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Noto Sans CJK JP" w:hAnsi="Noto Sans CJK JP" w:eastAsia="Noto Sans CJK JP"/>
          <w:b/>
          <w:color w:val="172B4D"/>
          <w:sz w:val="48"/>
        </w:rPr>
        <w:t>Clavis Partners 初回戦略ミーティング 進行台本</w:t>
      </w:r>
    </w:p>
    <w:p>
      <w:pPr>
        <w:spacing w:after="360"/>
      </w:pPr>
      <w:r>
        <w:rPr>
          <w:rFonts w:ascii="Noto Sans CJK JP" w:hAnsi="Noto Sans CJK JP" w:eastAsia="Noto Sans CJK JP"/>
          <w:b w:val="0"/>
          <w:color w:val="5B677A"/>
          <w:sz w:val="21"/>
        </w:rPr>
        <w:t>8枚の戦略資料を使い、事業の再定義から30日間の実行までを決めるためのファシリテーションガイド</w:t>
      </w:r>
    </w:p>
    <w:tbl>
      <w:tblPr>
        <w:tblW w:type="auto" w:w="0"/>
        <w:jc w:val="center"/>
        <w:tblLayout w:type="fixed"/>
        <w:tblLook w:firstColumn="1" w:firstRow="1" w:lastColumn="0" w:lastRow="0" w:noHBand="0" w:noVBand="1" w:val="04A0"/>
      </w:tblPr>
      <w:tblGrid>
        <w:gridCol w:w="9878"/>
      </w:tblGrid>
      <w:tr>
        <w:tc>
          <w:tcPr>
            <w:tcW w:type="dxa" w:w="9360"/>
            <w:shd w:fill="EAF5F3"/>
            <w:tcMar>
              <w:top w:w="95" w:type="dxa"/>
              <w:start w:w="150" w:type="dxa"/>
              <w:bottom w:w="95" w:type="dxa"/>
              <w:end w:w="150" w:type="dxa"/>
            </w:tcMar>
          </w:tcPr>
          <w:p>
            <w:r>
              <w:rPr>
                <w:rFonts w:ascii="Noto Sans CJK JP" w:hAnsi="Noto Sans CJK JP" w:eastAsia="Noto Sans CJK JP"/>
                <w:b/>
                <w:color w:val="2D7D78"/>
                <w:sz w:val="18"/>
              </w:rPr>
              <w:t>本日のゴール</w:t>
              <w:br/>
            </w:r>
            <w:r>
              <w:rPr>
                <w:rFonts w:ascii="Noto Sans CJK JP" w:hAnsi="Noto Sans CJK JP" w:eastAsia="Noto Sans CJK JP"/>
                <w:b/>
                <w:color w:val="172B4D"/>
                <w:sz w:val="19"/>
              </w:rPr>
              <w:t>Clavisが今後『何の会社として強くなるか』の仮説を置き、その仮説を検証する30日間の優先行動まで決める。</w:t>
            </w:r>
          </w:p>
        </w:tc>
      </w:tr>
    </w:tbl>
    <w:p>
      <w:pPr>
        <w:spacing w:after="0" w:line="108" w:lineRule="auto"/>
      </w:pPr>
    </w:p>
    <w:p>
      <w:pPr>
        <w:pStyle w:val="Heading1"/>
        <w:keepNext/>
      </w:pPr>
      <w:r>
        <w:rPr>
          <w:rFonts w:ascii="Noto Sans CJK JP" w:hAnsi="Noto Sans CJK JP" w:eastAsia="Noto Sans CJK JP"/>
          <w:b/>
          <w:color w:val="172B4D"/>
          <w:sz w:val="29"/>
        </w:rPr>
        <w:t>この台本の使い方</w:t>
      </w:r>
    </w:p>
    <w:p>
      <w:pPr>
        <w:spacing w:after="80" w:line="259" w:lineRule="auto"/>
      </w:pPr>
      <w:r>
        <w:rPr>
          <w:rFonts w:ascii="Noto Sans CJK JP" w:hAnsi="Noto Sans CJK JP" w:eastAsia="Noto Sans CJK JP"/>
          <w:b w:val="0"/>
          <w:color w:val="222222"/>
          <w:sz w:val="19"/>
        </w:rPr>
        <w:t>全文を読み上げるための原稿ではありません。資料を画面に映し、問いを投げ、杉山さんの言葉をその場で記録するための進行補助として使います。話し方例は、阿部さんの自然な言葉に崩して問題ありません。</w:t>
      </w:r>
    </w:p>
    <w:p>
      <w:pPr>
        <w:pStyle w:val="ListBullet"/>
        <w:spacing w:after="50" w:line="259" w:lineRule="auto"/>
        <w:ind w:left="461" w:hanging="245"/>
      </w:pPr>
      <w:r>
        <w:rPr>
          <w:rFonts w:ascii="Noto Sans CJK JP" w:hAnsi="Noto Sans CJK JP" w:eastAsia="Noto Sans CJK JP"/>
          <w:b w:val="0"/>
          <w:color w:val="222222"/>
          <w:sz w:val="18"/>
        </w:rPr>
        <w:t>資料で状況を見える化する → 会話で考えを引き出す → 決定事項を言語化する、の順で進める。</w:t>
      </w:r>
    </w:p>
    <w:p>
      <w:pPr>
        <w:pStyle w:val="ListBullet"/>
        <w:spacing w:after="50" w:line="259" w:lineRule="auto"/>
        <w:ind w:left="461" w:hanging="245"/>
      </w:pPr>
      <w:r>
        <w:rPr>
          <w:rFonts w:ascii="Noto Sans CJK JP" w:hAnsi="Noto Sans CJK JP" w:eastAsia="Noto Sans CJK JP"/>
          <w:b w:val="0"/>
          <w:color w:val="222222"/>
          <w:sz w:val="18"/>
        </w:rPr>
        <w:t>FUTUREは完成案ではなく仮説。杉山さんが違和感を口にした場合、その違和感自体を重要な材料として扱う。</w:t>
      </w:r>
    </w:p>
    <w:p>
      <w:pPr>
        <w:pStyle w:val="ListBullet"/>
        <w:spacing w:after="50" w:line="259" w:lineRule="auto"/>
        <w:ind w:left="461" w:hanging="245"/>
      </w:pPr>
      <w:r>
        <w:rPr>
          <w:rFonts w:ascii="Noto Sans CJK JP" w:hAnsi="Noto Sans CJK JP" w:eastAsia="Noto Sans CJK JP"/>
          <w:b w:val="0"/>
          <w:color w:val="222222"/>
          <w:sz w:val="18"/>
        </w:rPr>
        <w:t>結論を急がず、ただし『考えておきましょう』で終えない。暫定案と検証方法を必ず置く。</w:t>
      </w:r>
    </w:p>
    <w:p>
      <w:pPr>
        <w:pStyle w:val="ListBullet"/>
        <w:spacing w:after="50" w:line="259" w:lineRule="auto"/>
        <w:ind w:left="461" w:hanging="245"/>
      </w:pPr>
      <w:r>
        <w:rPr>
          <w:rFonts w:ascii="Noto Sans CJK JP" w:hAnsi="Noto Sans CJK JP" w:eastAsia="Noto Sans CJK JP"/>
          <w:b w:val="0"/>
          <w:color w:val="222222"/>
          <w:sz w:val="18"/>
        </w:rPr>
        <w:t>発言はNotion等へリアルタイムで記録し、最後に本人の言葉で確認する。</w:t>
      </w:r>
    </w:p>
    <w:p>
      <w:pPr>
        <w:pStyle w:val="Heading1"/>
        <w:keepNext/>
      </w:pPr>
      <w:r>
        <w:rPr>
          <w:rFonts w:ascii="Noto Sans CJK JP" w:hAnsi="Noto Sans CJK JP" w:eastAsia="Noto Sans CJK JP"/>
          <w:b/>
          <w:color w:val="172B4D"/>
          <w:sz w:val="29"/>
        </w:rPr>
        <w:t>90分の進行配分</w:t>
      </w:r>
    </w:p>
    <w:tbl>
      <w:tblPr>
        <w:tblW w:type="auto" w:w="0"/>
        <w:jc w:val="center"/>
        <w:tblLayout w:type="fixed"/>
        <w:tblLook w:firstColumn="1" w:firstRow="1" w:lastColumn="0" w:lastRow="0" w:noHBand="0" w:noVBand="1" w:val="04A0"/>
      </w:tblPr>
      <w:tblGrid>
        <w:gridCol w:w="3293"/>
        <w:gridCol w:w="3293"/>
        <w:gridCol w:w="3293"/>
      </w:tblGrid>
      <w:tr>
        <w:tc>
          <w:tcPr>
            <w:tcW w:type="dxa" w:w="1512"/>
            <w:shd w:fill="172B4D"/>
            <w:tcMar>
              <w:top w:w="55" w:type="dxa"/>
              <w:start w:w="100" w:type="dxa"/>
              <w:bottom w:w="55" w:type="dxa"/>
              <w:end w:w="100" w:type="dxa"/>
            </w:tcMar>
          </w:tcPr>
          <w:p>
            <w:r>
              <w:rPr>
                <w:rFonts w:ascii="Noto Sans CJK JP" w:hAnsi="Noto Sans CJK JP" w:eastAsia="Noto Sans CJK JP"/>
                <w:b/>
                <w:color w:val="FFFFFF"/>
                <w:sz w:val="17"/>
              </w:rPr>
              <w:t>時間</w:t>
            </w:r>
          </w:p>
        </w:tc>
        <w:tc>
          <w:tcPr>
            <w:tcW w:type="dxa" w:w="3384"/>
            <w:shd w:fill="172B4D"/>
            <w:tcMar>
              <w:top w:w="55" w:type="dxa"/>
              <w:start w:w="100" w:type="dxa"/>
              <w:bottom w:w="55" w:type="dxa"/>
              <w:end w:w="100" w:type="dxa"/>
            </w:tcMar>
          </w:tcPr>
          <w:p>
            <w:r>
              <w:rPr>
                <w:rFonts w:ascii="Noto Sans CJK JP" w:hAnsi="Noto Sans CJK JP" w:eastAsia="Noto Sans CJK JP"/>
                <w:b/>
                <w:color w:val="FFFFFF"/>
                <w:sz w:val="17"/>
              </w:rPr>
              <w:t>テーマ</w:t>
            </w:r>
          </w:p>
        </w:tc>
        <w:tc>
          <w:tcPr>
            <w:tcW w:type="dxa" w:w="4464"/>
            <w:shd w:fill="172B4D"/>
            <w:tcMar>
              <w:top w:w="55" w:type="dxa"/>
              <w:start w:w="100" w:type="dxa"/>
              <w:bottom w:w="55" w:type="dxa"/>
              <w:end w:w="100" w:type="dxa"/>
            </w:tcMar>
          </w:tcPr>
          <w:p>
            <w:r>
              <w:rPr>
                <w:rFonts w:ascii="Noto Sans CJK JP" w:hAnsi="Noto Sans CJK JP" w:eastAsia="Noto Sans CJK JP"/>
                <w:b/>
                <w:color w:val="FFFFFF"/>
                <w:sz w:val="17"/>
              </w:rPr>
              <w:t>到達点</w:t>
            </w:r>
          </w:p>
        </w:tc>
      </w:tr>
      <w:tr>
        <w:tc>
          <w:tcPr>
            <w:tcW w:type="dxa" w:w="1512"/>
            <w:shd w:fill="F2F4F7"/>
            <w:tcMar>
              <w:top w:w="48" w:type="dxa"/>
              <w:start w:w="100" w:type="dxa"/>
              <w:bottom w:w="48" w:type="dxa"/>
              <w:end w:w="100" w:type="dxa"/>
            </w:tcMar>
            <w:vAlign w:val="center"/>
          </w:tcPr>
          <w:p>
            <w:r>
              <w:rPr>
                <w:rFonts w:ascii="Noto Sans CJK JP" w:hAnsi="Noto Sans CJK JP" w:eastAsia="Noto Sans CJK JP"/>
                <w:b/>
                <w:color w:val="172B4D"/>
                <w:sz w:val="16"/>
              </w:rPr>
              <w:t>0–5分</w:t>
            </w:r>
          </w:p>
        </w:tc>
        <w:tc>
          <w:tcPr>
            <w:tcW w:type="dxa" w:w="3384"/>
            <w:shd w:fill="F2F4F7"/>
            <w:tcMar>
              <w:top w:w="48" w:type="dxa"/>
              <w:start w:w="100" w:type="dxa"/>
              <w:bottom w:w="48" w:type="dxa"/>
              <w:end w:w="100" w:type="dxa"/>
            </w:tcMar>
            <w:vAlign w:val="center"/>
          </w:tcPr>
          <w:p>
            <w:r>
              <w:rPr>
                <w:rFonts w:ascii="Noto Sans CJK JP" w:hAnsi="Noto Sans CJK JP" w:eastAsia="Noto Sans CJK JP"/>
                <w:b w:val="0"/>
                <w:color w:val="222222"/>
                <w:sz w:val="16"/>
              </w:rPr>
              <w:t>導入</w:t>
            </w:r>
          </w:p>
        </w:tc>
        <w:tc>
          <w:tcPr>
            <w:tcW w:type="dxa" w:w="4464"/>
            <w:shd w:fill="F2F4F7"/>
            <w:tcMar>
              <w:top w:w="48" w:type="dxa"/>
              <w:start w:w="100" w:type="dxa"/>
              <w:bottom w:w="48" w:type="dxa"/>
              <w:end w:w="100" w:type="dxa"/>
            </w:tcMar>
            <w:vAlign w:val="center"/>
          </w:tcPr>
          <w:p>
            <w:r>
              <w:rPr>
                <w:rFonts w:ascii="Noto Sans CJK JP" w:hAnsi="Noto Sans CJK JP" w:eastAsia="Noto Sans CJK JP"/>
                <w:b w:val="0"/>
                <w:color w:val="222222"/>
                <w:sz w:val="16"/>
              </w:rPr>
              <w:t>今日の議論の目的と進め方を合意</w:t>
            </w:r>
          </w:p>
        </w:tc>
      </w:tr>
      <w:tr>
        <w:tc>
          <w:tcPr>
            <w:tcW w:type="dxa" w:w="1512"/>
            <w:shd w:fill="FFFFFF"/>
            <w:tcMar>
              <w:top w:w="48" w:type="dxa"/>
              <w:start w:w="100" w:type="dxa"/>
              <w:bottom w:w="48" w:type="dxa"/>
              <w:end w:w="100" w:type="dxa"/>
            </w:tcMar>
            <w:vAlign w:val="center"/>
          </w:tcPr>
          <w:p>
            <w:r>
              <w:rPr>
                <w:rFonts w:ascii="Noto Sans CJK JP" w:hAnsi="Noto Sans CJK JP" w:eastAsia="Noto Sans CJK JP"/>
                <w:b/>
                <w:color w:val="172B4D"/>
                <w:sz w:val="16"/>
              </w:rPr>
              <w:t>5–30分</w:t>
            </w:r>
          </w:p>
        </w:tc>
        <w:tc>
          <w:tcPr>
            <w:tcW w:type="dxa" w:w="3384"/>
            <w:shd w:fill="FFFFFF"/>
            <w:tcMar>
              <w:top w:w="48" w:type="dxa"/>
              <w:start w:w="100" w:type="dxa"/>
              <w:bottom w:w="48" w:type="dxa"/>
              <w:end w:w="100" w:type="dxa"/>
            </w:tcMar>
            <w:vAlign w:val="center"/>
          </w:tcPr>
          <w:p>
            <w:r>
              <w:rPr>
                <w:rFonts w:ascii="Noto Sans CJK JP" w:hAnsi="Noto Sans CJK JP" w:eastAsia="Noto Sans CJK JP"/>
                <w:b w:val="0"/>
                <w:color w:val="222222"/>
                <w:sz w:val="16"/>
              </w:rPr>
              <w:t>事業モデルの再定義</w:t>
            </w:r>
          </w:p>
        </w:tc>
        <w:tc>
          <w:tcPr>
            <w:tcW w:type="dxa" w:w="4464"/>
            <w:shd w:fill="FFFFFF"/>
            <w:tcMar>
              <w:top w:w="48" w:type="dxa"/>
              <w:start w:w="100" w:type="dxa"/>
              <w:bottom w:w="48" w:type="dxa"/>
              <w:end w:w="100" w:type="dxa"/>
            </w:tcMar>
            <w:vAlign w:val="center"/>
          </w:tcPr>
          <w:p>
            <w:r>
              <w:rPr>
                <w:rFonts w:ascii="Noto Sans CJK JP" w:hAnsi="Noto Sans CJK JP" w:eastAsia="Noto Sans CJK JP"/>
                <w:b w:val="0"/>
                <w:color w:val="222222"/>
                <w:sz w:val="16"/>
              </w:rPr>
              <w:t>何を残し、何に集中するかの仮説</w:t>
            </w:r>
          </w:p>
        </w:tc>
      </w:tr>
      <w:tr>
        <w:tc>
          <w:tcPr>
            <w:tcW w:type="dxa" w:w="1512"/>
            <w:shd w:fill="F2F4F7"/>
            <w:tcMar>
              <w:top w:w="48" w:type="dxa"/>
              <w:start w:w="100" w:type="dxa"/>
              <w:bottom w:w="48" w:type="dxa"/>
              <w:end w:w="100" w:type="dxa"/>
            </w:tcMar>
            <w:vAlign w:val="center"/>
          </w:tcPr>
          <w:p>
            <w:r>
              <w:rPr>
                <w:rFonts w:ascii="Noto Sans CJK JP" w:hAnsi="Noto Sans CJK JP" w:eastAsia="Noto Sans CJK JP"/>
                <w:b/>
                <w:color w:val="172B4D"/>
                <w:sz w:val="16"/>
              </w:rPr>
              <w:t>30–48分</w:t>
            </w:r>
          </w:p>
        </w:tc>
        <w:tc>
          <w:tcPr>
            <w:tcW w:type="dxa" w:w="3384"/>
            <w:shd w:fill="F2F4F7"/>
            <w:tcMar>
              <w:top w:w="48" w:type="dxa"/>
              <w:start w:w="100" w:type="dxa"/>
              <w:bottom w:w="48" w:type="dxa"/>
              <w:end w:w="100" w:type="dxa"/>
            </w:tcMar>
            <w:vAlign w:val="center"/>
          </w:tcPr>
          <w:p>
            <w:r>
              <w:rPr>
                <w:rFonts w:ascii="Noto Sans CJK JP" w:hAnsi="Noto Sans CJK JP" w:eastAsia="Noto Sans CJK JP"/>
                <w:b w:val="0"/>
                <w:color w:val="222222"/>
                <w:sz w:val="16"/>
              </w:rPr>
              <w:t>価値筋・商談の示唆</w:t>
            </w:r>
          </w:p>
        </w:tc>
        <w:tc>
          <w:tcPr>
            <w:tcW w:type="dxa" w:w="4464"/>
            <w:shd w:fill="F2F4F7"/>
            <w:tcMar>
              <w:top w:w="48" w:type="dxa"/>
              <w:start w:w="100" w:type="dxa"/>
              <w:bottom w:w="48" w:type="dxa"/>
              <w:end w:w="100" w:type="dxa"/>
            </w:tcMar>
            <w:vAlign w:val="center"/>
          </w:tcPr>
          <w:p>
            <w:r>
              <w:rPr>
                <w:rFonts w:ascii="Noto Sans CJK JP" w:hAnsi="Noto Sans CJK JP" w:eastAsia="Noto Sans CJK JP"/>
                <w:b w:val="0"/>
                <w:color w:val="222222"/>
                <w:sz w:val="16"/>
              </w:rPr>
              <w:t>顧客が買う理由と発火点を整理</w:t>
            </w:r>
          </w:p>
        </w:tc>
      </w:tr>
      <w:tr>
        <w:tc>
          <w:tcPr>
            <w:tcW w:type="dxa" w:w="1512"/>
            <w:shd w:fill="FFFFFF"/>
            <w:tcMar>
              <w:top w:w="48" w:type="dxa"/>
              <w:start w:w="100" w:type="dxa"/>
              <w:bottom w:w="48" w:type="dxa"/>
              <w:end w:w="100" w:type="dxa"/>
            </w:tcMar>
            <w:vAlign w:val="center"/>
          </w:tcPr>
          <w:p>
            <w:r>
              <w:rPr>
                <w:rFonts w:ascii="Noto Sans CJK JP" w:hAnsi="Noto Sans CJK JP" w:eastAsia="Noto Sans CJK JP"/>
                <w:b/>
                <w:color w:val="172B4D"/>
                <w:sz w:val="16"/>
              </w:rPr>
              <w:t>48–65分</w:t>
            </w:r>
          </w:p>
        </w:tc>
        <w:tc>
          <w:tcPr>
            <w:tcW w:type="dxa" w:w="3384"/>
            <w:shd w:fill="FFFFFF"/>
            <w:tcMar>
              <w:top w:w="48" w:type="dxa"/>
              <w:start w:w="100" w:type="dxa"/>
              <w:bottom w:w="48" w:type="dxa"/>
              <w:end w:w="100" w:type="dxa"/>
            </w:tcMar>
            <w:vAlign w:val="center"/>
          </w:tcPr>
          <w:p>
            <w:r>
              <w:rPr>
                <w:rFonts w:ascii="Noto Sans CJK JP" w:hAnsi="Noto Sans CJK JP" w:eastAsia="Noto Sans CJK JP"/>
                <w:b w:val="0"/>
                <w:color w:val="222222"/>
                <w:sz w:val="16"/>
              </w:rPr>
              <w:t>ターゲット・開拓</w:t>
            </w:r>
          </w:p>
        </w:tc>
        <w:tc>
          <w:tcPr>
            <w:tcW w:type="dxa" w:w="4464"/>
            <w:shd w:fill="FFFFFF"/>
            <w:tcMar>
              <w:top w:w="48" w:type="dxa"/>
              <w:start w:w="100" w:type="dxa"/>
              <w:bottom w:w="48" w:type="dxa"/>
              <w:end w:w="100" w:type="dxa"/>
            </w:tcMar>
            <w:vAlign w:val="center"/>
          </w:tcPr>
          <w:p>
            <w:r>
              <w:rPr>
                <w:rFonts w:ascii="Noto Sans CJK JP" w:hAnsi="Noto Sans CJK JP" w:eastAsia="Noto Sans CJK JP"/>
                <w:b w:val="0"/>
                <w:color w:val="222222"/>
                <w:sz w:val="16"/>
              </w:rPr>
              <w:t>優先顧客とチャネルを決定</w:t>
            </w:r>
          </w:p>
        </w:tc>
      </w:tr>
      <w:tr>
        <w:tc>
          <w:tcPr>
            <w:tcW w:type="dxa" w:w="1512"/>
            <w:shd w:fill="F2F4F7"/>
            <w:tcMar>
              <w:top w:w="48" w:type="dxa"/>
              <w:start w:w="100" w:type="dxa"/>
              <w:bottom w:w="48" w:type="dxa"/>
              <w:end w:w="100" w:type="dxa"/>
            </w:tcMar>
            <w:vAlign w:val="center"/>
          </w:tcPr>
          <w:p>
            <w:r>
              <w:rPr>
                <w:rFonts w:ascii="Noto Sans CJK JP" w:hAnsi="Noto Sans CJK JP" w:eastAsia="Noto Sans CJK JP"/>
                <w:b/>
                <w:color w:val="172B4D"/>
                <w:sz w:val="16"/>
              </w:rPr>
              <w:t>65–82分</w:t>
            </w:r>
          </w:p>
        </w:tc>
        <w:tc>
          <w:tcPr>
            <w:tcW w:type="dxa" w:w="3384"/>
            <w:shd w:fill="F2F4F7"/>
            <w:tcMar>
              <w:top w:w="48" w:type="dxa"/>
              <w:start w:w="100" w:type="dxa"/>
              <w:bottom w:w="48" w:type="dxa"/>
              <w:end w:w="100" w:type="dxa"/>
            </w:tcMar>
            <w:vAlign w:val="center"/>
          </w:tcPr>
          <w:p>
            <w:r>
              <w:rPr>
                <w:rFonts w:ascii="Noto Sans CJK JP" w:hAnsi="Noto Sans CJK JP" w:eastAsia="Noto Sans CJK JP"/>
                <w:b w:val="0"/>
                <w:color w:val="222222"/>
                <w:sz w:val="16"/>
              </w:rPr>
              <w:t>30日・6か月計画</w:t>
            </w:r>
          </w:p>
        </w:tc>
        <w:tc>
          <w:tcPr>
            <w:tcW w:type="dxa" w:w="4464"/>
            <w:shd w:fill="F2F4F7"/>
            <w:tcMar>
              <w:top w:w="48" w:type="dxa"/>
              <w:start w:w="100" w:type="dxa"/>
              <w:bottom w:w="48" w:type="dxa"/>
              <w:end w:w="100" w:type="dxa"/>
            </w:tcMar>
            <w:vAlign w:val="center"/>
          </w:tcPr>
          <w:p>
            <w:r>
              <w:rPr>
                <w:rFonts w:ascii="Noto Sans CJK JP" w:hAnsi="Noto Sans CJK JP" w:eastAsia="Noto Sans CJK JP"/>
                <w:b w:val="0"/>
                <w:color w:val="222222"/>
                <w:sz w:val="16"/>
              </w:rPr>
              <w:t>検証行動と支援テーマを合意</w:t>
            </w:r>
          </w:p>
        </w:tc>
      </w:tr>
      <w:tr>
        <w:tc>
          <w:tcPr>
            <w:tcW w:type="dxa" w:w="1512"/>
            <w:shd w:fill="FFFFFF"/>
            <w:tcMar>
              <w:top w:w="48" w:type="dxa"/>
              <w:start w:w="100" w:type="dxa"/>
              <w:bottom w:w="48" w:type="dxa"/>
              <w:end w:w="100" w:type="dxa"/>
            </w:tcMar>
            <w:vAlign w:val="center"/>
          </w:tcPr>
          <w:p>
            <w:r>
              <w:rPr>
                <w:rFonts w:ascii="Noto Sans CJK JP" w:hAnsi="Noto Sans CJK JP" w:eastAsia="Noto Sans CJK JP"/>
                <w:b/>
                <w:color w:val="172B4D"/>
                <w:sz w:val="16"/>
              </w:rPr>
              <w:t>82–90分</w:t>
            </w:r>
          </w:p>
        </w:tc>
        <w:tc>
          <w:tcPr>
            <w:tcW w:type="dxa" w:w="3384"/>
            <w:shd w:fill="FFFFFF"/>
            <w:tcMar>
              <w:top w:w="48" w:type="dxa"/>
              <w:start w:w="100" w:type="dxa"/>
              <w:bottom w:w="48" w:type="dxa"/>
              <w:end w:w="100" w:type="dxa"/>
            </w:tcMar>
            <w:vAlign w:val="center"/>
          </w:tcPr>
          <w:p>
            <w:r>
              <w:rPr>
                <w:rFonts w:ascii="Noto Sans CJK JP" w:hAnsi="Noto Sans CJK JP" w:eastAsia="Noto Sans CJK JP"/>
                <w:b w:val="0"/>
                <w:color w:val="222222"/>
                <w:sz w:val="16"/>
              </w:rPr>
              <w:t>決定事項の確認</w:t>
            </w:r>
          </w:p>
        </w:tc>
        <w:tc>
          <w:tcPr>
            <w:tcW w:type="dxa" w:w="4464"/>
            <w:shd w:fill="FFFFFF"/>
            <w:tcMar>
              <w:top w:w="48" w:type="dxa"/>
              <w:start w:w="100" w:type="dxa"/>
              <w:bottom w:w="48" w:type="dxa"/>
              <w:end w:w="100" w:type="dxa"/>
            </w:tcMar>
            <w:vAlign w:val="center"/>
          </w:tcPr>
          <w:p>
            <w:r>
              <w:rPr>
                <w:rFonts w:ascii="Noto Sans CJK JP" w:hAnsi="Noto Sans CJK JP" w:eastAsia="Noto Sans CJK JP"/>
                <w:b w:val="0"/>
                <w:color w:val="222222"/>
                <w:sz w:val="16"/>
              </w:rPr>
              <w:t>誰が・何を・いつまでに、を確定</w:t>
            </w:r>
          </w:p>
        </w:tc>
      </w:tr>
    </w:tbl>
    <w:p>
      <w:r>
        <w:br w:type="page"/>
      </w:r>
    </w:p>
    <w:p>
      <w:pPr>
        <w:pStyle w:val="Heading1"/>
        <w:keepNext/>
      </w:pPr>
      <w:r>
        <w:rPr>
          <w:rFonts w:ascii="Noto Sans CJK JP" w:hAnsi="Noto Sans CJK JP" w:eastAsia="Noto Sans CJK JP"/>
          <w:b/>
          <w:color w:val="172B4D"/>
          <w:sz w:val="29"/>
        </w:rPr>
        <w:t>オープニング｜最初の5分</w:t>
      </w:r>
    </w:p>
    <w:p>
      <w:pPr>
        <w:pStyle w:val="Heading2"/>
        <w:keepNext/>
      </w:pPr>
      <w:r>
        <w:rPr>
          <w:rFonts w:ascii="Noto Sans CJK JP" w:hAnsi="Noto Sans CJK JP" w:eastAsia="Noto Sans CJK JP"/>
          <w:b/>
          <w:color w:val="2D7D78"/>
          <w:sz w:val="22"/>
        </w:rPr>
        <w:t>話し方例</w:t>
      </w:r>
    </w:p>
    <w:p>
      <w:pPr>
        <w:spacing w:after="80" w:line="259" w:lineRule="auto"/>
      </w:pPr>
      <w:r>
        <w:rPr>
          <w:rFonts w:ascii="Noto Sans CJK JP" w:hAnsi="Noto Sans CJK JP" w:eastAsia="Noto Sans CJK JP"/>
          <w:b w:val="0"/>
          <w:color w:val="222222"/>
          <w:sz w:val="19"/>
        </w:rPr>
        <w:t>今日は集客施策を決めるだけの場にはしたくないと思っています。杉山さんが大学院時代に描かれた構想は、今の実績を見ると核の部分がかなり証明されています。一方で、10年近く実践したからこそ、当時の構想をそのまま広げるのか、実績が証明した領域に集中するのかを選び直せる段階に来ています。今日は、こちらから完成した答えを持ち込むのではなく、何を強くする会社なのかを一緒に整理し、その仮説を次の30日で検証できる状態まで持っていきたいです。</w:t>
      </w:r>
    </w:p>
    <w:p>
      <w:pPr>
        <w:pStyle w:val="Heading2"/>
        <w:keepNext/>
      </w:pPr>
      <w:r>
        <w:rPr>
          <w:rFonts w:ascii="Noto Sans CJK JP" w:hAnsi="Noto Sans CJK JP" w:eastAsia="Noto Sans CJK JP"/>
          <w:b/>
          <w:color w:val="2D7D78"/>
          <w:sz w:val="22"/>
        </w:rPr>
        <w:t>冒頭で確認すること</w:t>
      </w:r>
    </w:p>
    <w:p>
      <w:pPr>
        <w:pStyle w:val="ListBullet"/>
        <w:spacing w:after="50" w:line="259" w:lineRule="auto"/>
        <w:ind w:left="461" w:hanging="245"/>
      </w:pPr>
      <w:r>
        <w:rPr>
          <w:rFonts w:ascii="Noto Sans CJK JP" w:hAnsi="Noto Sans CJK JP" w:eastAsia="Noto Sans CJK JP"/>
          <w:b w:val="0"/>
          <w:color w:val="222222"/>
          <w:sz w:val="18"/>
        </w:rPr>
        <w:t>今日は90分で問題ないか。</w:t>
      </w:r>
    </w:p>
    <w:p>
      <w:pPr>
        <w:pStyle w:val="ListBullet"/>
        <w:spacing w:after="50" w:line="259" w:lineRule="auto"/>
        <w:ind w:left="461" w:hanging="245"/>
      </w:pPr>
      <w:r>
        <w:rPr>
          <w:rFonts w:ascii="Noto Sans CJK JP" w:hAnsi="Noto Sans CJK JP" w:eastAsia="Noto Sans CJK JP"/>
          <w:b w:val="0"/>
          <w:color w:val="222222"/>
          <w:sz w:val="18"/>
        </w:rPr>
        <w:t>戦略の議論と、直近30日の営業行動まで決める進め方でよいか。</w:t>
      </w:r>
    </w:p>
    <w:p>
      <w:pPr>
        <w:pStyle w:val="ListBullet"/>
        <w:spacing w:after="50" w:line="259" w:lineRule="auto"/>
        <w:ind w:left="461" w:hanging="245"/>
      </w:pPr>
      <w:r>
        <w:rPr>
          <w:rFonts w:ascii="Noto Sans CJK JP" w:hAnsi="Noto Sans CJK JP" w:eastAsia="Noto Sans CJK JP"/>
          <w:b w:val="0"/>
          <w:color w:val="222222"/>
          <w:sz w:val="18"/>
        </w:rPr>
        <w:t>率直な違和感や迷いも含めて話してもらいたいこと。</w:t>
      </w:r>
    </w:p>
    <w:tbl>
      <w:tblPr>
        <w:tblW w:type="auto" w:w="0"/>
        <w:jc w:val="center"/>
        <w:tblLayout w:type="fixed"/>
        <w:tblLook w:firstColumn="1" w:firstRow="1" w:lastColumn="0" w:lastRow="0" w:noHBand="0" w:noVBand="1" w:val="04A0"/>
      </w:tblPr>
      <w:tblGrid>
        <w:gridCol w:w="9878"/>
      </w:tblGrid>
      <w:tr>
        <w:tc>
          <w:tcPr>
            <w:tcW w:type="dxa" w:w="9360"/>
            <w:shd w:fill="F2F4F7"/>
            <w:tcMar>
              <w:top w:w="95" w:type="dxa"/>
              <w:start w:w="150" w:type="dxa"/>
              <w:bottom w:w="95" w:type="dxa"/>
              <w:end w:w="150" w:type="dxa"/>
            </w:tcMar>
          </w:tcPr>
          <w:p>
            <w:r>
              <w:rPr>
                <w:rFonts w:ascii="Noto Sans CJK JP" w:hAnsi="Noto Sans CJK JP" w:eastAsia="Noto Sans CJK JP"/>
                <w:b/>
                <w:color w:val="2D7D78"/>
                <w:sz w:val="18"/>
              </w:rPr>
              <w:t>場の設定</w:t>
              <w:br/>
            </w:r>
            <w:r>
              <w:rPr>
                <w:rFonts w:ascii="Noto Sans CJK JP" w:hAnsi="Noto Sans CJK JP" w:eastAsia="Noto Sans CJK JP"/>
                <w:b/>
                <w:color w:val="172B4D"/>
                <w:sz w:val="19"/>
              </w:rPr>
              <w:t>過去の構想を評価する場ではなく、『何が実証され、次に何へ集中するか』を選ぶ場であることを明確にする。</w:t>
            </w:r>
          </w:p>
        </w:tc>
      </w:tr>
    </w:tbl>
    <w:p>
      <w:pPr>
        <w:spacing w:after="0" w:line="108" w:lineRule="auto"/>
      </w:pPr>
    </w:p>
    <w:p>
      <w:r>
        <w:br w:type="page"/>
      </w:r>
    </w:p>
    <w:p>
      <w:pPr>
        <w:spacing w:after="60"/>
      </w:pPr>
      <w:r>
        <w:rPr>
          <w:rFonts w:ascii="Noto Sans CJK JP" w:hAnsi="Noto Sans CJK JP" w:eastAsia="Noto Sans CJK JP"/>
          <w:b/>
          <w:color w:val="2D7D78"/>
          <w:sz w:val="18"/>
        </w:rPr>
        <w:t>SLIDE 1  ｜  15分</w:t>
      </w:r>
    </w:p>
    <w:p>
      <w:pPr>
        <w:pStyle w:val="Heading1"/>
        <w:keepNext/>
      </w:pPr>
      <w:r>
        <w:rPr>
          <w:rFonts w:ascii="Noto Sans CJK JP" w:hAnsi="Noto Sans CJK JP" w:eastAsia="Noto Sans CJK JP"/>
          <w:b/>
          <w:color w:val="172B4D"/>
          <w:sz w:val="29"/>
        </w:rPr>
        <w:t>10年間で実証された強みを、次の事業モデルへどう変換するか</w:t>
      </w:r>
    </w:p>
    <w:tbl>
      <w:tblPr>
        <w:tblW w:type="auto" w:w="0"/>
        <w:jc w:val="center"/>
        <w:tblLayout w:type="fixed"/>
        <w:tblLook w:firstColumn="1" w:firstRow="1" w:lastColumn="0" w:lastRow="0" w:noHBand="0" w:noVBand="1" w:val="04A0"/>
      </w:tblPr>
      <w:tblGrid>
        <w:gridCol w:w="9878"/>
      </w:tblGrid>
      <w:tr>
        <w:tc>
          <w:tcPr>
            <w:tcW w:type="dxa" w:w="9360"/>
            <w:shd w:fill="EAF5F3"/>
            <w:tcMar>
              <w:top w:w="95" w:type="dxa"/>
              <w:start w:w="150" w:type="dxa"/>
              <w:bottom w:w="95" w:type="dxa"/>
              <w:end w:w="150" w:type="dxa"/>
            </w:tcMar>
          </w:tcPr>
          <w:p>
            <w:r>
              <w:rPr>
                <w:rFonts w:ascii="Noto Sans CJK JP" w:hAnsi="Noto Sans CJK JP" w:eastAsia="Noto Sans CJK JP"/>
                <w:b/>
                <w:color w:val="2D7D78"/>
                <w:sz w:val="18"/>
              </w:rPr>
              <w:t>このページの目的</w:t>
              <w:br/>
            </w:r>
            <w:r>
              <w:rPr>
                <w:rFonts w:ascii="Noto Sans CJK JP" w:hAnsi="Noto Sans CJK JP" w:eastAsia="Noto Sans CJK JP"/>
                <w:b/>
                <w:color w:val="172B4D"/>
                <w:sz w:val="19"/>
              </w:rPr>
              <w:t>大学院時代の構想を否定せず、実績を材料にBEFORE／NOW／FUTUREを再選択する。</w:t>
            </w:r>
          </w:p>
        </w:tc>
      </w:tr>
    </w:tbl>
    <w:p>
      <w:pPr>
        <w:spacing w:after="0" w:line="108" w:lineRule="auto"/>
      </w:pPr>
    </w:p>
    <w:p>
      <w:pPr>
        <w:pStyle w:val="Heading2"/>
        <w:keepNext/>
      </w:pPr>
      <w:r>
        <w:rPr>
          <w:rFonts w:ascii="Noto Sans CJK JP" w:hAnsi="Noto Sans CJK JP" w:eastAsia="Noto Sans CJK JP"/>
          <w:b/>
          <w:color w:val="2D7D78"/>
          <w:sz w:val="22"/>
        </w:rPr>
        <w:t>話し方例</w:t>
      </w:r>
    </w:p>
    <w:p>
      <w:pPr>
        <w:spacing w:after="80" w:line="259" w:lineRule="auto"/>
      </w:pPr>
      <w:r>
        <w:rPr>
          <w:rFonts w:ascii="Noto Sans CJK JP" w:hAnsi="Noto Sans CJK JP" w:eastAsia="Noto Sans CJK JP"/>
          <w:b w:val="0"/>
          <w:color w:val="222222"/>
          <w:sz w:val="19"/>
        </w:rPr>
        <w:t>まず、2016年に捉えていた『RM人材を採用・育成できないホテルに専門機能を外部提供する』という課題仮説は、現在の事業実績を見る限り正しかったと思っています。一方で、当時は販売部門全体の外部化まで構想していた。今の実績ではRM領域の需要が先に証明されている。ここから先、広く販売支援会社を目指すのか、RMを核に専門機能を組織で提供する会社へ研ぎ澄ますのか。この選択を今日は一緒に考えたいです。</w:t>
      </w:r>
    </w:p>
    <w:p>
      <w:pPr>
        <w:pStyle w:val="Heading2"/>
        <w:keepNext/>
      </w:pPr>
      <w:r>
        <w:rPr>
          <w:rFonts w:ascii="Noto Sans CJK JP" w:hAnsi="Noto Sans CJK JP" w:eastAsia="Noto Sans CJK JP"/>
          <w:b/>
          <w:color w:val="2D7D78"/>
          <w:sz w:val="22"/>
        </w:rPr>
        <w:t>投げかける質問</w:t>
      </w:r>
    </w:p>
    <w:p>
      <w:pPr>
        <w:pStyle w:val="ListBullet"/>
        <w:spacing w:after="50" w:line="259" w:lineRule="auto"/>
        <w:ind w:left="461" w:hanging="245"/>
      </w:pPr>
      <w:r>
        <w:rPr>
          <w:rFonts w:ascii="Noto Sans CJK JP" w:hAnsi="Noto Sans CJK JP" w:eastAsia="Noto Sans CJK JP"/>
          <w:b w:val="0"/>
          <w:color w:val="222222"/>
          <w:sz w:val="18"/>
        </w:rPr>
        <w:t>2016年の構想のうち、『これは実際に正しかった』と一番感じる部分はどこですか？</w:t>
      </w:r>
    </w:p>
    <w:p>
      <w:pPr>
        <w:pStyle w:val="ListBullet"/>
        <w:spacing w:after="50" w:line="259" w:lineRule="auto"/>
        <w:ind w:left="461" w:hanging="245"/>
      </w:pPr>
      <w:r>
        <w:rPr>
          <w:rFonts w:ascii="Noto Sans CJK JP" w:hAnsi="Noto Sans CJK JP" w:eastAsia="Noto Sans CJK JP"/>
          <w:b w:val="0"/>
          <w:color w:val="222222"/>
          <w:sz w:val="18"/>
        </w:rPr>
        <w:t>逆に、当時は必要だと思っていたけれど、今は違うと感じる部分はありますか？</w:t>
      </w:r>
    </w:p>
    <w:p>
      <w:pPr>
        <w:pStyle w:val="ListBullet"/>
        <w:spacing w:after="50" w:line="259" w:lineRule="auto"/>
        <w:ind w:left="461" w:hanging="245"/>
      </w:pPr>
      <w:r>
        <w:rPr>
          <w:rFonts w:ascii="Noto Sans CJK JP" w:hAnsi="Noto Sans CJK JP" w:eastAsia="Noto Sans CJK JP"/>
          <w:b w:val="0"/>
          <w:color w:val="222222"/>
          <w:sz w:val="18"/>
        </w:rPr>
        <w:t>今後3年で増やしたい仕事は何ですか。反対に、増やしたくない仕事は何ですか？</w:t>
      </w:r>
    </w:p>
    <w:p>
      <w:pPr>
        <w:pStyle w:val="ListBullet"/>
        <w:spacing w:after="50" w:line="259" w:lineRule="auto"/>
        <w:ind w:left="461" w:hanging="245"/>
      </w:pPr>
      <w:r>
        <w:rPr>
          <w:rFonts w:ascii="Noto Sans CJK JP" w:hAnsi="Noto Sans CJK JP" w:eastAsia="Noto Sans CJK JP"/>
          <w:b w:val="0"/>
          <w:color w:val="222222"/>
          <w:sz w:val="18"/>
        </w:rPr>
        <w:t>Clavisは『販売部門全体を支える会社』と『外部RMチーム』のどちらに、より自分たちらしさを感じますか？</w:t>
      </w:r>
    </w:p>
    <w:p>
      <w:pPr>
        <w:pStyle w:val="Heading2"/>
        <w:keepNext/>
      </w:pPr>
      <w:r>
        <w:rPr>
          <w:rFonts w:ascii="Noto Sans CJK JP" w:hAnsi="Noto Sans CJK JP" w:eastAsia="Noto Sans CJK JP"/>
          <w:b/>
          <w:color w:val="2D7D78"/>
          <w:sz w:val="22"/>
        </w:rPr>
        <w:t>深掘りする観点</w:t>
      </w:r>
    </w:p>
    <w:p>
      <w:pPr>
        <w:pStyle w:val="ListBullet"/>
        <w:spacing w:after="50" w:line="259" w:lineRule="auto"/>
        <w:ind w:left="461" w:hanging="245"/>
      </w:pPr>
      <w:r>
        <w:rPr>
          <w:rFonts w:ascii="Noto Sans CJK JP" w:hAnsi="Noto Sans CJK JP" w:eastAsia="Noto Sans CJK JP"/>
          <w:b w:val="0"/>
          <w:color w:val="222222"/>
          <w:sz w:val="18"/>
        </w:rPr>
        <w:t>売上規模ではなく、利益・再現性・杉山さんのやりがいの3軸で聞く。</w:t>
      </w:r>
    </w:p>
    <w:p>
      <w:pPr>
        <w:pStyle w:val="ListBullet"/>
        <w:spacing w:after="50" w:line="259" w:lineRule="auto"/>
        <w:ind w:left="461" w:hanging="245"/>
      </w:pPr>
      <w:r>
        <w:rPr>
          <w:rFonts w:ascii="Noto Sans CJK JP" w:hAnsi="Noto Sans CJK JP" w:eastAsia="Noto Sans CJK JP"/>
          <w:b w:val="0"/>
          <w:color w:val="222222"/>
          <w:sz w:val="18"/>
        </w:rPr>
        <w:t>HP制作・SNS・PR等は、入口／付帯サービス／独立事業のどれなのかを分ける。</w:t>
      </w:r>
    </w:p>
    <w:p>
      <w:pPr>
        <w:pStyle w:val="ListBullet"/>
        <w:spacing w:after="50" w:line="259" w:lineRule="auto"/>
        <w:ind w:left="461" w:hanging="245"/>
      </w:pPr>
      <w:r>
        <w:rPr>
          <w:rFonts w:ascii="Noto Sans CJK JP" w:hAnsi="Noto Sans CJK JP" w:eastAsia="Noto Sans CJK JP"/>
          <w:b w:val="0"/>
          <w:color w:val="222222"/>
          <w:sz w:val="18"/>
        </w:rPr>
        <w:t>『全部必要』という回答が出たら、顧客が最初にClavisを選ぶ理由は一つにすると何か、と聞き直す。</w:t>
      </w:r>
    </w:p>
    <w:p>
      <w:pPr>
        <w:pStyle w:val="ListBullet"/>
        <w:spacing w:after="50" w:line="259" w:lineRule="auto"/>
        <w:ind w:left="461" w:hanging="245"/>
      </w:pPr>
      <w:r>
        <w:rPr>
          <w:rFonts w:ascii="Noto Sans CJK JP" w:hAnsi="Noto Sans CJK JP" w:eastAsia="Noto Sans CJK JP"/>
          <w:b w:val="0"/>
          <w:color w:val="222222"/>
          <w:sz w:val="18"/>
        </w:rPr>
        <w:t>3億円を目指す場合、杉山さんの稼働を増やすモデルで届くのかも確認する。</w:t>
      </w:r>
    </w:p>
    <w:p>
      <w:pPr>
        <w:pStyle w:val="Heading2"/>
        <w:keepNext/>
      </w:pPr>
      <w:r>
        <w:rPr>
          <w:rFonts w:ascii="Noto Sans CJK JP" w:hAnsi="Noto Sans CJK JP" w:eastAsia="Noto Sans CJK JP"/>
          <w:b/>
          <w:color w:val="2D7D78"/>
          <w:sz w:val="22"/>
        </w:rPr>
        <w:t>このページの着地点</w:t>
      </w:r>
    </w:p>
    <w:tbl>
      <w:tblPr>
        <w:tblW w:type="auto" w:w="0"/>
        <w:jc w:val="center"/>
        <w:tblLayout w:type="fixed"/>
        <w:tblLook w:firstColumn="1" w:firstRow="1" w:lastColumn="0" w:lastRow="0" w:noHBand="0" w:noVBand="1" w:val="04A0"/>
      </w:tblPr>
      <w:tblGrid>
        <w:gridCol w:w="9878"/>
      </w:tblGrid>
      <w:tr>
        <w:tc>
          <w:tcPr>
            <w:tcW w:type="dxa" w:w="9360"/>
            <w:shd w:fill="F2F4F7"/>
            <w:tcMar>
              <w:top w:w="95" w:type="dxa"/>
              <w:start w:w="150" w:type="dxa"/>
              <w:bottom w:w="95" w:type="dxa"/>
              <w:end w:w="150" w:type="dxa"/>
            </w:tcMar>
          </w:tcPr>
          <w:p>
            <w:r>
              <w:rPr>
                <w:rFonts w:ascii="Noto Sans CJK JP" w:hAnsi="Noto Sans CJK JP" w:eastAsia="Noto Sans CJK JP"/>
                <w:b/>
                <w:color w:val="2D7D78"/>
                <w:sz w:val="18"/>
              </w:rPr>
              <w:t>その場で残すこと</w:t>
              <w:br/>
            </w:r>
            <w:r>
              <w:rPr>
                <w:rFonts w:ascii="Noto Sans CJK JP" w:hAnsi="Noto Sans CJK JP" w:eastAsia="Noto Sans CJK JP"/>
                <w:b/>
                <w:color w:val="172B4D"/>
                <w:sz w:val="19"/>
              </w:rPr>
              <w:t>残す核、意図的に弱める領域、今後強くする領域の3点を暫定決定する。</w:t>
            </w:r>
          </w:p>
        </w:tc>
      </w:tr>
    </w:tbl>
    <w:p>
      <w:pPr>
        <w:spacing w:after="0" w:line="108" w:lineRule="auto"/>
      </w:pPr>
    </w:p>
    <w:p>
      <w:pPr>
        <w:pStyle w:val="Heading2"/>
        <w:keepNext/>
      </w:pPr>
      <w:r>
        <w:rPr>
          <w:rFonts w:ascii="Noto Sans CJK JP" w:hAnsi="Noto Sans CJK JP" w:eastAsia="Noto Sans CJK JP"/>
          <w:b/>
          <w:color w:val="2D7D78"/>
          <w:sz w:val="22"/>
        </w:rPr>
        <w:t>進行上の注意</w:t>
      </w:r>
    </w:p>
    <w:p>
      <w:pPr>
        <w:spacing w:after="80" w:line="259" w:lineRule="auto"/>
      </w:pPr>
      <w:r>
        <w:rPr>
          <w:rFonts w:ascii="Noto Sans CJK JP" w:hAnsi="Noto Sans CJK JP" w:eastAsia="Noto Sans CJK JP"/>
          <w:b w:val="0"/>
          <w:color w:val="222222"/>
          <w:sz w:val="19"/>
        </w:rPr>
        <w:t>『RM集中か、販売全体か』を二者択一にしすぎない。入口の焦点と、受注後の対応範囲を分けて議論する。</w:t>
      </w:r>
    </w:p>
    <w:p>
      <w:r>
        <w:br w:type="page"/>
      </w:r>
    </w:p>
    <w:p>
      <w:pPr>
        <w:spacing w:after="60"/>
      </w:pPr>
      <w:r>
        <w:rPr>
          <w:rFonts w:ascii="Noto Sans CJK JP" w:hAnsi="Noto Sans CJK JP" w:eastAsia="Noto Sans CJK JP"/>
          <w:b/>
          <w:color w:val="2D7D78"/>
          <w:sz w:val="18"/>
        </w:rPr>
        <w:t>SLIDE 2  ｜  10分</w:t>
      </w:r>
    </w:p>
    <w:p>
      <w:pPr>
        <w:pStyle w:val="Heading1"/>
        <w:keepNext/>
      </w:pPr>
      <w:r>
        <w:rPr>
          <w:rFonts w:ascii="Noto Sans CJK JP" w:hAnsi="Noto Sans CJK JP" w:eastAsia="Noto Sans CJK JP"/>
          <w:b/>
          <w:color w:val="172B4D"/>
          <w:sz w:val="29"/>
        </w:rPr>
        <w:t>Clavisが顧客へ提供する価値のつながり</w:t>
      </w:r>
    </w:p>
    <w:tbl>
      <w:tblPr>
        <w:tblW w:type="auto" w:w="0"/>
        <w:jc w:val="center"/>
        <w:tblLayout w:type="fixed"/>
        <w:tblLook w:firstColumn="1" w:firstRow="1" w:lastColumn="0" w:lastRow="0" w:noHBand="0" w:noVBand="1" w:val="04A0"/>
      </w:tblPr>
      <w:tblGrid>
        <w:gridCol w:w="9878"/>
      </w:tblGrid>
      <w:tr>
        <w:tc>
          <w:tcPr>
            <w:tcW w:type="dxa" w:w="9360"/>
            <w:shd w:fill="EAF5F3"/>
            <w:tcMar>
              <w:top w:w="95" w:type="dxa"/>
              <w:start w:w="150" w:type="dxa"/>
              <w:bottom w:w="95" w:type="dxa"/>
              <w:end w:w="150" w:type="dxa"/>
            </w:tcMar>
          </w:tcPr>
          <w:p>
            <w:r>
              <w:rPr>
                <w:rFonts w:ascii="Noto Sans CJK JP" w:hAnsi="Noto Sans CJK JP" w:eastAsia="Noto Sans CJK JP"/>
                <w:b/>
                <w:color w:val="2D7D78"/>
                <w:sz w:val="18"/>
              </w:rPr>
              <w:t>このページの目的</w:t>
              <w:br/>
            </w:r>
            <w:r>
              <w:rPr>
                <w:rFonts w:ascii="Noto Sans CJK JP" w:hAnsi="Noto Sans CJK JP" w:eastAsia="Noto Sans CJK JP"/>
                <w:b/>
                <w:color w:val="172B4D"/>
                <w:sz w:val="19"/>
              </w:rPr>
              <w:t>業務内容ではなく、顧客がどの状況で、何を買い、最終的に何が変わるのかを一本の価値筋として言語化する。</w:t>
            </w:r>
          </w:p>
        </w:tc>
      </w:tr>
    </w:tbl>
    <w:p>
      <w:pPr>
        <w:spacing w:after="0" w:line="108" w:lineRule="auto"/>
      </w:pPr>
    </w:p>
    <w:p>
      <w:pPr>
        <w:pStyle w:val="Heading2"/>
        <w:keepNext/>
      </w:pPr>
      <w:r>
        <w:rPr>
          <w:rFonts w:ascii="Noto Sans CJK JP" w:hAnsi="Noto Sans CJK JP" w:eastAsia="Noto Sans CJK JP"/>
          <w:b/>
          <w:color w:val="2D7D78"/>
          <w:sz w:val="22"/>
        </w:rPr>
        <w:t>話し方例</w:t>
      </w:r>
    </w:p>
    <w:p>
      <w:pPr>
        <w:spacing w:after="80" w:line="259" w:lineRule="auto"/>
      </w:pPr>
      <w:r>
        <w:rPr>
          <w:rFonts w:ascii="Noto Sans CJK JP" w:hAnsi="Noto Sans CJK JP" w:eastAsia="Noto Sans CJK JP"/>
          <w:b w:val="0"/>
          <w:color w:val="222222"/>
          <w:sz w:val="19"/>
        </w:rPr>
        <w:t>Clavisの価値は、単に価格を調整したりOTAを運用したりすることではないと思っています。顧客側では、採用難・退職・開業・複数施設化などをきっかけにRM機能の空白や不安定さが起きる。そこへ外部RMチームが入り、まず運用を止めない。その上で収益を改善し、なぜその判断をしたかを経営に説明できるようにする。さらに必要なら、判断基準や業務を残し、内製化まで支援する。この一連の中で、Clavisが最も評価されているのはどこでしょうか。</w:t>
      </w:r>
    </w:p>
    <w:p>
      <w:pPr>
        <w:pStyle w:val="Heading2"/>
        <w:keepNext/>
      </w:pPr>
      <w:r>
        <w:rPr>
          <w:rFonts w:ascii="Noto Sans CJK JP" w:hAnsi="Noto Sans CJK JP" w:eastAsia="Noto Sans CJK JP"/>
          <w:b/>
          <w:color w:val="2D7D78"/>
          <w:sz w:val="22"/>
        </w:rPr>
        <w:t>投げかける質問</w:t>
      </w:r>
    </w:p>
    <w:p>
      <w:pPr>
        <w:pStyle w:val="ListBullet"/>
        <w:spacing w:after="50" w:line="259" w:lineRule="auto"/>
        <w:ind w:left="461" w:hanging="245"/>
      </w:pPr>
      <w:r>
        <w:rPr>
          <w:rFonts w:ascii="Noto Sans CJK JP" w:hAnsi="Noto Sans CJK JP" w:eastAsia="Noto Sans CJK JP"/>
          <w:b w:val="0"/>
          <w:color w:val="222222"/>
          <w:sz w:val="18"/>
        </w:rPr>
        <w:t>顧客が依頼を決める直前、現場では何が起きていますか？</w:t>
      </w:r>
    </w:p>
    <w:p>
      <w:pPr>
        <w:pStyle w:val="ListBullet"/>
        <w:spacing w:after="50" w:line="259" w:lineRule="auto"/>
        <w:ind w:left="461" w:hanging="245"/>
      </w:pPr>
      <w:r>
        <w:rPr>
          <w:rFonts w:ascii="Noto Sans CJK JP" w:hAnsi="Noto Sans CJK JP" w:eastAsia="Noto Sans CJK JP"/>
          <w:b w:val="0"/>
          <w:color w:val="222222"/>
          <w:sz w:val="18"/>
        </w:rPr>
        <w:t>契約後、顧客が最初に『頼んでよかった』と感じる瞬間は何ですか？</w:t>
      </w:r>
    </w:p>
    <w:p>
      <w:pPr>
        <w:pStyle w:val="ListBullet"/>
        <w:spacing w:after="50" w:line="259" w:lineRule="auto"/>
        <w:ind w:left="461" w:hanging="245"/>
      </w:pPr>
      <w:r>
        <w:rPr>
          <w:rFonts w:ascii="Noto Sans CJK JP" w:hAnsi="Noto Sans CJK JP" w:eastAsia="Noto Sans CJK JP"/>
          <w:b w:val="0"/>
          <w:color w:val="222222"/>
          <w:sz w:val="18"/>
        </w:rPr>
        <w:t>売上改善以外に、経営者・現場・オーナーは何に価値を感じていますか？</w:t>
      </w:r>
    </w:p>
    <w:p>
      <w:pPr>
        <w:pStyle w:val="ListBullet"/>
        <w:spacing w:after="50" w:line="259" w:lineRule="auto"/>
        <w:ind w:left="461" w:hanging="245"/>
      </w:pPr>
      <w:r>
        <w:rPr>
          <w:rFonts w:ascii="Noto Sans CJK JP" w:hAnsi="Noto Sans CJK JP" w:eastAsia="Noto Sans CJK JP"/>
          <w:b w:val="0"/>
          <w:color w:val="222222"/>
          <w:sz w:val="18"/>
        </w:rPr>
        <w:t>内製化まで支援することは、Clavisの価値ですか。それとも継続契約と矛盾しますか？</w:t>
      </w:r>
    </w:p>
    <w:p>
      <w:pPr>
        <w:pStyle w:val="Heading2"/>
        <w:keepNext/>
      </w:pPr>
      <w:r>
        <w:rPr>
          <w:rFonts w:ascii="Noto Sans CJK JP" w:hAnsi="Noto Sans CJK JP" w:eastAsia="Noto Sans CJK JP"/>
          <w:b/>
          <w:color w:val="2D7D78"/>
          <w:sz w:val="22"/>
        </w:rPr>
        <w:t>深掘りする観点</w:t>
      </w:r>
    </w:p>
    <w:p>
      <w:pPr>
        <w:pStyle w:val="ListBullet"/>
        <w:spacing w:after="50" w:line="259" w:lineRule="auto"/>
        <w:ind w:left="461" w:hanging="245"/>
      </w:pPr>
      <w:r>
        <w:rPr>
          <w:rFonts w:ascii="Noto Sans CJK JP" w:hAnsi="Noto Sans CJK JP" w:eastAsia="Noto Sans CJK JP"/>
          <w:b w:val="0"/>
          <w:color w:val="222222"/>
          <w:sz w:val="18"/>
        </w:rPr>
        <w:t>発火点、直接価値、経営価値、将来価値を混ぜずに分ける。</w:t>
      </w:r>
    </w:p>
    <w:p>
      <w:pPr>
        <w:pStyle w:val="ListBullet"/>
        <w:spacing w:after="50" w:line="259" w:lineRule="auto"/>
        <w:ind w:left="461" w:hanging="245"/>
      </w:pPr>
      <w:r>
        <w:rPr>
          <w:rFonts w:ascii="Noto Sans CJK JP" w:hAnsi="Noto Sans CJK JP" w:eastAsia="Noto Sans CJK JP"/>
          <w:b w:val="0"/>
          <w:color w:val="222222"/>
          <w:sz w:val="18"/>
        </w:rPr>
        <w:t>杉山さん本人の評価だけでなく、顧客が実際に使った言葉やメール表現を思い出してもらう。</w:t>
      </w:r>
    </w:p>
    <w:p>
      <w:pPr>
        <w:pStyle w:val="ListBullet"/>
        <w:spacing w:after="50" w:line="259" w:lineRule="auto"/>
        <w:ind w:left="461" w:hanging="245"/>
      </w:pPr>
      <w:r>
        <w:rPr>
          <w:rFonts w:ascii="Noto Sans CJK JP" w:hAnsi="Noto Sans CJK JP" w:eastAsia="Noto Sans CJK JP"/>
          <w:b w:val="0"/>
          <w:color w:val="222222"/>
          <w:sz w:val="18"/>
        </w:rPr>
        <w:t>『収益改善』は結果。そこに至る前の安心・判断速度・説明責任も拾う。</w:t>
      </w:r>
    </w:p>
    <w:p>
      <w:pPr>
        <w:pStyle w:val="ListBullet"/>
        <w:spacing w:after="50" w:line="259" w:lineRule="auto"/>
        <w:ind w:left="461" w:hanging="245"/>
      </w:pPr>
      <w:r>
        <w:rPr>
          <w:rFonts w:ascii="Noto Sans CJK JP" w:hAnsi="Noto Sans CJK JP" w:eastAsia="Noto Sans CJK JP"/>
          <w:b w:val="0"/>
          <w:color w:val="222222"/>
          <w:sz w:val="18"/>
        </w:rPr>
        <w:t>内製化は解約要因ではなく、信頼・紹介・上位支援につながる設計が可能かを考える。</w:t>
      </w:r>
    </w:p>
    <w:p>
      <w:pPr>
        <w:pStyle w:val="Heading2"/>
        <w:keepNext/>
      </w:pPr>
      <w:r>
        <w:rPr>
          <w:rFonts w:ascii="Noto Sans CJK JP" w:hAnsi="Noto Sans CJK JP" w:eastAsia="Noto Sans CJK JP"/>
          <w:b/>
          <w:color w:val="2D7D78"/>
          <w:sz w:val="22"/>
        </w:rPr>
        <w:t>このページの着地点</w:t>
      </w:r>
    </w:p>
    <w:tbl>
      <w:tblPr>
        <w:tblW w:type="auto" w:w="0"/>
        <w:jc w:val="center"/>
        <w:tblLayout w:type="fixed"/>
        <w:tblLook w:firstColumn="1" w:firstRow="1" w:lastColumn="0" w:lastRow="0" w:noHBand="0" w:noVBand="1" w:val="04A0"/>
      </w:tblPr>
      <w:tblGrid>
        <w:gridCol w:w="9878"/>
      </w:tblGrid>
      <w:tr>
        <w:tc>
          <w:tcPr>
            <w:tcW w:type="dxa" w:w="9360"/>
            <w:shd w:fill="F2F4F7"/>
            <w:tcMar>
              <w:top w:w="95" w:type="dxa"/>
              <w:start w:w="150" w:type="dxa"/>
              <w:bottom w:w="95" w:type="dxa"/>
              <w:end w:w="150" w:type="dxa"/>
            </w:tcMar>
          </w:tcPr>
          <w:p>
            <w:r>
              <w:rPr>
                <w:rFonts w:ascii="Noto Sans CJK JP" w:hAnsi="Noto Sans CJK JP" w:eastAsia="Noto Sans CJK JP"/>
                <w:b/>
                <w:color w:val="2D7D78"/>
                <w:sz w:val="18"/>
              </w:rPr>
              <w:t>その場で残すこと</w:t>
              <w:br/>
            </w:r>
            <w:r>
              <w:rPr>
                <w:rFonts w:ascii="Noto Sans CJK JP" w:hAnsi="Noto Sans CJK JP" w:eastAsia="Noto Sans CJK JP"/>
                <w:b/>
                <w:color w:val="172B4D"/>
                <w:sz w:val="19"/>
              </w:rPr>
              <w:t>Clavisの価値筋を一文で暫定言語化し、今後の営業文・紹介依頼・Webの土台にする。例：『RM機能の空白を外部チームで埋め、運用を止めず、収益改善と判断の仕組みまで残す』</w:t>
            </w:r>
          </w:p>
        </w:tc>
      </w:tr>
    </w:tbl>
    <w:p>
      <w:pPr>
        <w:spacing w:after="0" w:line="108" w:lineRule="auto"/>
      </w:pPr>
    </w:p>
    <w:p>
      <w:r>
        <w:br w:type="page"/>
      </w:r>
    </w:p>
    <w:p>
      <w:pPr>
        <w:spacing w:after="60"/>
      </w:pPr>
      <w:r>
        <w:rPr>
          <w:rFonts w:ascii="Noto Sans CJK JP" w:hAnsi="Noto Sans CJK JP" w:eastAsia="Noto Sans CJK JP"/>
          <w:b/>
          <w:color w:val="2D7D78"/>
          <w:sz w:val="18"/>
        </w:rPr>
        <w:t>SLIDE 3  ｜  10分</w:t>
      </w:r>
    </w:p>
    <w:p>
      <w:pPr>
        <w:pStyle w:val="Heading1"/>
        <w:keepNext/>
      </w:pPr>
      <w:r>
        <w:rPr>
          <w:rFonts w:ascii="Noto Sans CJK JP" w:hAnsi="Noto Sans CJK JP" w:eastAsia="Noto Sans CJK JP"/>
          <w:b/>
          <w:color w:val="172B4D"/>
          <w:sz w:val="29"/>
        </w:rPr>
        <w:t>現在の問い合わせ・商談から見えること</w:t>
      </w:r>
    </w:p>
    <w:tbl>
      <w:tblPr>
        <w:tblW w:type="auto" w:w="0"/>
        <w:jc w:val="center"/>
        <w:tblLayout w:type="fixed"/>
        <w:tblLook w:firstColumn="1" w:firstRow="1" w:lastColumn="0" w:lastRow="0" w:noHBand="0" w:noVBand="1" w:val="04A0"/>
      </w:tblPr>
      <w:tblGrid>
        <w:gridCol w:w="9878"/>
      </w:tblGrid>
      <w:tr>
        <w:tc>
          <w:tcPr>
            <w:tcW w:type="dxa" w:w="9360"/>
            <w:shd w:fill="EAF5F3"/>
            <w:tcMar>
              <w:top w:w="95" w:type="dxa"/>
              <w:start w:w="150" w:type="dxa"/>
              <w:bottom w:w="95" w:type="dxa"/>
              <w:end w:w="150" w:type="dxa"/>
            </w:tcMar>
          </w:tcPr>
          <w:p>
            <w:r>
              <w:rPr>
                <w:rFonts w:ascii="Noto Sans CJK JP" w:hAnsi="Noto Sans CJK JP" w:eastAsia="Noto Sans CJK JP"/>
                <w:b/>
                <w:color w:val="2D7D78"/>
                <w:sz w:val="18"/>
              </w:rPr>
              <w:t>このページの目的</w:t>
              <w:br/>
            </w:r>
            <w:r>
              <w:rPr>
                <w:rFonts w:ascii="Noto Sans CJK JP" w:hAnsi="Noto Sans CJK JP" w:eastAsia="Noto Sans CJK JP"/>
                <w:b/>
                <w:color w:val="172B4D"/>
                <w:sz w:val="19"/>
              </w:rPr>
              <w:t>直近の商談を単なる案件一覧ではなく、市場がClavisの何に反応しているかを示す一次情報として読む。</w:t>
            </w:r>
          </w:p>
        </w:tc>
      </w:tr>
    </w:tbl>
    <w:p>
      <w:pPr>
        <w:spacing w:after="0" w:line="108" w:lineRule="auto"/>
      </w:pPr>
    </w:p>
    <w:p>
      <w:pPr>
        <w:pStyle w:val="Heading2"/>
        <w:keepNext/>
      </w:pPr>
      <w:r>
        <w:rPr>
          <w:rFonts w:ascii="Noto Sans CJK JP" w:hAnsi="Noto Sans CJK JP" w:eastAsia="Noto Sans CJK JP"/>
          <w:b/>
          <w:color w:val="2D7D78"/>
          <w:sz w:val="22"/>
        </w:rPr>
        <w:t>話し方例</w:t>
      </w:r>
    </w:p>
    <w:p>
      <w:pPr>
        <w:spacing w:after="80" w:line="259" w:lineRule="auto"/>
      </w:pPr>
      <w:r>
        <w:rPr>
          <w:rFonts w:ascii="Noto Sans CJK JP" w:hAnsi="Noto Sans CJK JP" w:eastAsia="Noto Sans CJK JP"/>
          <w:b w:val="0"/>
          <w:color w:val="222222"/>
          <w:sz w:val="19"/>
        </w:rPr>
        <w:t>ここからは今ある商談を、受注確度だけでなく『なぜClavisに声が掛かったのか』という観点で見たいです。ノボテル那覇、アーユルウェルネス、ワガママLab、パシフィコ2施設に共通する発火点や期待が分かれば、机上のターゲットではなく、実際の市場反応から勝ち筋を置けます。</w:t>
      </w:r>
    </w:p>
    <w:p>
      <w:pPr>
        <w:pStyle w:val="Heading2"/>
        <w:keepNext/>
      </w:pPr>
      <w:r>
        <w:rPr>
          <w:rFonts w:ascii="Noto Sans CJK JP" w:hAnsi="Noto Sans CJK JP" w:eastAsia="Noto Sans CJK JP"/>
          <w:b/>
          <w:color w:val="2D7D78"/>
          <w:sz w:val="22"/>
        </w:rPr>
        <w:t>投げかける質問</w:t>
      </w:r>
    </w:p>
    <w:p>
      <w:pPr>
        <w:pStyle w:val="ListBullet"/>
        <w:spacing w:after="50" w:line="259" w:lineRule="auto"/>
        <w:ind w:left="461" w:hanging="245"/>
      </w:pPr>
      <w:r>
        <w:rPr>
          <w:rFonts w:ascii="Noto Sans CJK JP" w:hAnsi="Noto Sans CJK JP" w:eastAsia="Noto Sans CJK JP"/>
          <w:b w:val="0"/>
          <w:color w:val="222222"/>
          <w:sz w:val="18"/>
        </w:rPr>
        <w:t>各社は、誰のどんな困りごとから相談に至りましたか？</w:t>
      </w:r>
    </w:p>
    <w:p>
      <w:pPr>
        <w:pStyle w:val="ListBullet"/>
        <w:spacing w:after="50" w:line="259" w:lineRule="auto"/>
        <w:ind w:left="461" w:hanging="245"/>
      </w:pPr>
      <w:r>
        <w:rPr>
          <w:rFonts w:ascii="Noto Sans CJK JP" w:hAnsi="Noto Sans CJK JP" w:eastAsia="Noto Sans CJK JP"/>
          <w:b w:val="0"/>
          <w:color w:val="222222"/>
          <w:sz w:val="18"/>
        </w:rPr>
        <w:t>相手はClavisを何の会社だと理解して問い合わせていますか？</w:t>
      </w:r>
    </w:p>
    <w:p>
      <w:pPr>
        <w:pStyle w:val="ListBullet"/>
        <w:spacing w:after="50" w:line="259" w:lineRule="auto"/>
        <w:ind w:left="461" w:hanging="245"/>
      </w:pPr>
      <w:r>
        <w:rPr>
          <w:rFonts w:ascii="Noto Sans CJK JP" w:hAnsi="Noto Sans CJK JP" w:eastAsia="Noto Sans CJK JP"/>
          <w:b w:val="0"/>
          <w:color w:val="222222"/>
          <w:sz w:val="18"/>
        </w:rPr>
        <w:t>比較対象は、採用・他社コンサル・システム導入・現状維持のどれですか？</w:t>
      </w:r>
    </w:p>
    <w:p>
      <w:pPr>
        <w:pStyle w:val="ListBullet"/>
        <w:spacing w:after="50" w:line="259" w:lineRule="auto"/>
        <w:ind w:left="461" w:hanging="245"/>
      </w:pPr>
      <w:r>
        <w:rPr>
          <w:rFonts w:ascii="Noto Sans CJK JP" w:hAnsi="Noto Sans CJK JP" w:eastAsia="Noto Sans CJK JP"/>
          <w:b w:val="0"/>
          <w:color w:val="222222"/>
          <w:sz w:val="18"/>
        </w:rPr>
        <w:t>受注しやすさ、利益、実績化の価値、やりがいを各案件でどう見ますか？</w:t>
      </w:r>
    </w:p>
    <w:p>
      <w:pPr>
        <w:pStyle w:val="Heading2"/>
        <w:keepNext/>
      </w:pPr>
      <w:r>
        <w:rPr>
          <w:rFonts w:ascii="Noto Sans CJK JP" w:hAnsi="Noto Sans CJK JP" w:eastAsia="Noto Sans CJK JP"/>
          <w:b/>
          <w:color w:val="2D7D78"/>
          <w:sz w:val="22"/>
        </w:rPr>
        <w:t>深掘りする観点</w:t>
      </w:r>
    </w:p>
    <w:p>
      <w:pPr>
        <w:pStyle w:val="ListBullet"/>
        <w:spacing w:after="50" w:line="259" w:lineRule="auto"/>
        <w:ind w:left="461" w:hanging="245"/>
      </w:pPr>
      <w:r>
        <w:rPr>
          <w:rFonts w:ascii="Noto Sans CJK JP" w:hAnsi="Noto Sans CJK JP" w:eastAsia="Noto Sans CJK JP"/>
          <w:b w:val="0"/>
          <w:color w:val="222222"/>
          <w:sz w:val="18"/>
        </w:rPr>
        <w:t>案件ごとに、発火点／決裁者／期待価値／競合代替／次の壁を記録する。</w:t>
      </w:r>
    </w:p>
    <w:p>
      <w:pPr>
        <w:pStyle w:val="ListBullet"/>
        <w:spacing w:after="50" w:line="259" w:lineRule="auto"/>
        <w:ind w:left="461" w:hanging="245"/>
      </w:pPr>
      <w:r>
        <w:rPr>
          <w:rFonts w:ascii="Noto Sans CJK JP" w:hAnsi="Noto Sans CJK JP" w:eastAsia="Noto Sans CJK JP"/>
          <w:b w:val="0"/>
          <w:color w:val="222222"/>
          <w:sz w:val="18"/>
        </w:rPr>
        <w:t>似て見える案件でも、単館・複数施設・開業・欠員で意思決定構造が異なる点を見る。</w:t>
      </w:r>
    </w:p>
    <w:p>
      <w:pPr>
        <w:pStyle w:val="ListBullet"/>
        <w:spacing w:after="50" w:line="259" w:lineRule="auto"/>
        <w:ind w:left="461" w:hanging="245"/>
      </w:pPr>
      <w:r>
        <w:rPr>
          <w:rFonts w:ascii="Noto Sans CJK JP" w:hAnsi="Noto Sans CJK JP" w:eastAsia="Noto Sans CJK JP"/>
          <w:b w:val="0"/>
          <w:color w:val="222222"/>
          <w:sz w:val="18"/>
        </w:rPr>
        <w:t>売上になりそうかだけでなく、今後増やしたい案件の代表例になるかを評価する。</w:t>
      </w:r>
    </w:p>
    <w:p>
      <w:pPr>
        <w:pStyle w:val="Heading2"/>
        <w:keepNext/>
      </w:pPr>
      <w:r>
        <w:rPr>
          <w:rFonts w:ascii="Noto Sans CJK JP" w:hAnsi="Noto Sans CJK JP" w:eastAsia="Noto Sans CJK JP"/>
          <w:b/>
          <w:color w:val="2D7D78"/>
          <w:sz w:val="22"/>
        </w:rPr>
        <w:t>このページの着地点</w:t>
      </w:r>
    </w:p>
    <w:tbl>
      <w:tblPr>
        <w:tblW w:type="auto" w:w="0"/>
        <w:jc w:val="center"/>
        <w:tblLayout w:type="fixed"/>
        <w:tblLook w:firstColumn="1" w:firstRow="1" w:lastColumn="0" w:lastRow="0" w:noHBand="0" w:noVBand="1" w:val="04A0"/>
      </w:tblPr>
      <w:tblGrid>
        <w:gridCol w:w="9878"/>
      </w:tblGrid>
      <w:tr>
        <w:tc>
          <w:tcPr>
            <w:tcW w:type="dxa" w:w="9360"/>
            <w:shd w:fill="F2F4F7"/>
            <w:tcMar>
              <w:top w:w="95" w:type="dxa"/>
              <w:start w:w="150" w:type="dxa"/>
              <w:bottom w:w="95" w:type="dxa"/>
              <w:end w:w="150" w:type="dxa"/>
            </w:tcMar>
          </w:tcPr>
          <w:p>
            <w:r>
              <w:rPr>
                <w:rFonts w:ascii="Noto Sans CJK JP" w:hAnsi="Noto Sans CJK JP" w:eastAsia="Noto Sans CJK JP"/>
                <w:b/>
                <w:color w:val="2D7D78"/>
                <w:sz w:val="18"/>
              </w:rPr>
              <w:t>その場で残すこと</w:t>
              <w:br/>
            </w:r>
            <w:r>
              <w:rPr>
                <w:rFonts w:ascii="Noto Sans CJK JP" w:hAnsi="Noto Sans CJK JP" w:eastAsia="Noto Sans CJK JP"/>
                <w:b/>
                <w:color w:val="172B4D"/>
                <w:sz w:val="19"/>
              </w:rPr>
              <w:t>今ある商談から見える共通パターンを2〜3個に整理し、ターゲット仮説の根拠にする。</w:t>
            </w:r>
          </w:p>
        </w:tc>
      </w:tr>
    </w:tbl>
    <w:p>
      <w:pPr>
        <w:spacing w:after="0" w:line="108" w:lineRule="auto"/>
      </w:pPr>
    </w:p>
    <w:p>
      <w:r>
        <w:br w:type="page"/>
      </w:r>
    </w:p>
    <w:p>
      <w:pPr>
        <w:spacing w:after="60"/>
      </w:pPr>
      <w:r>
        <w:rPr>
          <w:rFonts w:ascii="Noto Sans CJK JP" w:hAnsi="Noto Sans CJK JP" w:eastAsia="Noto Sans CJK JP"/>
          <w:b/>
          <w:color w:val="2D7D78"/>
          <w:sz w:val="18"/>
        </w:rPr>
        <w:t>SLIDE 4  ｜  10分</w:t>
      </w:r>
    </w:p>
    <w:p>
      <w:pPr>
        <w:pStyle w:val="Heading1"/>
        <w:keepNext/>
      </w:pPr>
      <w:r>
        <w:rPr>
          <w:rFonts w:ascii="Noto Sans CJK JP" w:hAnsi="Noto Sans CJK JP" w:eastAsia="Noto Sans CJK JP"/>
          <w:b/>
          <w:color w:val="172B4D"/>
          <w:sz w:val="29"/>
        </w:rPr>
        <w:t>狙う顧客の仮説</w:t>
      </w:r>
    </w:p>
    <w:tbl>
      <w:tblPr>
        <w:tblW w:type="auto" w:w="0"/>
        <w:jc w:val="center"/>
        <w:tblLayout w:type="fixed"/>
        <w:tblLook w:firstColumn="1" w:firstRow="1" w:lastColumn="0" w:lastRow="0" w:noHBand="0" w:noVBand="1" w:val="04A0"/>
      </w:tblPr>
      <w:tblGrid>
        <w:gridCol w:w="9878"/>
      </w:tblGrid>
      <w:tr>
        <w:tc>
          <w:tcPr>
            <w:tcW w:type="dxa" w:w="9360"/>
            <w:shd w:fill="EAF5F3"/>
            <w:tcMar>
              <w:top w:w="95" w:type="dxa"/>
              <w:start w:w="150" w:type="dxa"/>
              <w:bottom w:w="95" w:type="dxa"/>
              <w:end w:w="150" w:type="dxa"/>
            </w:tcMar>
          </w:tcPr>
          <w:p>
            <w:r>
              <w:rPr>
                <w:rFonts w:ascii="Noto Sans CJK JP" w:hAnsi="Noto Sans CJK JP" w:eastAsia="Noto Sans CJK JP"/>
                <w:b/>
                <w:color w:val="2D7D78"/>
                <w:sz w:val="18"/>
              </w:rPr>
              <w:t>このページの目的</w:t>
              <w:br/>
            </w:r>
            <w:r>
              <w:rPr>
                <w:rFonts w:ascii="Noto Sans CJK JP" w:hAnsi="Noto Sans CJK JP" w:eastAsia="Noto Sans CJK JP"/>
                <w:b/>
                <w:color w:val="172B4D"/>
                <w:sz w:val="19"/>
              </w:rPr>
              <w:t>業種や規模だけでなく、『課題が顕在化するタイミング』で優先顧客を定義する。</w:t>
            </w:r>
          </w:p>
        </w:tc>
      </w:tr>
    </w:tbl>
    <w:p>
      <w:pPr>
        <w:spacing w:after="0" w:line="108" w:lineRule="auto"/>
      </w:pPr>
    </w:p>
    <w:p>
      <w:pPr>
        <w:pStyle w:val="Heading2"/>
        <w:keepNext/>
      </w:pPr>
      <w:r>
        <w:rPr>
          <w:rFonts w:ascii="Noto Sans CJK JP" w:hAnsi="Noto Sans CJK JP" w:eastAsia="Noto Sans CJK JP"/>
          <w:b/>
          <w:color w:val="2D7D78"/>
          <w:sz w:val="22"/>
        </w:rPr>
        <w:t>話し方例</w:t>
      </w:r>
    </w:p>
    <w:p>
      <w:pPr>
        <w:spacing w:after="80" w:line="259" w:lineRule="auto"/>
      </w:pPr>
      <w:r>
        <w:rPr>
          <w:rFonts w:ascii="Noto Sans CJK JP" w:hAnsi="Noto Sans CJK JP" w:eastAsia="Noto Sans CJK JP"/>
          <w:b w:val="0"/>
          <w:color w:val="222222"/>
          <w:sz w:val="19"/>
        </w:rPr>
        <w:t>ターゲットは『RMを持たないホテル全般』では広すぎます。こちらの仮説は、RM責任者の退職・採用難、開業やリブランド、複数施設化など、専門機能の必要性が顕在化したタイミングに絞ることです。会社属性だけでなく、今まさに動く理由を持っているかで優先順位をつけたいです。</w:t>
      </w:r>
    </w:p>
    <w:p>
      <w:pPr>
        <w:pStyle w:val="Heading2"/>
        <w:keepNext/>
      </w:pPr>
      <w:r>
        <w:rPr>
          <w:rFonts w:ascii="Noto Sans CJK JP" w:hAnsi="Noto Sans CJK JP" w:eastAsia="Noto Sans CJK JP"/>
          <w:b/>
          <w:color w:val="2D7D78"/>
          <w:sz w:val="22"/>
        </w:rPr>
        <w:t>投げかける質問</w:t>
      </w:r>
    </w:p>
    <w:p>
      <w:pPr>
        <w:pStyle w:val="ListBullet"/>
        <w:spacing w:after="50" w:line="259" w:lineRule="auto"/>
        <w:ind w:left="461" w:hanging="245"/>
      </w:pPr>
      <w:r>
        <w:rPr>
          <w:rFonts w:ascii="Noto Sans CJK JP" w:hAnsi="Noto Sans CJK JP" w:eastAsia="Noto Sans CJK JP"/>
          <w:b w:val="0"/>
          <w:color w:val="222222"/>
          <w:sz w:val="18"/>
        </w:rPr>
        <w:t>この中で、最も受注につながりやすい発火点はどれですか？</w:t>
      </w:r>
    </w:p>
    <w:p>
      <w:pPr>
        <w:pStyle w:val="ListBullet"/>
        <w:spacing w:after="50" w:line="259" w:lineRule="auto"/>
        <w:ind w:left="461" w:hanging="245"/>
      </w:pPr>
      <w:r>
        <w:rPr>
          <w:rFonts w:ascii="Noto Sans CJK JP" w:hAnsi="Noto Sans CJK JP" w:eastAsia="Noto Sans CJK JP"/>
          <w:b w:val="0"/>
          <w:color w:val="222222"/>
          <w:sz w:val="18"/>
        </w:rPr>
        <w:t>Clavisが高い価値を出せる一方、競合が対応しにくい顧客はどこですか？</w:t>
      </w:r>
    </w:p>
    <w:p>
      <w:pPr>
        <w:pStyle w:val="ListBullet"/>
        <w:spacing w:after="50" w:line="259" w:lineRule="auto"/>
        <w:ind w:left="461" w:hanging="245"/>
      </w:pPr>
      <w:r>
        <w:rPr>
          <w:rFonts w:ascii="Noto Sans CJK JP" w:hAnsi="Noto Sans CJK JP" w:eastAsia="Noto Sans CJK JP"/>
          <w:b w:val="0"/>
          <w:color w:val="222222"/>
          <w:sz w:val="18"/>
        </w:rPr>
        <w:t>単館ホテルと複数施設運営会社では、どちらを優先したいですか？</w:t>
      </w:r>
    </w:p>
    <w:p>
      <w:pPr>
        <w:pStyle w:val="ListBullet"/>
        <w:spacing w:after="50" w:line="259" w:lineRule="auto"/>
        <w:ind w:left="461" w:hanging="245"/>
      </w:pPr>
      <w:r>
        <w:rPr>
          <w:rFonts w:ascii="Noto Sans CJK JP" w:hAnsi="Noto Sans CJK JP" w:eastAsia="Noto Sans CJK JP"/>
          <w:b w:val="0"/>
          <w:color w:val="222222"/>
          <w:sz w:val="18"/>
        </w:rPr>
        <w:t>案件単価、継続性、紹介の生まれやすさまで含めると、誰を第一ターゲットにしますか？</w:t>
      </w:r>
    </w:p>
    <w:p>
      <w:pPr>
        <w:pStyle w:val="Heading2"/>
        <w:keepNext/>
      </w:pPr>
      <w:r>
        <w:rPr>
          <w:rFonts w:ascii="Noto Sans CJK JP" w:hAnsi="Noto Sans CJK JP" w:eastAsia="Noto Sans CJK JP"/>
          <w:b/>
          <w:color w:val="2D7D78"/>
          <w:sz w:val="22"/>
        </w:rPr>
        <w:t>深掘りする観点</w:t>
      </w:r>
    </w:p>
    <w:p>
      <w:pPr>
        <w:pStyle w:val="ListBullet"/>
        <w:spacing w:after="50" w:line="259" w:lineRule="auto"/>
        <w:ind w:left="461" w:hanging="245"/>
      </w:pPr>
      <w:r>
        <w:rPr>
          <w:rFonts w:ascii="Noto Sans CJK JP" w:hAnsi="Noto Sans CJK JP" w:eastAsia="Noto Sans CJK JP"/>
          <w:b w:val="0"/>
          <w:color w:val="222222"/>
          <w:sz w:val="18"/>
        </w:rPr>
        <w:t>理想顧客だけでなく、除外条件も置く。</w:t>
      </w:r>
    </w:p>
    <w:p>
      <w:pPr>
        <w:pStyle w:val="ListBullet"/>
        <w:spacing w:after="50" w:line="259" w:lineRule="auto"/>
        <w:ind w:left="461" w:hanging="245"/>
      </w:pPr>
      <w:r>
        <w:rPr>
          <w:rFonts w:ascii="Noto Sans CJK JP" w:hAnsi="Noto Sans CJK JP" w:eastAsia="Noto Sans CJK JP"/>
          <w:b w:val="0"/>
          <w:color w:val="222222"/>
          <w:sz w:val="18"/>
        </w:rPr>
        <w:t>ホテル規模・施設数・意思決定者・課題発火点・予算感を最低限定義する。</w:t>
      </w:r>
    </w:p>
    <w:p>
      <w:pPr>
        <w:pStyle w:val="ListBullet"/>
        <w:spacing w:after="50" w:line="259" w:lineRule="auto"/>
        <w:ind w:left="461" w:hanging="245"/>
      </w:pPr>
      <w:r>
        <w:rPr>
          <w:rFonts w:ascii="Noto Sans CJK JP" w:hAnsi="Noto Sans CJK JP" w:eastAsia="Noto Sans CJK JP"/>
          <w:b w:val="0"/>
          <w:color w:val="222222"/>
          <w:sz w:val="18"/>
        </w:rPr>
        <w:t>『紹介で来るなら受ける顧客』と『能動的に取りに行く顧客』を分ける。</w:t>
      </w:r>
    </w:p>
    <w:p>
      <w:pPr>
        <w:pStyle w:val="Heading2"/>
        <w:keepNext/>
      </w:pPr>
      <w:r>
        <w:rPr>
          <w:rFonts w:ascii="Noto Sans CJK JP" w:hAnsi="Noto Sans CJK JP" w:eastAsia="Noto Sans CJK JP"/>
          <w:b/>
          <w:color w:val="2D7D78"/>
          <w:sz w:val="22"/>
        </w:rPr>
        <w:t>このページの着地点</w:t>
      </w:r>
    </w:p>
    <w:tbl>
      <w:tblPr>
        <w:tblW w:type="auto" w:w="0"/>
        <w:jc w:val="center"/>
        <w:tblLayout w:type="fixed"/>
        <w:tblLook w:firstColumn="1" w:firstRow="1" w:lastColumn="0" w:lastRow="0" w:noHBand="0" w:noVBand="1" w:val="04A0"/>
      </w:tblPr>
      <w:tblGrid>
        <w:gridCol w:w="9878"/>
      </w:tblGrid>
      <w:tr>
        <w:tc>
          <w:tcPr>
            <w:tcW w:type="dxa" w:w="9360"/>
            <w:shd w:fill="F2F4F7"/>
            <w:tcMar>
              <w:top w:w="95" w:type="dxa"/>
              <w:start w:w="150" w:type="dxa"/>
              <w:bottom w:w="95" w:type="dxa"/>
              <w:end w:w="150" w:type="dxa"/>
            </w:tcMar>
          </w:tcPr>
          <w:p>
            <w:r>
              <w:rPr>
                <w:rFonts w:ascii="Noto Sans CJK JP" w:hAnsi="Noto Sans CJK JP" w:eastAsia="Noto Sans CJK JP"/>
                <w:b/>
                <w:color w:val="2D7D78"/>
                <w:sz w:val="18"/>
              </w:rPr>
              <w:t>その場で残すこと</w:t>
              <w:br/>
            </w:r>
            <w:r>
              <w:rPr>
                <w:rFonts w:ascii="Noto Sans CJK JP" w:hAnsi="Noto Sans CJK JP" w:eastAsia="Noto Sans CJK JP"/>
                <w:b/>
                <w:color w:val="172B4D"/>
                <w:sz w:val="19"/>
              </w:rPr>
              <w:t>第一ターゲット、第二ターゲット、当面追わない層を決める。第一ターゲットは一文で検索・紹介依頼できる具体性まで落とす。</w:t>
            </w:r>
          </w:p>
        </w:tc>
      </w:tr>
    </w:tbl>
    <w:p>
      <w:pPr>
        <w:spacing w:after="0" w:line="108" w:lineRule="auto"/>
      </w:pPr>
    </w:p>
    <w:p>
      <w:r>
        <w:br w:type="page"/>
      </w:r>
    </w:p>
    <w:p>
      <w:pPr>
        <w:spacing w:after="60"/>
      </w:pPr>
      <w:r>
        <w:rPr>
          <w:rFonts w:ascii="Noto Sans CJK JP" w:hAnsi="Noto Sans CJK JP" w:eastAsia="Noto Sans CJK JP"/>
          <w:b/>
          <w:color w:val="2D7D78"/>
          <w:sz w:val="18"/>
        </w:rPr>
        <w:t>SLIDE 5  ｜  10分</w:t>
      </w:r>
    </w:p>
    <w:p>
      <w:pPr>
        <w:pStyle w:val="Heading1"/>
        <w:keepNext/>
      </w:pPr>
      <w:r>
        <w:rPr>
          <w:rFonts w:ascii="Noto Sans CJK JP" w:hAnsi="Noto Sans CJK JP" w:eastAsia="Noto Sans CJK JP"/>
          <w:b/>
          <w:color w:val="172B4D"/>
          <w:sz w:val="29"/>
        </w:rPr>
        <w:t>新規開拓チャネルの優先順位</w:t>
      </w:r>
    </w:p>
    <w:tbl>
      <w:tblPr>
        <w:tblW w:type="auto" w:w="0"/>
        <w:jc w:val="center"/>
        <w:tblLayout w:type="fixed"/>
        <w:tblLook w:firstColumn="1" w:firstRow="1" w:lastColumn="0" w:lastRow="0" w:noHBand="0" w:noVBand="1" w:val="04A0"/>
      </w:tblPr>
      <w:tblGrid>
        <w:gridCol w:w="9878"/>
      </w:tblGrid>
      <w:tr>
        <w:tc>
          <w:tcPr>
            <w:tcW w:type="dxa" w:w="9360"/>
            <w:shd w:fill="EAF5F3"/>
            <w:tcMar>
              <w:top w:w="95" w:type="dxa"/>
              <w:start w:w="150" w:type="dxa"/>
              <w:bottom w:w="95" w:type="dxa"/>
              <w:end w:w="150" w:type="dxa"/>
            </w:tcMar>
          </w:tcPr>
          <w:p>
            <w:r>
              <w:rPr>
                <w:rFonts w:ascii="Noto Sans CJK JP" w:hAnsi="Noto Sans CJK JP" w:eastAsia="Noto Sans CJK JP"/>
                <w:b/>
                <w:color w:val="2D7D78"/>
                <w:sz w:val="18"/>
              </w:rPr>
              <w:t>このページの目的</w:t>
              <w:br/>
            </w:r>
            <w:r>
              <w:rPr>
                <w:rFonts w:ascii="Noto Sans CJK JP" w:hAnsi="Noto Sans CJK JP" w:eastAsia="Noto Sans CJK JP"/>
                <w:b/>
                <w:color w:val="172B4D"/>
                <w:sz w:val="19"/>
              </w:rPr>
              <w:t>チャネルを広く試すのではなく、仮説検証に必要な接点へ30日間の資源を集中する。</w:t>
            </w:r>
          </w:p>
        </w:tc>
      </w:tr>
    </w:tbl>
    <w:p>
      <w:pPr>
        <w:spacing w:after="0" w:line="108" w:lineRule="auto"/>
      </w:pPr>
    </w:p>
    <w:p>
      <w:pPr>
        <w:pStyle w:val="Heading2"/>
        <w:keepNext/>
      </w:pPr>
      <w:r>
        <w:rPr>
          <w:rFonts w:ascii="Noto Sans CJK JP" w:hAnsi="Noto Sans CJK JP" w:eastAsia="Noto Sans CJK JP"/>
          <w:b/>
          <w:color w:val="2D7D78"/>
          <w:sz w:val="22"/>
        </w:rPr>
        <w:t>話し方例</w:t>
      </w:r>
    </w:p>
    <w:p>
      <w:pPr>
        <w:spacing w:after="80" w:line="259" w:lineRule="auto"/>
      </w:pPr>
      <w:r>
        <w:rPr>
          <w:rFonts w:ascii="Noto Sans CJK JP" w:hAnsi="Noto Sans CJK JP" w:eastAsia="Noto Sans CJK JP"/>
          <w:b w:val="0"/>
          <w:color w:val="222222"/>
          <w:sz w:val="19"/>
        </w:rPr>
        <w:t>施策は、紹介の仕組み化を第一優先、次にRM求人企業への提案、補完的に個別DM、その後に共催セミナーやメディア露出という順を想定しています。重要なのは施策数ではなく、狙う顧客と価値筋に対して、どのチャネルが最短で反応を返してくれるかです。</w:t>
      </w:r>
    </w:p>
    <w:p>
      <w:pPr>
        <w:pStyle w:val="Heading2"/>
        <w:keepNext/>
      </w:pPr>
      <w:r>
        <w:rPr>
          <w:rFonts w:ascii="Noto Sans CJK JP" w:hAnsi="Noto Sans CJK JP" w:eastAsia="Noto Sans CJK JP"/>
          <w:b/>
          <w:color w:val="2D7D78"/>
          <w:sz w:val="22"/>
        </w:rPr>
        <w:t>投げかける質問</w:t>
      </w:r>
    </w:p>
    <w:p>
      <w:pPr>
        <w:pStyle w:val="ListBullet"/>
        <w:spacing w:after="50" w:line="259" w:lineRule="auto"/>
        <w:ind w:left="461" w:hanging="245"/>
      </w:pPr>
      <w:r>
        <w:rPr>
          <w:rFonts w:ascii="Noto Sans CJK JP" w:hAnsi="Noto Sans CJK JP" w:eastAsia="Noto Sans CJK JP"/>
          <w:b w:val="0"/>
          <w:color w:val="222222"/>
          <w:sz w:val="18"/>
        </w:rPr>
        <w:t>具体的に紹介をお願いできる人を、今ここで10人挙げられますか？</w:t>
      </w:r>
    </w:p>
    <w:p>
      <w:pPr>
        <w:pStyle w:val="ListBullet"/>
        <w:spacing w:after="50" w:line="259" w:lineRule="auto"/>
        <w:ind w:left="461" w:hanging="245"/>
      </w:pPr>
      <w:r>
        <w:rPr>
          <w:rFonts w:ascii="Noto Sans CJK JP" w:hAnsi="Noto Sans CJK JP" w:eastAsia="Noto Sans CJK JP"/>
          <w:b w:val="0"/>
          <w:color w:val="222222"/>
          <w:sz w:val="18"/>
        </w:rPr>
        <w:t>RM求人を出している企業への提案に、どんな抵抗やリスクを感じますか？</w:t>
      </w:r>
    </w:p>
    <w:p>
      <w:pPr>
        <w:pStyle w:val="ListBullet"/>
        <w:spacing w:after="50" w:line="259" w:lineRule="auto"/>
        <w:ind w:left="461" w:hanging="245"/>
      </w:pPr>
      <w:r>
        <w:rPr>
          <w:rFonts w:ascii="Noto Sans CJK JP" w:hAnsi="Noto Sans CJK JP" w:eastAsia="Noto Sans CJK JP"/>
          <w:b w:val="0"/>
          <w:color w:val="222222"/>
          <w:sz w:val="18"/>
        </w:rPr>
        <w:t>個別DMを送るなら、杉山さんの名前で送るのか、会社として送るのか、どちらが自然ですか？</w:t>
      </w:r>
    </w:p>
    <w:p>
      <w:pPr>
        <w:pStyle w:val="ListBullet"/>
        <w:spacing w:after="50" w:line="259" w:lineRule="auto"/>
        <w:ind w:left="461" w:hanging="245"/>
      </w:pPr>
      <w:r>
        <w:rPr>
          <w:rFonts w:ascii="Noto Sans CJK JP" w:hAnsi="Noto Sans CJK JP" w:eastAsia="Noto Sans CJK JP"/>
          <w:b w:val="0"/>
          <w:color w:val="222222"/>
          <w:sz w:val="18"/>
        </w:rPr>
        <w:t>セミナーやメディアは、今すぐ受注を取る施策か、信頼を蓄積する施策か、どちらに置きますか？</w:t>
      </w:r>
    </w:p>
    <w:p>
      <w:pPr>
        <w:pStyle w:val="Heading2"/>
        <w:keepNext/>
      </w:pPr>
      <w:r>
        <w:rPr>
          <w:rFonts w:ascii="Noto Sans CJK JP" w:hAnsi="Noto Sans CJK JP" w:eastAsia="Noto Sans CJK JP"/>
          <w:b/>
          <w:color w:val="2D7D78"/>
          <w:sz w:val="22"/>
        </w:rPr>
        <w:t>深掘りする観点</w:t>
      </w:r>
    </w:p>
    <w:p>
      <w:pPr>
        <w:pStyle w:val="ListBullet"/>
        <w:spacing w:after="50" w:line="259" w:lineRule="auto"/>
        <w:ind w:left="461" w:hanging="245"/>
      </w:pPr>
      <w:r>
        <w:rPr>
          <w:rFonts w:ascii="Noto Sans CJK JP" w:hAnsi="Noto Sans CJK JP" w:eastAsia="Noto Sans CJK JP"/>
          <w:b w:val="0"/>
          <w:color w:val="222222"/>
          <w:sz w:val="18"/>
        </w:rPr>
        <w:t>紹介依頼は『誰かいたら』ではなく、対象像・困りごと・一言紹介文まで用意する。</w:t>
      </w:r>
    </w:p>
    <w:p>
      <w:pPr>
        <w:pStyle w:val="ListBullet"/>
        <w:spacing w:after="50" w:line="259" w:lineRule="auto"/>
        <w:ind w:left="461" w:hanging="245"/>
      </w:pPr>
      <w:r>
        <w:rPr>
          <w:rFonts w:ascii="Noto Sans CJK JP" w:hAnsi="Noto Sans CJK JP" w:eastAsia="Noto Sans CJK JP"/>
          <w:b w:val="0"/>
          <w:color w:val="222222"/>
          <w:sz w:val="18"/>
        </w:rPr>
        <w:t>求人企業への提案は採用否定ではなく、採用までの空白、比較検討、チーム提供を切り口にする。</w:t>
      </w:r>
    </w:p>
    <w:p>
      <w:pPr>
        <w:pStyle w:val="ListBullet"/>
        <w:spacing w:after="50" w:line="259" w:lineRule="auto"/>
        <w:ind w:left="461" w:hanging="245"/>
      </w:pPr>
      <w:r>
        <w:rPr>
          <w:rFonts w:ascii="Noto Sans CJK JP" w:hAnsi="Noto Sans CJK JP" w:eastAsia="Noto Sans CJK JP"/>
          <w:b w:val="0"/>
          <w:color w:val="222222"/>
          <w:sz w:val="18"/>
        </w:rPr>
        <w:t>チャネルごとにKPIを揃えず、紹介依頼数・接触数・返信数・商談数を分ける。</w:t>
      </w:r>
    </w:p>
    <w:p>
      <w:pPr>
        <w:pStyle w:val="Heading2"/>
        <w:keepNext/>
      </w:pPr>
      <w:r>
        <w:rPr>
          <w:rFonts w:ascii="Noto Sans CJK JP" w:hAnsi="Noto Sans CJK JP" w:eastAsia="Noto Sans CJK JP"/>
          <w:b/>
          <w:color w:val="2D7D78"/>
          <w:sz w:val="22"/>
        </w:rPr>
        <w:t>このページの着地点</w:t>
      </w:r>
    </w:p>
    <w:tbl>
      <w:tblPr>
        <w:tblW w:type="auto" w:w="0"/>
        <w:jc w:val="center"/>
        <w:tblLayout w:type="fixed"/>
        <w:tblLook w:firstColumn="1" w:firstRow="1" w:lastColumn="0" w:lastRow="0" w:noHBand="0" w:noVBand="1" w:val="04A0"/>
      </w:tblPr>
      <w:tblGrid>
        <w:gridCol w:w="9878"/>
      </w:tblGrid>
      <w:tr>
        <w:tc>
          <w:tcPr>
            <w:tcW w:type="dxa" w:w="9360"/>
            <w:shd w:fill="F2F4F7"/>
            <w:tcMar>
              <w:top w:w="95" w:type="dxa"/>
              <w:start w:w="150" w:type="dxa"/>
              <w:bottom w:w="95" w:type="dxa"/>
              <w:end w:w="150" w:type="dxa"/>
            </w:tcMar>
          </w:tcPr>
          <w:p>
            <w:r>
              <w:rPr>
                <w:rFonts w:ascii="Noto Sans CJK JP" w:hAnsi="Noto Sans CJK JP" w:eastAsia="Noto Sans CJK JP"/>
                <w:b/>
                <w:color w:val="2D7D78"/>
                <w:sz w:val="18"/>
              </w:rPr>
              <w:t>その場で残すこと</w:t>
              <w:br/>
            </w:r>
            <w:r>
              <w:rPr>
                <w:rFonts w:ascii="Noto Sans CJK JP" w:hAnsi="Noto Sans CJK JP" w:eastAsia="Noto Sans CJK JP"/>
                <w:b/>
                <w:color w:val="172B4D"/>
                <w:sz w:val="19"/>
              </w:rPr>
              <w:t>30日間で動かすチャネルを最大3つに絞り、各チャネルの対象リスト・メッセージ・担当・KPIを決める。</w:t>
            </w:r>
          </w:p>
        </w:tc>
      </w:tr>
    </w:tbl>
    <w:p>
      <w:pPr>
        <w:spacing w:after="0" w:line="108" w:lineRule="auto"/>
      </w:pPr>
    </w:p>
    <w:p>
      <w:r>
        <w:br w:type="page"/>
      </w:r>
    </w:p>
    <w:p>
      <w:pPr>
        <w:spacing w:after="60"/>
      </w:pPr>
      <w:r>
        <w:rPr>
          <w:rFonts w:ascii="Noto Sans CJK JP" w:hAnsi="Noto Sans CJK JP" w:eastAsia="Noto Sans CJK JP"/>
          <w:b/>
          <w:color w:val="2D7D78"/>
          <w:sz w:val="18"/>
        </w:rPr>
        <w:t>SLIDE 6  ｜  9分</w:t>
      </w:r>
    </w:p>
    <w:p>
      <w:pPr>
        <w:pStyle w:val="Heading1"/>
        <w:keepNext/>
      </w:pPr>
      <w:r>
        <w:rPr>
          <w:rFonts w:ascii="Noto Sans CJK JP" w:hAnsi="Noto Sans CJK JP" w:eastAsia="Noto Sans CJK JP"/>
          <w:b/>
          <w:color w:val="172B4D"/>
          <w:sz w:val="29"/>
        </w:rPr>
        <w:t>30日間の実行・検証計画</w:t>
      </w:r>
    </w:p>
    <w:tbl>
      <w:tblPr>
        <w:tblW w:type="auto" w:w="0"/>
        <w:jc w:val="center"/>
        <w:tblLayout w:type="fixed"/>
        <w:tblLook w:firstColumn="1" w:firstRow="1" w:lastColumn="0" w:lastRow="0" w:noHBand="0" w:noVBand="1" w:val="04A0"/>
      </w:tblPr>
      <w:tblGrid>
        <w:gridCol w:w="9878"/>
      </w:tblGrid>
      <w:tr>
        <w:tc>
          <w:tcPr>
            <w:tcW w:type="dxa" w:w="9360"/>
            <w:shd w:fill="EAF5F3"/>
            <w:tcMar>
              <w:top w:w="95" w:type="dxa"/>
              <w:start w:w="150" w:type="dxa"/>
              <w:bottom w:w="95" w:type="dxa"/>
              <w:end w:w="150" w:type="dxa"/>
            </w:tcMar>
          </w:tcPr>
          <w:p>
            <w:r>
              <w:rPr>
                <w:rFonts w:ascii="Noto Sans CJK JP" w:hAnsi="Noto Sans CJK JP" w:eastAsia="Noto Sans CJK JP"/>
                <w:b/>
                <w:color w:val="2D7D78"/>
                <w:sz w:val="18"/>
              </w:rPr>
              <w:t>このページの目的</w:t>
              <w:br/>
            </w:r>
            <w:r>
              <w:rPr>
                <w:rFonts w:ascii="Noto Sans CJK JP" w:hAnsi="Noto Sans CJK JP" w:eastAsia="Noto Sans CJK JP"/>
                <w:b/>
                <w:color w:val="172B4D"/>
                <w:sz w:val="19"/>
              </w:rPr>
              <w:t>営業活動を『受注のため』だけでなく、戦略・ポジショニング仮説の検証として設計する。</w:t>
            </w:r>
          </w:p>
        </w:tc>
      </w:tr>
    </w:tbl>
    <w:p>
      <w:pPr>
        <w:spacing w:after="0" w:line="108" w:lineRule="auto"/>
      </w:pPr>
    </w:p>
    <w:p>
      <w:pPr>
        <w:pStyle w:val="Heading2"/>
        <w:keepNext/>
      </w:pPr>
      <w:r>
        <w:rPr>
          <w:rFonts w:ascii="Noto Sans CJK JP" w:hAnsi="Noto Sans CJK JP" w:eastAsia="Noto Sans CJK JP"/>
          <w:b/>
          <w:color w:val="2D7D78"/>
          <w:sz w:val="22"/>
        </w:rPr>
        <w:t>話し方例</w:t>
      </w:r>
    </w:p>
    <w:p>
      <w:pPr>
        <w:spacing w:after="80" w:line="259" w:lineRule="auto"/>
      </w:pPr>
      <w:r>
        <w:rPr>
          <w:rFonts w:ascii="Noto Sans CJK JP" w:hAnsi="Noto Sans CJK JP" w:eastAsia="Noto Sans CJK JP"/>
          <w:b w:val="0"/>
          <w:color w:val="222222"/>
          <w:sz w:val="19"/>
        </w:rPr>
        <w:t>次の30日は、売上を取りにいく期間であると同時に、今日置いた仮説が市場に通じるかを確かめる期間です。誰に、どの言葉で、どのチャネルから接触し、何が返ってきたかを残します。反応が弱い場合も失敗ではなく、ターゲット・発火点・価値表現のどこを変えるべきかが分かる状態をつくります。</w:t>
      </w:r>
    </w:p>
    <w:p>
      <w:pPr>
        <w:pStyle w:val="Heading2"/>
        <w:keepNext/>
      </w:pPr>
      <w:r>
        <w:rPr>
          <w:rFonts w:ascii="Noto Sans CJK JP" w:hAnsi="Noto Sans CJK JP" w:eastAsia="Noto Sans CJK JP"/>
          <w:b/>
          <w:color w:val="2D7D78"/>
          <w:sz w:val="22"/>
        </w:rPr>
        <w:t>投げかける質問</w:t>
      </w:r>
    </w:p>
    <w:p>
      <w:pPr>
        <w:pStyle w:val="ListBullet"/>
        <w:spacing w:after="50" w:line="259" w:lineRule="auto"/>
        <w:ind w:left="461" w:hanging="245"/>
      </w:pPr>
      <w:r>
        <w:rPr>
          <w:rFonts w:ascii="Noto Sans CJK JP" w:hAnsi="Noto Sans CJK JP" w:eastAsia="Noto Sans CJK JP"/>
          <w:b w:val="0"/>
          <w:color w:val="222222"/>
          <w:sz w:val="18"/>
        </w:rPr>
        <w:t>最初の1週間で必ず着手できることは何ですか？</w:t>
      </w:r>
    </w:p>
    <w:p>
      <w:pPr>
        <w:pStyle w:val="ListBullet"/>
        <w:spacing w:after="50" w:line="259" w:lineRule="auto"/>
        <w:ind w:left="461" w:hanging="245"/>
      </w:pPr>
      <w:r>
        <w:rPr>
          <w:rFonts w:ascii="Noto Sans CJK JP" w:hAnsi="Noto Sans CJK JP" w:eastAsia="Noto Sans CJK JP"/>
          <w:b w:val="0"/>
          <w:color w:val="222222"/>
          <w:sz w:val="18"/>
        </w:rPr>
        <w:t>杉山さんしかできない行動と、阿部側で準備・代行できることをどう分けますか？</w:t>
      </w:r>
    </w:p>
    <w:p>
      <w:pPr>
        <w:pStyle w:val="ListBullet"/>
        <w:spacing w:after="50" w:line="259" w:lineRule="auto"/>
        <w:ind w:left="461" w:hanging="245"/>
      </w:pPr>
      <w:r>
        <w:rPr>
          <w:rFonts w:ascii="Noto Sans CJK JP" w:hAnsi="Noto Sans CJK JP" w:eastAsia="Noto Sans CJK JP"/>
          <w:b w:val="0"/>
          <w:color w:val="222222"/>
          <w:sz w:val="18"/>
        </w:rPr>
        <w:t>30日後、何が分かれば『前進した』と言えますか？</w:t>
      </w:r>
    </w:p>
    <w:p>
      <w:pPr>
        <w:pStyle w:val="ListBullet"/>
        <w:spacing w:after="50" w:line="259" w:lineRule="auto"/>
        <w:ind w:left="461" w:hanging="245"/>
      </w:pPr>
      <w:r>
        <w:rPr>
          <w:rFonts w:ascii="Noto Sans CJK JP" w:hAnsi="Noto Sans CJK JP" w:eastAsia="Noto Sans CJK JP"/>
          <w:b w:val="0"/>
          <w:color w:val="222222"/>
          <w:sz w:val="18"/>
        </w:rPr>
        <w:t>営業反応をどこへ、どの粒度で記録しますか？</w:t>
      </w:r>
    </w:p>
    <w:p>
      <w:pPr>
        <w:pStyle w:val="Heading2"/>
        <w:keepNext/>
      </w:pPr>
      <w:r>
        <w:rPr>
          <w:rFonts w:ascii="Noto Sans CJK JP" w:hAnsi="Noto Sans CJK JP" w:eastAsia="Noto Sans CJK JP"/>
          <w:b/>
          <w:color w:val="2D7D78"/>
          <w:sz w:val="22"/>
        </w:rPr>
        <w:t>深掘りする観点</w:t>
      </w:r>
    </w:p>
    <w:p>
      <w:pPr>
        <w:pStyle w:val="ListBullet"/>
        <w:spacing w:after="50" w:line="259" w:lineRule="auto"/>
        <w:ind w:left="461" w:hanging="245"/>
      </w:pPr>
      <w:r>
        <w:rPr>
          <w:rFonts w:ascii="Noto Sans CJK JP" w:hAnsi="Noto Sans CJK JP" w:eastAsia="Noto Sans CJK JP"/>
          <w:b w:val="0"/>
          <w:color w:val="222222"/>
          <w:sz w:val="18"/>
        </w:rPr>
        <w:t>Week 1準備、Week 2接触、Week 3追客・商談、Week 4検証・修正に分ける。</w:t>
      </w:r>
    </w:p>
    <w:p>
      <w:pPr>
        <w:pStyle w:val="ListBullet"/>
        <w:spacing w:after="50" w:line="259" w:lineRule="auto"/>
        <w:ind w:left="461" w:hanging="245"/>
      </w:pPr>
      <w:r>
        <w:rPr>
          <w:rFonts w:ascii="Noto Sans CJK JP" w:hAnsi="Noto Sans CJK JP" w:eastAsia="Noto Sans CJK JP"/>
          <w:b w:val="0"/>
          <w:color w:val="222222"/>
          <w:sz w:val="18"/>
        </w:rPr>
        <w:t>KPIは活動量だけでなく、反応の質と仮説の変化も残す。</w:t>
      </w:r>
    </w:p>
    <w:p>
      <w:pPr>
        <w:pStyle w:val="ListBullet"/>
        <w:spacing w:after="50" w:line="259" w:lineRule="auto"/>
        <w:ind w:left="461" w:hanging="245"/>
      </w:pPr>
      <w:r>
        <w:rPr>
          <w:rFonts w:ascii="Noto Sans CJK JP" w:hAnsi="Noto Sans CJK JP" w:eastAsia="Noto Sans CJK JP"/>
          <w:b w:val="0"/>
          <w:color w:val="222222"/>
          <w:sz w:val="18"/>
        </w:rPr>
        <w:t>忙しさで止まらないよう、初回の送信日と次回レビュー日をその場でカレンダー化する。</w:t>
      </w:r>
    </w:p>
    <w:p>
      <w:pPr>
        <w:pStyle w:val="Heading2"/>
        <w:keepNext/>
      </w:pPr>
      <w:r>
        <w:rPr>
          <w:rFonts w:ascii="Noto Sans CJK JP" w:hAnsi="Noto Sans CJK JP" w:eastAsia="Noto Sans CJK JP"/>
          <w:b/>
          <w:color w:val="2D7D78"/>
          <w:sz w:val="22"/>
        </w:rPr>
        <w:t>このページの着地点</w:t>
      </w:r>
    </w:p>
    <w:tbl>
      <w:tblPr>
        <w:tblW w:type="auto" w:w="0"/>
        <w:jc w:val="center"/>
        <w:tblLayout w:type="fixed"/>
        <w:tblLook w:firstColumn="1" w:firstRow="1" w:lastColumn="0" w:lastRow="0" w:noHBand="0" w:noVBand="1" w:val="04A0"/>
      </w:tblPr>
      <w:tblGrid>
        <w:gridCol w:w="9878"/>
      </w:tblGrid>
      <w:tr>
        <w:tc>
          <w:tcPr>
            <w:tcW w:type="dxa" w:w="9360"/>
            <w:shd w:fill="F2F4F7"/>
            <w:tcMar>
              <w:top w:w="95" w:type="dxa"/>
              <w:start w:w="150" w:type="dxa"/>
              <w:bottom w:w="95" w:type="dxa"/>
              <w:end w:w="150" w:type="dxa"/>
            </w:tcMar>
          </w:tcPr>
          <w:p>
            <w:r>
              <w:rPr>
                <w:rFonts w:ascii="Noto Sans CJK JP" w:hAnsi="Noto Sans CJK JP" w:eastAsia="Noto Sans CJK JP"/>
                <w:b/>
                <w:color w:val="2D7D78"/>
                <w:sz w:val="18"/>
              </w:rPr>
              <w:t>その場で残すこと</w:t>
              <w:br/>
            </w:r>
            <w:r>
              <w:rPr>
                <w:rFonts w:ascii="Noto Sans CJK JP" w:hAnsi="Noto Sans CJK JP" w:eastAsia="Noto Sans CJK JP"/>
                <w:b/>
                <w:color w:val="172B4D"/>
                <w:sz w:val="19"/>
              </w:rPr>
              <w:t>誰が・何を・いつまでに・どこへ記録するかを決める。30日後に検証する仮説を3つ以内で明文化する。</w:t>
            </w:r>
          </w:p>
        </w:tc>
      </w:tr>
    </w:tbl>
    <w:p>
      <w:pPr>
        <w:spacing w:after="0" w:line="108" w:lineRule="auto"/>
      </w:pPr>
    </w:p>
    <w:p>
      <w:r>
        <w:br w:type="page"/>
      </w:r>
    </w:p>
    <w:p>
      <w:pPr>
        <w:spacing w:after="60"/>
      </w:pPr>
      <w:r>
        <w:rPr>
          <w:rFonts w:ascii="Noto Sans CJK JP" w:hAnsi="Noto Sans CJK JP" w:eastAsia="Noto Sans CJK JP"/>
          <w:b/>
          <w:color w:val="2D7D78"/>
          <w:sz w:val="18"/>
        </w:rPr>
        <w:t>SLIDE 7  ｜  8分</w:t>
      </w:r>
    </w:p>
    <w:p>
      <w:pPr>
        <w:pStyle w:val="Heading1"/>
        <w:keepNext/>
      </w:pPr>
      <w:r>
        <w:rPr>
          <w:rFonts w:ascii="Noto Sans CJK JP" w:hAnsi="Noto Sans CJK JP" w:eastAsia="Noto Sans CJK JP"/>
          <w:b/>
          <w:color w:val="172B4D"/>
          <w:sz w:val="29"/>
        </w:rPr>
        <w:t>6か月の支援ロードマップ</w:t>
      </w:r>
    </w:p>
    <w:tbl>
      <w:tblPr>
        <w:tblW w:type="auto" w:w="0"/>
        <w:jc w:val="center"/>
        <w:tblLayout w:type="fixed"/>
        <w:tblLook w:firstColumn="1" w:firstRow="1" w:lastColumn="0" w:lastRow="0" w:noHBand="0" w:noVBand="1" w:val="04A0"/>
      </w:tblPr>
      <w:tblGrid>
        <w:gridCol w:w="9878"/>
      </w:tblGrid>
      <w:tr>
        <w:tc>
          <w:tcPr>
            <w:tcW w:type="dxa" w:w="9360"/>
            <w:shd w:fill="EAF5F3"/>
            <w:tcMar>
              <w:top w:w="95" w:type="dxa"/>
              <w:start w:w="150" w:type="dxa"/>
              <w:bottom w:w="95" w:type="dxa"/>
              <w:end w:w="150" w:type="dxa"/>
            </w:tcMar>
          </w:tcPr>
          <w:p>
            <w:r>
              <w:rPr>
                <w:rFonts w:ascii="Noto Sans CJK JP" w:hAnsi="Noto Sans CJK JP" w:eastAsia="Noto Sans CJK JP"/>
                <w:b/>
                <w:color w:val="2D7D78"/>
                <w:sz w:val="18"/>
              </w:rPr>
              <w:t>このページの目的</w:t>
              <w:br/>
            </w:r>
            <w:r>
              <w:rPr>
                <w:rFonts w:ascii="Noto Sans CJK JP" w:hAnsi="Noto Sans CJK JP" w:eastAsia="Noto Sans CJK JP"/>
                <w:b/>
                <w:color w:val="172B4D"/>
                <w:sz w:val="19"/>
              </w:rPr>
              <w:t>短期施策の代行ではなく、戦略仮説の検証から営業・提供体制の仕組み化まで一貫して支援する像を共有する。</w:t>
            </w:r>
          </w:p>
        </w:tc>
      </w:tr>
    </w:tbl>
    <w:p>
      <w:pPr>
        <w:spacing w:after="0" w:line="108" w:lineRule="auto"/>
      </w:pPr>
    </w:p>
    <w:p>
      <w:pPr>
        <w:pStyle w:val="Heading2"/>
        <w:keepNext/>
      </w:pPr>
      <w:r>
        <w:rPr>
          <w:rFonts w:ascii="Noto Sans CJK JP" w:hAnsi="Noto Sans CJK JP" w:eastAsia="Noto Sans CJK JP"/>
          <w:b/>
          <w:color w:val="2D7D78"/>
          <w:sz w:val="22"/>
        </w:rPr>
        <w:t>話し方例</w:t>
      </w:r>
    </w:p>
    <w:p>
      <w:pPr>
        <w:spacing w:after="80" w:line="259" w:lineRule="auto"/>
      </w:pPr>
      <w:r>
        <w:rPr>
          <w:rFonts w:ascii="Noto Sans CJK JP" w:hAnsi="Noto Sans CJK JP" w:eastAsia="Noto Sans CJK JP"/>
          <w:b w:val="0"/>
          <w:color w:val="222222"/>
          <w:sz w:val="19"/>
        </w:rPr>
        <w:t>6か月の支援は、最初から計画を固定するのではなく、前半で仮説を検証し、その反応をもとに後半の仕組みを整える流れです。1〜2か月目でポジショニング・ターゲット・営業メッセージを検証し、3〜4か月目で再現できる営業導線と提案をつくる。5〜6か月目は、杉山さん個人に依存しない提供体制や判断基準まで視野に入れます。</w:t>
      </w:r>
    </w:p>
    <w:p>
      <w:pPr>
        <w:pStyle w:val="Heading2"/>
        <w:keepNext/>
      </w:pPr>
      <w:r>
        <w:rPr>
          <w:rFonts w:ascii="Noto Sans CJK JP" w:hAnsi="Noto Sans CJK JP" w:eastAsia="Noto Sans CJK JP"/>
          <w:b/>
          <w:color w:val="2D7D78"/>
          <w:sz w:val="22"/>
        </w:rPr>
        <w:t>投げかける質問</w:t>
      </w:r>
    </w:p>
    <w:p>
      <w:pPr>
        <w:pStyle w:val="ListBullet"/>
        <w:spacing w:after="50" w:line="259" w:lineRule="auto"/>
        <w:ind w:left="461" w:hanging="245"/>
      </w:pPr>
      <w:r>
        <w:rPr>
          <w:rFonts w:ascii="Noto Sans CJK JP" w:hAnsi="Noto Sans CJK JP" w:eastAsia="Noto Sans CJK JP"/>
          <w:b w:val="0"/>
          <w:color w:val="222222"/>
          <w:sz w:val="18"/>
        </w:rPr>
        <w:t>6か月後、売上以外に何が残っていれば支援の価値を感じますか？</w:t>
      </w:r>
    </w:p>
    <w:p>
      <w:pPr>
        <w:pStyle w:val="ListBullet"/>
        <w:spacing w:after="50" w:line="259" w:lineRule="auto"/>
        <w:ind w:left="461" w:hanging="245"/>
      </w:pPr>
      <w:r>
        <w:rPr>
          <w:rFonts w:ascii="Noto Sans CJK JP" w:hAnsi="Noto Sans CJK JP" w:eastAsia="Noto Sans CJK JP"/>
          <w:b w:val="0"/>
          <w:color w:val="222222"/>
          <w:sz w:val="18"/>
        </w:rPr>
        <w:t>営業の仕組み化と提供体制の組織化では、今どちらがより切迫していますか？</w:t>
      </w:r>
    </w:p>
    <w:p>
      <w:pPr>
        <w:pStyle w:val="ListBullet"/>
        <w:spacing w:after="50" w:line="259" w:lineRule="auto"/>
        <w:ind w:left="461" w:hanging="245"/>
      </w:pPr>
      <w:r>
        <w:rPr>
          <w:rFonts w:ascii="Noto Sans CJK JP" w:hAnsi="Noto Sans CJK JP" w:eastAsia="Noto Sans CJK JP"/>
          <w:b w:val="0"/>
          <w:color w:val="222222"/>
          <w:sz w:val="18"/>
        </w:rPr>
        <w:t>どのタイミングで、業務委託メンバーへの権限移譲や標準化に着手したいですか？</w:t>
      </w:r>
    </w:p>
    <w:p>
      <w:pPr>
        <w:pStyle w:val="ListBullet"/>
        <w:spacing w:after="50" w:line="259" w:lineRule="auto"/>
        <w:ind w:left="461" w:hanging="245"/>
      </w:pPr>
      <w:r>
        <w:rPr>
          <w:rFonts w:ascii="Noto Sans CJK JP" w:hAnsi="Noto Sans CJK JP" w:eastAsia="Noto Sans CJK JP"/>
          <w:b w:val="0"/>
          <w:color w:val="222222"/>
          <w:sz w:val="18"/>
        </w:rPr>
        <w:t>月次で必ず確認したい経営指標は何ですか？</w:t>
      </w:r>
    </w:p>
    <w:p>
      <w:pPr>
        <w:pStyle w:val="Heading2"/>
        <w:keepNext/>
      </w:pPr>
      <w:r>
        <w:rPr>
          <w:rFonts w:ascii="Noto Sans CJK JP" w:hAnsi="Noto Sans CJK JP" w:eastAsia="Noto Sans CJK JP"/>
          <w:b/>
          <w:color w:val="2D7D78"/>
          <w:sz w:val="22"/>
        </w:rPr>
        <w:t>深掘りする観点</w:t>
      </w:r>
    </w:p>
    <w:p>
      <w:pPr>
        <w:pStyle w:val="ListBullet"/>
        <w:spacing w:after="50" w:line="259" w:lineRule="auto"/>
        <w:ind w:left="461" w:hanging="245"/>
      </w:pPr>
      <w:r>
        <w:rPr>
          <w:rFonts w:ascii="Noto Sans CJK JP" w:hAnsi="Noto Sans CJK JP" w:eastAsia="Noto Sans CJK JP"/>
          <w:b w:val="0"/>
          <w:color w:val="222222"/>
          <w:sz w:val="18"/>
        </w:rPr>
        <w:t>ロードマップを約束一覧にせず、検証結果で順序が変わることを共有する。</w:t>
      </w:r>
    </w:p>
    <w:p>
      <w:pPr>
        <w:pStyle w:val="ListBullet"/>
        <w:spacing w:after="50" w:line="259" w:lineRule="auto"/>
        <w:ind w:left="461" w:hanging="245"/>
      </w:pPr>
      <w:r>
        <w:rPr>
          <w:rFonts w:ascii="Noto Sans CJK JP" w:hAnsi="Noto Sans CJK JP" w:eastAsia="Noto Sans CJK JP"/>
          <w:b w:val="0"/>
          <w:color w:val="222222"/>
          <w:sz w:val="18"/>
        </w:rPr>
        <w:t>受注が増えたときに提供品質が崩れないかを早めに議論する。</w:t>
      </w:r>
    </w:p>
    <w:p>
      <w:pPr>
        <w:pStyle w:val="ListBullet"/>
        <w:spacing w:after="50" w:line="259" w:lineRule="auto"/>
        <w:ind w:left="461" w:hanging="245"/>
      </w:pPr>
      <w:r>
        <w:rPr>
          <w:rFonts w:ascii="Noto Sans CJK JP" w:hAnsi="Noto Sans CJK JP" w:eastAsia="Noto Sans CJK JP"/>
          <w:b w:val="0"/>
          <w:color w:val="222222"/>
          <w:sz w:val="18"/>
        </w:rPr>
        <w:t>営業資産（リスト・文面・提案書）と組織資産（判断基準・業務フロー・報告様式）を分けて残す。</w:t>
      </w:r>
    </w:p>
    <w:p>
      <w:pPr>
        <w:pStyle w:val="Heading2"/>
        <w:keepNext/>
      </w:pPr>
      <w:r>
        <w:rPr>
          <w:rFonts w:ascii="Noto Sans CJK JP" w:hAnsi="Noto Sans CJK JP" w:eastAsia="Noto Sans CJK JP"/>
          <w:b/>
          <w:color w:val="2D7D78"/>
          <w:sz w:val="22"/>
        </w:rPr>
        <w:t>このページの着地点</w:t>
      </w:r>
    </w:p>
    <w:tbl>
      <w:tblPr>
        <w:tblW w:type="auto" w:w="0"/>
        <w:jc w:val="center"/>
        <w:tblLayout w:type="fixed"/>
        <w:tblLook w:firstColumn="1" w:firstRow="1" w:lastColumn="0" w:lastRow="0" w:noHBand="0" w:noVBand="1" w:val="04A0"/>
      </w:tblPr>
      <w:tblGrid>
        <w:gridCol w:w="9878"/>
      </w:tblGrid>
      <w:tr>
        <w:tc>
          <w:tcPr>
            <w:tcW w:type="dxa" w:w="9360"/>
            <w:shd w:fill="F2F4F7"/>
            <w:tcMar>
              <w:top w:w="95" w:type="dxa"/>
              <w:start w:w="150" w:type="dxa"/>
              <w:bottom w:w="95" w:type="dxa"/>
              <w:end w:w="150" w:type="dxa"/>
            </w:tcMar>
          </w:tcPr>
          <w:p>
            <w:r>
              <w:rPr>
                <w:rFonts w:ascii="Noto Sans CJK JP" w:hAnsi="Noto Sans CJK JP" w:eastAsia="Noto Sans CJK JP"/>
                <w:b/>
                <w:color w:val="2D7D78"/>
                <w:sz w:val="18"/>
              </w:rPr>
              <w:t>その場で残すこと</w:t>
              <w:br/>
            </w:r>
            <w:r>
              <w:rPr>
                <w:rFonts w:ascii="Noto Sans CJK JP" w:hAnsi="Noto Sans CJK JP" w:eastAsia="Noto Sans CJK JP"/>
                <w:b/>
                <w:color w:val="172B4D"/>
                <w:sz w:val="19"/>
              </w:rPr>
              <w:t>6か月後の成果状態を3つ程度に絞り、月次レビューのテーマと成果物の優先順位を合意する。</w:t>
            </w:r>
          </w:p>
        </w:tc>
      </w:tr>
    </w:tbl>
    <w:p>
      <w:pPr>
        <w:spacing w:after="0" w:line="108" w:lineRule="auto"/>
      </w:pPr>
    </w:p>
    <w:p>
      <w:r>
        <w:br w:type="page"/>
      </w:r>
    </w:p>
    <w:p>
      <w:pPr>
        <w:spacing w:after="60"/>
      </w:pPr>
      <w:r>
        <w:rPr>
          <w:rFonts w:ascii="Noto Sans CJK JP" w:hAnsi="Noto Sans CJK JP" w:eastAsia="Noto Sans CJK JP"/>
          <w:b/>
          <w:color w:val="2D7D78"/>
          <w:sz w:val="18"/>
        </w:rPr>
        <w:t>SLIDE 8  ｜  8分</w:t>
      </w:r>
    </w:p>
    <w:p>
      <w:pPr>
        <w:pStyle w:val="Heading1"/>
        <w:keepNext/>
      </w:pPr>
      <w:r>
        <w:rPr>
          <w:rFonts w:ascii="Noto Sans CJK JP" w:hAnsi="Noto Sans CJK JP" w:eastAsia="Noto Sans CJK JP"/>
          <w:b/>
          <w:color w:val="172B4D"/>
          <w:sz w:val="29"/>
        </w:rPr>
        <w:t>初回で決めること／双方の次アクション</w:t>
      </w:r>
    </w:p>
    <w:tbl>
      <w:tblPr>
        <w:tblW w:type="auto" w:w="0"/>
        <w:jc w:val="center"/>
        <w:tblLayout w:type="fixed"/>
        <w:tblLook w:firstColumn="1" w:firstRow="1" w:lastColumn="0" w:lastRow="0" w:noHBand="0" w:noVBand="1" w:val="04A0"/>
      </w:tblPr>
      <w:tblGrid>
        <w:gridCol w:w="9878"/>
      </w:tblGrid>
      <w:tr>
        <w:tc>
          <w:tcPr>
            <w:tcW w:type="dxa" w:w="9360"/>
            <w:shd w:fill="EAF5F3"/>
            <w:tcMar>
              <w:top w:w="95" w:type="dxa"/>
              <w:start w:w="150" w:type="dxa"/>
              <w:bottom w:w="95" w:type="dxa"/>
              <w:end w:w="150" w:type="dxa"/>
            </w:tcMar>
          </w:tcPr>
          <w:p>
            <w:r>
              <w:rPr>
                <w:rFonts w:ascii="Noto Sans CJK JP" w:hAnsi="Noto Sans CJK JP" w:eastAsia="Noto Sans CJK JP"/>
                <w:b/>
                <w:color w:val="2D7D78"/>
                <w:sz w:val="18"/>
              </w:rPr>
              <w:t>このページの目的</w:t>
              <w:br/>
            </w:r>
            <w:r>
              <w:rPr>
                <w:rFonts w:ascii="Noto Sans CJK JP" w:hAnsi="Noto Sans CJK JP" w:eastAsia="Noto Sans CJK JP"/>
                <w:b/>
                <w:color w:val="172B4D"/>
                <w:sz w:val="19"/>
              </w:rPr>
              <w:t>議論を感想で終わらせず、暫定戦略・検証行動・担当・期限へ変換する。</w:t>
            </w:r>
          </w:p>
        </w:tc>
      </w:tr>
    </w:tbl>
    <w:p>
      <w:pPr>
        <w:spacing w:after="0" w:line="108" w:lineRule="auto"/>
      </w:pPr>
    </w:p>
    <w:p>
      <w:pPr>
        <w:pStyle w:val="Heading2"/>
        <w:keepNext/>
      </w:pPr>
      <w:r>
        <w:rPr>
          <w:rFonts w:ascii="Noto Sans CJK JP" w:hAnsi="Noto Sans CJK JP" w:eastAsia="Noto Sans CJK JP"/>
          <w:b/>
          <w:color w:val="2D7D78"/>
          <w:sz w:val="22"/>
        </w:rPr>
        <w:t>話し方例</w:t>
      </w:r>
    </w:p>
    <w:p>
      <w:pPr>
        <w:spacing w:after="80" w:line="259" w:lineRule="auto"/>
      </w:pPr>
      <w:r>
        <w:rPr>
          <w:rFonts w:ascii="Noto Sans CJK JP" w:hAnsi="Noto Sans CJK JP" w:eastAsia="Noto Sans CJK JP"/>
          <w:b w:val="0"/>
          <w:color w:val="222222"/>
          <w:sz w:val="19"/>
        </w:rPr>
        <w:t>最後に、今日の議論をこちらでまとめます。確定できなかったことがあっても問題ありません。ただし、現時点の暫定案と、それをどう確かめるかは決めて終えたいです。私の理解を読み上げるので、違うところや言葉を変えたいところがあれば、その場で直してください。</w:t>
      </w:r>
    </w:p>
    <w:p>
      <w:pPr>
        <w:pStyle w:val="Heading2"/>
        <w:keepNext/>
      </w:pPr>
      <w:r>
        <w:rPr>
          <w:rFonts w:ascii="Noto Sans CJK JP" w:hAnsi="Noto Sans CJK JP" w:eastAsia="Noto Sans CJK JP"/>
          <w:b/>
          <w:color w:val="2D7D78"/>
          <w:sz w:val="22"/>
        </w:rPr>
        <w:t>投げかける質問</w:t>
      </w:r>
    </w:p>
    <w:p>
      <w:pPr>
        <w:pStyle w:val="ListBullet"/>
        <w:spacing w:after="50" w:line="259" w:lineRule="auto"/>
        <w:ind w:left="461" w:hanging="245"/>
      </w:pPr>
      <w:r>
        <w:rPr>
          <w:rFonts w:ascii="Noto Sans CJK JP" w:hAnsi="Noto Sans CJK JP" w:eastAsia="Noto Sans CJK JP"/>
          <w:b w:val="0"/>
          <w:color w:val="222222"/>
          <w:sz w:val="18"/>
        </w:rPr>
        <w:t>今日の議論で、杉山さん自身の考えが最も変わった点はどこですか？</w:t>
      </w:r>
    </w:p>
    <w:p>
      <w:pPr>
        <w:pStyle w:val="ListBullet"/>
        <w:spacing w:after="50" w:line="259" w:lineRule="auto"/>
        <w:ind w:left="461" w:hanging="245"/>
      </w:pPr>
      <w:r>
        <w:rPr>
          <w:rFonts w:ascii="Noto Sans CJK JP" w:hAnsi="Noto Sans CJK JP" w:eastAsia="Noto Sans CJK JP"/>
          <w:b w:val="0"/>
          <w:color w:val="222222"/>
          <w:sz w:val="18"/>
        </w:rPr>
        <w:t>現時点でClavisを一言で表すなら、どんな会社ですか？</w:t>
      </w:r>
    </w:p>
    <w:p>
      <w:pPr>
        <w:pStyle w:val="ListBullet"/>
        <w:spacing w:after="50" w:line="259" w:lineRule="auto"/>
        <w:ind w:left="461" w:hanging="245"/>
      </w:pPr>
      <w:r>
        <w:rPr>
          <w:rFonts w:ascii="Noto Sans CJK JP" w:hAnsi="Noto Sans CJK JP" w:eastAsia="Noto Sans CJK JP"/>
          <w:b w:val="0"/>
          <w:color w:val="222222"/>
          <w:sz w:val="18"/>
        </w:rPr>
        <w:t>次の30日で一番優先する顧客と行動は何ですか？</w:t>
      </w:r>
    </w:p>
    <w:p>
      <w:pPr>
        <w:pStyle w:val="ListBullet"/>
        <w:spacing w:after="50" w:line="259" w:lineRule="auto"/>
        <w:ind w:left="461" w:hanging="245"/>
      </w:pPr>
      <w:r>
        <w:rPr>
          <w:rFonts w:ascii="Noto Sans CJK JP" w:hAnsi="Noto Sans CJK JP" w:eastAsia="Noto Sans CJK JP"/>
          <w:b w:val="0"/>
          <w:color w:val="222222"/>
          <w:sz w:val="18"/>
        </w:rPr>
        <w:t>阿部に最も期待する役割は、整理・制作・実行支援・伴走のどこですか？</w:t>
      </w:r>
    </w:p>
    <w:p>
      <w:pPr>
        <w:pStyle w:val="Heading2"/>
        <w:keepNext/>
      </w:pPr>
      <w:r>
        <w:rPr>
          <w:rFonts w:ascii="Noto Sans CJK JP" w:hAnsi="Noto Sans CJK JP" w:eastAsia="Noto Sans CJK JP"/>
          <w:b/>
          <w:color w:val="2D7D78"/>
          <w:sz w:val="22"/>
        </w:rPr>
        <w:t>深掘りする観点</w:t>
      </w:r>
    </w:p>
    <w:p>
      <w:pPr>
        <w:pStyle w:val="ListBullet"/>
        <w:spacing w:after="50" w:line="259" w:lineRule="auto"/>
        <w:ind w:left="461" w:hanging="245"/>
      </w:pPr>
      <w:r>
        <w:rPr>
          <w:rFonts w:ascii="Noto Sans CJK JP" w:hAnsi="Noto Sans CJK JP" w:eastAsia="Noto Sans CJK JP"/>
          <w:b w:val="0"/>
          <w:color w:val="222222"/>
          <w:sz w:val="18"/>
        </w:rPr>
        <w:t>戦略、ポジショニング、ターゲット、価値筋を一つずつ読み上げて確認する。</w:t>
      </w:r>
    </w:p>
    <w:p>
      <w:pPr>
        <w:pStyle w:val="ListBullet"/>
        <w:spacing w:after="50" w:line="259" w:lineRule="auto"/>
        <w:ind w:left="461" w:hanging="245"/>
      </w:pPr>
      <w:r>
        <w:rPr>
          <w:rFonts w:ascii="Noto Sans CJK JP" w:hAnsi="Noto Sans CJK JP" w:eastAsia="Noto Sans CJK JP"/>
          <w:b w:val="0"/>
          <w:color w:val="222222"/>
          <w:sz w:val="18"/>
        </w:rPr>
        <w:t>保留事項にも責任者と決定期限を置く。</w:t>
      </w:r>
    </w:p>
    <w:p>
      <w:pPr>
        <w:pStyle w:val="ListBullet"/>
        <w:spacing w:after="50" w:line="259" w:lineRule="auto"/>
        <w:ind w:left="461" w:hanging="245"/>
      </w:pPr>
      <w:r>
        <w:rPr>
          <w:rFonts w:ascii="Noto Sans CJK JP" w:hAnsi="Noto Sans CJK JP" w:eastAsia="Noto Sans CJK JP"/>
          <w:b w:val="0"/>
          <w:color w:val="222222"/>
          <w:sz w:val="18"/>
        </w:rPr>
        <w:t>次回日程、事前準備、成果物の形式まで決める。</w:t>
      </w:r>
    </w:p>
    <w:p>
      <w:pPr>
        <w:pStyle w:val="Heading2"/>
        <w:keepNext/>
      </w:pPr>
      <w:r>
        <w:rPr>
          <w:rFonts w:ascii="Noto Sans CJK JP" w:hAnsi="Noto Sans CJK JP" w:eastAsia="Noto Sans CJK JP"/>
          <w:b/>
          <w:color w:val="2D7D78"/>
          <w:sz w:val="22"/>
        </w:rPr>
        <w:t>このページの着地点</w:t>
      </w:r>
    </w:p>
    <w:tbl>
      <w:tblPr>
        <w:tblW w:type="auto" w:w="0"/>
        <w:jc w:val="center"/>
        <w:tblLayout w:type="fixed"/>
        <w:tblLook w:firstColumn="1" w:firstRow="1" w:lastColumn="0" w:lastRow="0" w:noHBand="0" w:noVBand="1" w:val="04A0"/>
      </w:tblPr>
      <w:tblGrid>
        <w:gridCol w:w="9878"/>
      </w:tblGrid>
      <w:tr>
        <w:tc>
          <w:tcPr>
            <w:tcW w:type="dxa" w:w="9360"/>
            <w:shd w:fill="F2F4F7"/>
            <w:tcMar>
              <w:top w:w="95" w:type="dxa"/>
              <w:start w:w="150" w:type="dxa"/>
              <w:bottom w:w="95" w:type="dxa"/>
              <w:end w:w="150" w:type="dxa"/>
            </w:tcMar>
          </w:tcPr>
          <w:p>
            <w:r>
              <w:rPr>
                <w:rFonts w:ascii="Noto Sans CJK JP" w:hAnsi="Noto Sans CJK JP" w:eastAsia="Noto Sans CJK JP"/>
                <w:b/>
                <w:color w:val="2D7D78"/>
                <w:sz w:val="18"/>
              </w:rPr>
              <w:t>その場で残すこと</w:t>
              <w:br/>
            </w:r>
            <w:r>
              <w:rPr>
                <w:rFonts w:ascii="Noto Sans CJK JP" w:hAnsi="Noto Sans CJK JP" w:eastAsia="Noto Sans CJK JP"/>
                <w:b/>
                <w:color w:val="172B4D"/>
                <w:sz w:val="19"/>
              </w:rPr>
              <w:t>暫定戦略／第一ターゲット／価値筋／30日アクション／担当／期限／次回レビュー日を確定する。</w:t>
            </w:r>
          </w:p>
        </w:tc>
      </w:tr>
    </w:tbl>
    <w:p>
      <w:pPr>
        <w:spacing w:after="0" w:line="108" w:lineRule="auto"/>
      </w:pPr>
    </w:p>
    <w:p>
      <w:r>
        <w:br w:type="page"/>
      </w:r>
    </w:p>
    <w:p>
      <w:pPr>
        <w:pStyle w:val="Heading1"/>
        <w:keepNext/>
      </w:pPr>
      <w:r>
        <w:rPr>
          <w:rFonts w:ascii="Noto Sans CJK JP" w:hAnsi="Noto Sans CJK JP" w:eastAsia="Noto Sans CJK JP"/>
          <w:b/>
          <w:color w:val="172B4D"/>
          <w:sz w:val="29"/>
        </w:rPr>
        <w:t>クロージング｜読み上げ用まとめ</w:t>
      </w:r>
    </w:p>
    <w:p>
      <w:pPr>
        <w:spacing w:after="80" w:line="259" w:lineRule="auto"/>
      </w:pPr>
      <w:r>
        <w:rPr>
          <w:rFonts w:ascii="Noto Sans CJK JP" w:hAnsi="Noto Sans CJK JP" w:eastAsia="Noto Sans CJK JP"/>
          <w:b w:val="0"/>
          <w:color w:val="222222"/>
          <w:sz w:val="19"/>
        </w:rPr>
        <w:t>今日の議論では、大学院時代の構想の核である『採用困難なRM機能を外部化する』という仮説は、現在の実績によってかなり証明されていると整理しました。その上で、今後は【　　　　】を事業の中心に置き、【　　　　】を第一ターゲットとして、【　　　　】という価値を伝えていきます。次の30日では【　　　　】を実行し、【　　　　】という仮説を検証します。担当と期限はこの通りです。認識が違うところはありますか？</w:t>
      </w:r>
    </w:p>
    <w:p>
      <w:pPr>
        <w:pStyle w:val="Heading1"/>
        <w:keepNext/>
      </w:pPr>
      <w:r>
        <w:rPr>
          <w:rFonts w:ascii="Noto Sans CJK JP" w:hAnsi="Noto Sans CJK JP" w:eastAsia="Noto Sans CJK JP"/>
          <w:b/>
          <w:color w:val="172B4D"/>
          <w:sz w:val="29"/>
        </w:rPr>
        <w:t>会議後にNotionへ残す項目</w:t>
      </w:r>
    </w:p>
    <w:p>
      <w:pPr>
        <w:pStyle w:val="ListBullet"/>
        <w:spacing w:after="50" w:line="259" w:lineRule="auto"/>
        <w:ind w:left="461" w:hanging="245"/>
      </w:pPr>
      <w:r>
        <w:rPr>
          <w:rFonts w:ascii="Noto Sans CJK JP" w:hAnsi="Noto Sans CJK JP" w:eastAsia="Noto Sans CJK JP"/>
          <w:b w:val="0"/>
          <w:color w:val="222222"/>
          <w:sz w:val="18"/>
        </w:rPr>
        <w:t>本日の結論：残す核／集中する領域／縮小・連携する領域</w:t>
      </w:r>
    </w:p>
    <w:p>
      <w:pPr>
        <w:pStyle w:val="ListBullet"/>
        <w:spacing w:after="50" w:line="259" w:lineRule="auto"/>
        <w:ind w:left="461" w:hanging="245"/>
      </w:pPr>
      <w:r>
        <w:rPr>
          <w:rFonts w:ascii="Noto Sans CJK JP" w:hAnsi="Noto Sans CJK JP" w:eastAsia="Noto Sans CJK JP"/>
          <w:b w:val="0"/>
          <w:color w:val="222222"/>
          <w:sz w:val="18"/>
        </w:rPr>
        <w:t>暫定ポジショニング：Clavisは何の会社か</w:t>
      </w:r>
    </w:p>
    <w:p>
      <w:pPr>
        <w:pStyle w:val="ListBullet"/>
        <w:spacing w:after="50" w:line="259" w:lineRule="auto"/>
        <w:ind w:left="461" w:hanging="245"/>
      </w:pPr>
      <w:r>
        <w:rPr>
          <w:rFonts w:ascii="Noto Sans CJK JP" w:hAnsi="Noto Sans CJK JP" w:eastAsia="Noto Sans CJK JP"/>
          <w:b w:val="0"/>
          <w:color w:val="222222"/>
          <w:sz w:val="18"/>
        </w:rPr>
        <w:t>第一・第二ターゲット：属性＋発火点＋決裁者</w:t>
      </w:r>
    </w:p>
    <w:p>
      <w:pPr>
        <w:pStyle w:val="ListBullet"/>
        <w:spacing w:after="50" w:line="259" w:lineRule="auto"/>
        <w:ind w:left="461" w:hanging="245"/>
      </w:pPr>
      <w:r>
        <w:rPr>
          <w:rFonts w:ascii="Noto Sans CJK JP" w:hAnsi="Noto Sans CJK JP" w:eastAsia="Noto Sans CJK JP"/>
          <w:b w:val="0"/>
          <w:color w:val="222222"/>
          <w:sz w:val="18"/>
        </w:rPr>
        <w:t>価値筋：顧客状況 → 提供機能 → 直接価値 → 経営価値 → 将来価値</w:t>
      </w:r>
    </w:p>
    <w:p>
      <w:pPr>
        <w:pStyle w:val="ListBullet"/>
        <w:spacing w:after="50" w:line="259" w:lineRule="auto"/>
        <w:ind w:left="461" w:hanging="245"/>
      </w:pPr>
      <w:r>
        <w:rPr>
          <w:rFonts w:ascii="Noto Sans CJK JP" w:hAnsi="Noto Sans CJK JP" w:eastAsia="Noto Sans CJK JP"/>
          <w:b w:val="0"/>
          <w:color w:val="222222"/>
          <w:sz w:val="18"/>
        </w:rPr>
        <w:t>検証仮説：30日で何を確かめるか</w:t>
      </w:r>
    </w:p>
    <w:p>
      <w:pPr>
        <w:pStyle w:val="ListBullet"/>
        <w:spacing w:after="50" w:line="259" w:lineRule="auto"/>
        <w:ind w:left="461" w:hanging="245"/>
      </w:pPr>
      <w:r>
        <w:rPr>
          <w:rFonts w:ascii="Noto Sans CJK JP" w:hAnsi="Noto Sans CJK JP" w:eastAsia="Noto Sans CJK JP"/>
          <w:b w:val="0"/>
          <w:color w:val="222222"/>
          <w:sz w:val="18"/>
        </w:rPr>
        <w:t>アクション一覧：担当／期限／KPI／記録場所</w:t>
      </w:r>
    </w:p>
    <w:p>
      <w:pPr>
        <w:pStyle w:val="ListBullet"/>
        <w:spacing w:after="50" w:line="259" w:lineRule="auto"/>
        <w:ind w:left="461" w:hanging="245"/>
      </w:pPr>
      <w:r>
        <w:rPr>
          <w:rFonts w:ascii="Noto Sans CJK JP" w:hAnsi="Noto Sans CJK JP" w:eastAsia="Noto Sans CJK JP"/>
          <w:b w:val="0"/>
          <w:color w:val="222222"/>
          <w:sz w:val="18"/>
        </w:rPr>
        <w:t>保留事項：追加情報／決定者／決定期限</w:t>
      </w:r>
    </w:p>
    <w:p>
      <w:pPr>
        <w:pStyle w:val="ListBullet"/>
        <w:spacing w:after="50" w:line="259" w:lineRule="auto"/>
        <w:ind w:left="461" w:hanging="245"/>
      </w:pPr>
      <w:r>
        <w:rPr>
          <w:rFonts w:ascii="Noto Sans CJK JP" w:hAnsi="Noto Sans CJK JP" w:eastAsia="Noto Sans CJK JP"/>
          <w:b w:val="0"/>
          <w:color w:val="222222"/>
          <w:sz w:val="18"/>
        </w:rPr>
        <w:t>次回ミーティング：日時／議題／持参物</w:t>
      </w:r>
    </w:p>
    <w:p>
      <w:pPr>
        <w:pStyle w:val="Heading1"/>
        <w:keepNext/>
      </w:pPr>
      <w:r>
        <w:rPr>
          <w:rFonts w:ascii="Noto Sans CJK JP" w:hAnsi="Noto Sans CJK JP" w:eastAsia="Noto Sans CJK JP"/>
          <w:b/>
          <w:color w:val="172B4D"/>
          <w:sz w:val="29"/>
        </w:rPr>
        <w:t>議論が詰まったときの補助質問</w:t>
      </w:r>
    </w:p>
    <w:p>
      <w:pPr>
        <w:pStyle w:val="ListBullet"/>
        <w:spacing w:after="50" w:line="259" w:lineRule="auto"/>
        <w:ind w:left="461" w:hanging="245"/>
      </w:pPr>
      <w:r>
        <w:rPr>
          <w:rFonts w:ascii="Noto Sans CJK JP" w:hAnsi="Noto Sans CJK JP" w:eastAsia="Noto Sans CJK JP"/>
          <w:b w:val="0"/>
          <w:color w:val="222222"/>
          <w:sz w:val="18"/>
        </w:rPr>
        <w:t>もし今の売上を維持できるとしても、今後やめたい仕事は何ですか？</w:t>
      </w:r>
    </w:p>
    <w:p>
      <w:pPr>
        <w:pStyle w:val="ListBullet"/>
        <w:spacing w:after="50" w:line="259" w:lineRule="auto"/>
        <w:ind w:left="461" w:hanging="245"/>
      </w:pPr>
      <w:r>
        <w:rPr>
          <w:rFonts w:ascii="Noto Sans CJK JP" w:hAnsi="Noto Sans CJK JP" w:eastAsia="Noto Sans CJK JP"/>
          <w:b w:val="0"/>
          <w:color w:val="222222"/>
          <w:sz w:val="18"/>
        </w:rPr>
        <w:t>顧客がClavisを採用する代わりに、社内で人を一人採用するとしたら、なぜClavisの方がよいのでしょうか？</w:t>
      </w:r>
    </w:p>
    <w:p>
      <w:pPr>
        <w:pStyle w:val="ListBullet"/>
        <w:spacing w:after="50" w:line="259" w:lineRule="auto"/>
        <w:ind w:left="461" w:hanging="245"/>
      </w:pPr>
      <w:r>
        <w:rPr>
          <w:rFonts w:ascii="Noto Sans CJK JP" w:hAnsi="Noto Sans CJK JP" w:eastAsia="Noto Sans CJK JP"/>
          <w:b w:val="0"/>
          <w:color w:val="222222"/>
          <w:sz w:val="18"/>
        </w:rPr>
        <w:t>杉山さんが1か月不在でも提供できる価値はどこまでありますか？</w:t>
      </w:r>
    </w:p>
    <w:p>
      <w:pPr>
        <w:pStyle w:val="ListBullet"/>
        <w:spacing w:after="50" w:line="259" w:lineRule="auto"/>
        <w:ind w:left="461" w:hanging="245"/>
      </w:pPr>
      <w:r>
        <w:rPr>
          <w:rFonts w:ascii="Noto Sans CJK JP" w:hAnsi="Noto Sans CJK JP" w:eastAsia="Noto Sans CJK JP"/>
          <w:b w:val="0"/>
          <w:color w:val="222222"/>
          <w:sz w:val="18"/>
        </w:rPr>
        <w:t>今の顧客が知人へ紹介するとき、Clavisを何と説明していると思いますか？</w:t>
      </w:r>
    </w:p>
    <w:p>
      <w:pPr>
        <w:pStyle w:val="ListBullet"/>
        <w:spacing w:after="50" w:line="259" w:lineRule="auto"/>
        <w:ind w:left="461" w:hanging="245"/>
      </w:pPr>
      <w:r>
        <w:rPr>
          <w:rFonts w:ascii="Noto Sans CJK JP" w:hAnsi="Noto Sans CJK JP" w:eastAsia="Noto Sans CJK JP"/>
          <w:b w:val="0"/>
          <w:color w:val="222222"/>
          <w:sz w:val="18"/>
        </w:rPr>
        <w:t>3年後に3億円になったとき、杉山さんは何をしていて、何をしていない状態が理想ですか？</w:t>
      </w:r>
    </w:p>
    <w:sectPr w:rsidR="00FC693F" w:rsidRPr="0006063C" w:rsidSect="00034616">
      <w:headerReference w:type="default" r:id="rId9"/>
      <w:footerReference w:type="default" r:id="rId10"/>
      <w:pgSz w:w="12240" w:h="15840"/>
      <w:pgMar w:top="893" w:right="1181" w:bottom="89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color w:val="5B677A"/>
        <w:sz w:val="16"/>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b/>
        <w:color w:val="5B677A"/>
        <w:sz w:val="16"/>
      </w:rPr>
      <w:t>CLAVIS PARTNERS｜INITIAL STRATEGY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