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52"/>
          <w:szCs w:val="52"/>
          <w:rtl w:val="0"/>
        </w:rPr>
        <w:t xml:space="preserve">Constraints of relational databases</w:t>
      </w:r>
    </w:p>
    <w:p w:rsidR="00000000" w:rsidDel="00000000" w:rsidP="00000000" w:rsidRDefault="00000000" w:rsidRPr="00000000" w14:paraId="000000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Constraints refer to the rules that a table’s data columns must follow.</w:t>
      </w:r>
    </w:p>
    <w:p w:rsidR="00000000" w:rsidDel="00000000" w:rsidP="00000000" w:rsidRDefault="00000000" w:rsidRPr="00000000" w14:paraId="0000000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TYPES OF CONSTRAINTS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rtl w:val="0"/>
        </w:rPr>
        <w:t xml:space="preserve"> NOT NULL</w:t>
      </w:r>
      <w:r w:rsidDel="00000000" w:rsidR="00000000" w:rsidRPr="00000000">
        <w:rPr>
          <w:sz w:val="26"/>
          <w:szCs w:val="26"/>
          <w:rtl w:val="0"/>
        </w:rPr>
        <w:t xml:space="preserve"> constraint is a restriction in a table that forbids null values from being inserted in one or more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 table’s unique constraint, also known as a unique key constraint, prevents duplicate entries in one or more columns. Unique and primary keys are the limits that are supported.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 main key constraint is a column (or a set of columns) with the same qualities as a unique constraint. To establish associations between tables, you can utilize primary and foreign key restrictions.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 referential constraint (also known as a referential integrity constraint) is a logical rule that applies to values in one or more columns of one or more tables.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 table check constraint (also known as a check constraint) limits the amount of data that may be added to a particular table.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An informative constraint is a type of constraint that has an attribute that isn’t enforced by the database management.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rFonts w:ascii="Lato" w:cs="Lato" w:eastAsia="Lato" w:hAnsi="Lato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➢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