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left="-567"/>
        <w:jc w:val="center"/>
        <w:rPr>
          <w:b/>
          <w:bCs/>
        </w:rPr>
      </w:pPr>
      <w:r>
        <w:rPr>
          <w:b/>
          <w:bCs/>
        </w:rPr>
        <w:t xml:space="preserve">ДОГОВІР</w:t>
      </w:r>
      <w:r>
        <w:rPr>
          <w:b/>
          <w:bCs/>
        </w:rPr>
        <w:t xml:space="preserve"> </w:t>
      </w:r>
      <w:r>
        <w:rPr>
          <w:b/>
          <w:bCs/>
          <w:rtl w:val="0"/>
        </w:rPr>
        <w:t xml:space="preserve">№ __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left="-567"/>
        <w:jc w:val="center"/>
        <w:rPr/>
      </w:pPr>
      <w:r/>
      <w:r/>
    </w:p>
    <w:p>
      <w:pPr>
        <w:pBdr/>
        <w:tabs>
          <w:tab w:val="left" w:leader="none" w:pos="-425"/>
        </w:tabs>
        <w:spacing/>
        <w:ind w:right="-284" w:firstLine="567" w:left="-567"/>
        <w:jc w:val="both"/>
        <w:rPr/>
      </w:pPr>
      <w:r>
        <w:t xml:space="preserve">м. Дніпро      </w:t>
      </w:r>
      <w:r>
        <w:tab/>
      </w:r>
      <w:r>
        <w:tab/>
      </w:r>
      <w: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 xml:space="preserve">«___» ___________202</w:t>
      </w:r>
      <w:r>
        <w:t xml:space="preserve">6</w:t>
      </w:r>
      <w:r>
        <w:t xml:space="preserve"> р.</w:t>
      </w:r>
      <w:r/>
    </w:p>
    <w:p>
      <w:pPr>
        <w:pBdr/>
        <w:tabs>
          <w:tab w:val="left" w:leader="none" w:pos="-425"/>
        </w:tabs>
        <w:spacing/>
        <w:ind w:right="141" w:firstLine="567" w:left="-567"/>
        <w:jc w:val="both"/>
        <w:rPr/>
      </w:pPr>
      <w:r/>
      <w:r/>
    </w:p>
    <w:p>
      <w:pPr>
        <w:pBdr/>
        <w:spacing/>
        <w:ind w:firstLine="567"/>
        <w:jc w:val="both"/>
        <w:rPr/>
      </w:pPr>
      <w:r>
        <w:rPr>
          <w:b/>
        </w:rPr>
        <w:t xml:space="preserve">Військова частина А4698</w:t>
      </w:r>
      <w:r>
        <w:t xml:space="preserve">, </w:t>
      </w:r>
      <w:r>
        <w:t xml:space="preserve">в особі командира військової частини </w:t>
      </w:r>
      <w:r>
        <w:t xml:space="preserve">Рижова</w:t>
      </w:r>
      <w:r>
        <w:t xml:space="preserve"> Сергія Станіславовича</w:t>
      </w:r>
      <w:r>
        <w:rPr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  <w:u w:val="none"/>
        </w:rPr>
        <w:t xml:space="preserve">який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діє на підставі Закону України «Про оборону України», наказу Міністерства оборони України від 16.07.1997 №300 «Про затвердження Положення про військове (корабельне) господарство Збройних Сил України» та наказу від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  <w:u w:val="none"/>
        </w:rPr>
        <w:t xml:space="preserve">17.06.2024 №182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(далі – Замовник), з однієї сторони, та</w:t>
      </w:r>
      <w:r>
        <w:rPr>
          <w:rtl w:val="0"/>
        </w:rPr>
      </w:r>
      <w:r/>
    </w:p>
    <w:p>
      <w:pPr>
        <w:pBdr/>
        <w:spacing/>
        <w:ind w:firstLine="567"/>
        <w:jc w:val="both"/>
        <w:rPr/>
      </w:pPr>
      <w:r>
        <w:rPr>
          <w:b/>
        </w:rPr>
        <w:t xml:space="preserve">________________________________________________________________________</w:t>
      </w:r>
      <w:r>
        <w:t xml:space="preserve">,</w:t>
      </w:r>
      <w:r>
        <w:t xml:space="preserve"> </w:t>
      </w:r>
      <w:r>
        <w:t xml:space="preserve">в особі _______________________, </w:t>
      </w:r>
      <w:r>
        <w:t xml:space="preserve"> </w:t>
      </w:r>
      <w:r>
        <w:t xml:space="preserve">що діє на підставі _____________________________,</w:t>
      </w:r>
      <w:r>
        <w:rPr>
          <w:bCs/>
          <w:lang w:eastAsia="en-US"/>
        </w:rPr>
        <w:t xml:space="preserve"> </w:t>
      </w:r>
      <w:r>
        <w:rPr>
          <w:bCs/>
          <w:lang w:eastAsia="en-US"/>
        </w:rPr>
        <w:t xml:space="preserve">(</w:t>
      </w:r>
      <w:r>
        <w:rPr>
          <w:bCs/>
          <w:lang w:eastAsia="en-US"/>
        </w:rPr>
        <w:t xml:space="preserve">н</w:t>
      </w:r>
      <w:r>
        <w:rPr>
          <w:bCs/>
          <w:lang w:eastAsia="en-US"/>
        </w:rPr>
        <w:t xml:space="preserve">ад</w:t>
      </w:r>
      <w:r>
        <w:t xml:space="preserve">алі</w:t>
      </w:r>
      <w:r>
        <w:t xml:space="preserve"> – Постачальник), з іншої сторони</w:t>
      </w:r>
      <w:r>
        <w:rPr>
          <w:bCs/>
        </w:rPr>
        <w:t xml:space="preserve">, </w:t>
      </w:r>
      <w:r>
        <w:t xml:space="preserve">а разом надалі – Сторони, </w:t>
      </w:r>
      <w:r>
        <w:t xml:space="preserve">керуючись Цивільним  кодексам України, відповідно до законів України «Про оборонні закупівлі», «Про публічні закупівлі», здійснення оборонних закупівель на період дії правового режиму воєнного стану,</w:t>
      </w:r>
      <w:r>
        <w:t xml:space="preserve"> </w:t>
      </w:r>
      <w:r>
        <w:t xml:space="preserve">пункт 8  затверджених постановою Кабінету Мініс</w:t>
      </w:r>
      <w:r>
        <w:t xml:space="preserve">трів України від 11.11.2022 № 1275 «Деякі питання здійснення оборонних з</w:t>
      </w:r>
      <w:r>
        <w:t xml:space="preserve">акупівель на період дії правового режиму воєнного стану», з урахуванням принципів здійснення закупівель, передбачених законодавством у сфері оборонних та публічних закупівель, дійшли спільної згоди укласти цей Договір (надалі – Договір) про наведене нижче:</w:t>
      </w:r>
      <w:r/>
    </w:p>
    <w:p>
      <w:pPr>
        <w:pBdr/>
        <w:spacing/>
        <w:ind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tabs>
          <w:tab w:val="left" w:leader="none" w:pos="786"/>
        </w:tabs>
        <w:spacing/>
        <w:ind w:left="786"/>
        <w:contextualSpacing w:val="true"/>
        <w:jc w:val="center"/>
        <w:rPr/>
      </w:pPr>
      <w:r>
        <w:rPr>
          <w:b/>
        </w:rPr>
        <w:t xml:space="preserve">1. ПРЕДМЕТ ДОГОВОРУ</w:t>
      </w:r>
      <w:r/>
    </w:p>
    <w:p>
      <w:pPr>
        <w:pBdr/>
        <w:spacing/>
        <w:ind w:firstLine="708"/>
        <w:contextualSpacing w:val="true"/>
        <w:jc w:val="both"/>
        <w:rPr>
          <w:lang w:eastAsia="en-US"/>
        </w:rPr>
      </w:pPr>
      <w:r>
        <w:rPr>
          <w:lang w:eastAsia="en-US"/>
        </w:rPr>
        <w:t xml:space="preserve">1.1. Постачальник за Договором зобов’язується поставити (передати у власність</w:t>
      </w:r>
      <w:r>
        <w:rPr>
          <w:lang w:eastAsia="en-US"/>
        </w:rPr>
        <w:t xml:space="preserve"> </w:t>
      </w:r>
      <w:r>
        <w:rPr>
          <w:lang w:eastAsia="en-US"/>
        </w:rPr>
        <w:t xml:space="preserve">Замовнику</w:t>
      </w:r>
      <w:r>
        <w:rPr>
          <w:lang w:eastAsia="en-US"/>
        </w:rPr>
        <w:t xml:space="preserve">)</w:t>
      </w:r>
      <w:r>
        <w:rPr>
          <w:lang w:eastAsia="en-US"/>
        </w:rPr>
        <w:t xml:space="preserve"> </w:t>
      </w:r>
      <w:r>
        <w:rPr>
          <w:lang w:eastAsia="en-US"/>
        </w:rPr>
        <w:t xml:space="preserve">Товар</w:t>
      </w:r>
      <w:r>
        <w:rPr>
          <w:lang w:eastAsia="en-US"/>
        </w:rPr>
        <w:t xml:space="preserve"> </w:t>
      </w:r>
      <w:r>
        <w:rPr>
          <w:lang w:eastAsia="en-US"/>
        </w:rPr>
        <w:t xml:space="preserve">спеціального призначення</w:t>
      </w:r>
      <w:r>
        <w:rPr>
          <w:lang w:eastAsia="en-US"/>
        </w:rPr>
        <w:t xml:space="preserve">, а саме: Акумуляторна батарея для БпЛА</w:t>
      </w:r>
      <w:r>
        <w:rPr>
          <w:lang w:eastAsia="en-US"/>
        </w:rPr>
        <w:t xml:space="preserve">, </w:t>
      </w:r>
      <w:bookmarkStart w:id="1" w:name="_Hlk184982253"/>
      <w:r>
        <w:rPr>
          <w:lang w:eastAsia="en-US"/>
        </w:rPr>
        <w:t xml:space="preserve">за кодом</w:t>
      </w:r>
      <w:r>
        <w:rPr>
          <w:lang w:eastAsia="en-US"/>
        </w:rPr>
        <w:t xml:space="preserve"> ДК 021:2015 Єдиного закупівельного словника</w:t>
      </w:r>
      <w:r>
        <w:rPr>
          <w:lang w:eastAsia="en-US"/>
        </w:rPr>
        <w:t xml:space="preserve"> </w:t>
      </w:r>
      <w:r>
        <w:rPr>
          <w:lang w:eastAsia="en-US"/>
        </w:rPr>
        <w:t xml:space="preserve"> «</w:t>
      </w:r>
      <w:r>
        <w:rPr>
          <w:lang w:eastAsia="en-US"/>
        </w:rPr>
        <w:t xml:space="preserve">31430000-9 Електричні акумулятори</w:t>
      </w:r>
      <w:r>
        <w:rPr>
          <w:lang w:eastAsia="en-US"/>
        </w:rPr>
      </w:r>
      <w:r>
        <w:rPr>
          <w:lang w:eastAsia="en-US"/>
        </w:rPr>
        <w:t xml:space="preserve">»</w:t>
      </w:r>
      <w:bookmarkEnd w:id="1"/>
      <w:r>
        <w:rPr>
          <w:lang w:eastAsia="en-US"/>
        </w:rPr>
        <w:t xml:space="preserve">, далі за текстом – Товар, а Замовник – прийняти та оплатити такий Товар</w:t>
      </w:r>
      <w:r>
        <w:rPr>
          <w:rtl w:val="0"/>
          <w:lang w:val="uk-UA"/>
        </w:rPr>
        <w:t xml:space="preserve">, згідно</w:t>
      </w:r>
      <w:r>
        <w:rPr>
          <w:rtl w:val="0"/>
          <w:lang w:val="uk-UA"/>
        </w:rPr>
        <w:t xml:space="preserve"> бюджетної програми 2101150, КЕКВ 2260 (загальний)</w:t>
      </w:r>
      <w:r>
        <w:rPr>
          <w:rtl w:val="0"/>
          <w:lang w:val="uk-UA"/>
        </w:rPr>
        <w:t xml:space="preserve">.</w:t>
      </w:r>
      <w:r>
        <w:rPr>
          <w:lang w:eastAsia="en-US"/>
        </w:rPr>
        <w:t xml:space="preserve"> </w:t>
      </w:r>
      <w:r>
        <w:rPr>
          <w:lang w:eastAsia="en-US"/>
        </w:rPr>
      </w:r>
      <w:r>
        <w:rPr>
          <w:lang w:eastAsia="en-US"/>
        </w:rPr>
      </w:r>
    </w:p>
    <w:p>
      <w:pPr>
        <w:pBdr/>
        <w:spacing/>
        <w:ind w:firstLine="708"/>
        <w:contextualSpacing w:val="true"/>
        <w:jc w:val="both"/>
        <w:rPr/>
      </w:pPr>
      <w:r>
        <w:t xml:space="preserve">1.2. Найменування, характеристики, кількість та обсяг поставки Товару зазначено в </w:t>
      </w:r>
      <w:r>
        <w:rPr>
          <w:lang w:eastAsia="en-US"/>
        </w:rPr>
        <w:t xml:space="preserve">Специфікації (Додаток №1)</w:t>
      </w:r>
      <w:r>
        <w:t xml:space="preserve">, що є невід’ємною частиною цього Договору.</w:t>
      </w:r>
      <w:r/>
    </w:p>
    <w:p>
      <w:pPr>
        <w:pBdr/>
        <w:shd w:val="clear" w:color="auto" w:fill="ffffff"/>
        <w:spacing/>
        <w:ind w:firstLine="708"/>
        <w:jc w:val="both"/>
        <w:rPr/>
      </w:pPr>
      <w:r>
        <w:t xml:space="preserve">1.3. Обсяги закупівлі Товару можуть бути зменшені залежно від реального фінансування видатків Замовника та можуть бути переглянуті Сторонами в процесі виконання Договору шляхом укладення відповідної додаткової угоди.</w:t>
      </w:r>
      <w:bookmarkStart w:id="2" w:name="_Hlk135669642"/>
      <w:r/>
      <w:bookmarkEnd w:id="2"/>
      <w:r/>
      <w:r/>
    </w:p>
    <w:p>
      <w:pPr>
        <w:pBdr/>
        <w:shd w:val="clear" w:color="auto" w:fill="ffffff"/>
        <w:spacing/>
        <w:ind/>
        <w:jc w:val="both"/>
        <w:rPr/>
      </w:pPr>
      <w:r/>
      <w:r/>
    </w:p>
    <w:p>
      <w:pPr>
        <w:pBdr/>
        <w:tabs>
          <w:tab w:val="left" w:leader="none" w:pos="426"/>
        </w:tabs>
        <w:spacing/>
        <w:ind w:left="426"/>
        <w:jc w:val="center"/>
        <w:rPr/>
      </w:pPr>
      <w:r>
        <w:rPr>
          <w:b/>
        </w:rPr>
        <w:t xml:space="preserve">2. ЯКІСТЬ ТОВАРУ</w:t>
      </w:r>
      <w:r/>
    </w:p>
    <w:p>
      <w:pPr>
        <w:pBdr/>
        <w:shd w:val="clear" w:color="auto" w:fill="ffffff"/>
        <w:tabs>
          <w:tab w:val="left" w:leader="none" w:pos="709"/>
          <w:tab w:val="left" w:leader="none" w:pos="1190"/>
          <w:tab w:val="left" w:leader="underscore" w:pos="9799"/>
        </w:tabs>
        <w:spacing/>
        <w:ind/>
        <w:jc w:val="both"/>
        <w:rPr/>
      </w:pPr>
      <w:r>
        <w:tab/>
        <w:t xml:space="preserve">2.1. Постачальник повинен передати Замовнику Товар, якість якого відповідає паспортам якості та/або сертифікату (технічним умовам) виробника. </w:t>
      </w:r>
      <w:r/>
    </w:p>
    <w:p>
      <w:pPr>
        <w:pBdr/>
        <w:shd w:val="clear" w:color="auto" w:fill="ffffff"/>
        <w:tabs>
          <w:tab w:val="left" w:leader="none" w:pos="709"/>
          <w:tab w:val="left" w:leader="none" w:pos="1190"/>
          <w:tab w:val="left" w:leader="underscore" w:pos="9799"/>
        </w:tabs>
        <w:spacing/>
        <w:ind/>
        <w:jc w:val="both"/>
        <w:rPr/>
      </w:pPr>
      <w:r>
        <w:tab/>
        <w:t xml:space="preserve">2.2. Товар постачається (передається) Постачальником в упаковці та з маркуванням виробника. Товар має бути упакований таким чином, щоб не допустити його псування до прийняття Замовником.</w:t>
      </w:r>
      <w:r/>
    </w:p>
    <w:p>
      <w:pPr>
        <w:pBdr/>
        <w:tabs>
          <w:tab w:val="left" w:leader="none" w:pos="0"/>
        </w:tabs>
        <w:spacing/>
        <w:ind/>
        <w:contextualSpacing w:val="true"/>
        <w:jc w:val="both"/>
        <w:rPr/>
      </w:pPr>
      <w:r>
        <w:tab/>
        <w:t xml:space="preserve">2.3. Постачальник гарантує якість Товару та несе за це відповідальність. Постачальник гарантує Замовнику, що він володіє в необхідному обсязі правами на Товар, який поставляється за цим Договором, і що ц</w:t>
      </w:r>
      <w:r>
        <w:t xml:space="preserve">ей Товар може бути на власний розсуд використаний Замовником без порушення будь-яким чином будь-яких прав третіх осіб. Постачальник за власний рахунок захищатиме Замовника від будь-яких дій чи претензій, у разі їх виникнення, стосовно порушення таких прав.</w:t>
      </w:r>
      <w:r/>
    </w:p>
    <w:p>
      <w:pPr>
        <w:pBdr/>
        <w:shd w:val="clear" w:color="auto" w:fill="ffffff"/>
        <w:spacing/>
        <w:ind w:firstLine="708"/>
        <w:jc w:val="both"/>
        <w:rPr/>
      </w:pPr>
      <w:r>
        <w:t xml:space="preserve">2.4.  Товар повинен бути новим та таким, що не був у використанні, без дефектів. </w:t>
      </w:r>
      <w:r/>
    </w:p>
    <w:p>
      <w:pPr>
        <w:pBdr/>
        <w:spacing/>
        <w:ind w:firstLine="708"/>
        <w:jc w:val="both"/>
        <w:rPr/>
      </w:pPr>
      <w:r>
        <w:t xml:space="preserve">2.5. </w:t>
      </w:r>
      <w:r>
        <w:t xml:space="preserve">Строк гарантії на Товар чи партію Товару відповідає гарантійному строку, встановленому компанією-виробником продукції (Товару) та вказується в гарантійному талоні, якщо такий передбачено компанією-виробником, або становить один рік з дня поставки Товару</w:t>
      </w:r>
      <w:r>
        <w:t xml:space="preserve">. В</w:t>
      </w:r>
      <w:r>
        <w:t xml:space="preserve">ідлік гарантійного строку починається з дати підписання Акту приймання-передавання Товару</w:t>
      </w:r>
      <w:r>
        <w:t xml:space="preserve">.</w:t>
      </w:r>
      <w:r/>
    </w:p>
    <w:p>
      <w:pPr>
        <w:pBdr/>
        <w:spacing/>
        <w:ind w:firstLine="708"/>
        <w:jc w:val="both"/>
        <w:rPr>
          <w:highlight w:val="none"/>
        </w:rPr>
      </w:pPr>
      <w:r>
        <w:t xml:space="preserve">2.6.Постачальник гарантує можливість експлуатації (використання) Товару за призначенням протягом гарантійного строку (гарантія).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jc w:val="both"/>
        <w:rPr/>
      </w:pPr>
      <w:r>
        <w:t xml:space="preserve">2.7. Протягом гарантійного строку Постачальник за власний рахунок  здійснює відновлення працездатного стану Товару або заміну його на новий (в цілому або його частин, комплектуючи, деталей, вузлів, агрегатів тощо) на умовах, визначених у п. 2.8. Договору.</w:t>
      </w:r>
      <w:r/>
    </w:p>
    <w:p>
      <w:pPr>
        <w:pBdr/>
        <w:spacing/>
        <w:ind w:firstLine="708"/>
        <w:jc w:val="both"/>
        <w:rPr/>
      </w:pPr>
      <w:r>
        <w:t xml:space="preserve">2.8. Строк заміни неякісного Товару становить 14 календарних днів з дати </w:t>
      </w:r>
      <w:r>
        <w:t xml:space="preserve">підписання Акту приймання-передавання Товару.</w:t>
      </w:r>
      <w:r>
        <w:t xml:space="preserve"> У випадку заміни Товару Постачальник зобов’язаний здійснити його поставку за </w:t>
      </w:r>
      <w:r>
        <w:t xml:space="preserve">адресою</w:t>
      </w:r>
      <w:r>
        <w:t xml:space="preserve">, вказаною в п. 5.2 Договору, власними силами та за власний рахунок. </w:t>
      </w:r>
      <w:r/>
    </w:p>
    <w:p>
      <w:pPr>
        <w:pBdr/>
        <w:spacing/>
        <w:ind w:firstLine="708"/>
        <w:jc w:val="both"/>
        <w:rPr/>
      </w:pPr>
      <w:r>
        <w:t xml:space="preserve">2.9. Під час поставки Товару Постачальником мають бути дотримані та застосовані заходи щодо захисту довкілля. </w:t>
      </w:r>
      <w:r/>
    </w:p>
    <w:p>
      <w:pPr>
        <w:pBdr/>
        <w:spacing/>
        <w:ind/>
        <w:contextualSpacing w:val="true"/>
        <w:rPr>
          <w:b/>
          <w:lang w:val="ru-RU"/>
        </w:rPr>
      </w:pPr>
      <w:r>
        <w:rPr>
          <w:b/>
          <w:lang w:val="ru-RU"/>
        </w:rPr>
      </w:r>
      <w:r>
        <w:rPr>
          <w:b/>
          <w:lang w:val="ru-RU"/>
        </w:rPr>
      </w:r>
      <w:r>
        <w:rPr>
          <w:b/>
          <w:lang w:val="ru-RU"/>
        </w:rPr>
      </w:r>
    </w:p>
    <w:p>
      <w:pPr>
        <w:pBdr/>
        <w:spacing/>
        <w:ind w:left="786"/>
        <w:contextualSpacing w:val="true"/>
        <w:jc w:val="center"/>
        <w:rPr>
          <w:b/>
          <w:lang w:val="ru-RU"/>
        </w:rPr>
      </w:pPr>
      <w:r>
        <w:rPr>
          <w:b/>
        </w:rPr>
        <w:t xml:space="preserve">3. ЦІНА ДОГОВОРУ</w:t>
      </w:r>
      <w:r>
        <w:rPr>
          <w:b/>
          <w:lang w:val="ru-RU"/>
        </w:rPr>
      </w:r>
      <w:r>
        <w:rPr>
          <w:b/>
          <w:lang w:val="ru-RU"/>
        </w:rPr>
      </w:r>
    </w:p>
    <w:p>
      <w:pPr>
        <w:pBdr/>
        <w:spacing w:line="276" w:lineRule="auto"/>
        <w:ind w:firstLine="708"/>
        <w:jc w:val="left"/>
        <w:rPr>
          <w:rFonts w:eastAsia="Times New Roman" w:cs="Times New Roman"/>
          <w:highlight w:val="none"/>
        </w:rPr>
      </w:pPr>
      <w:r>
        <w:t xml:space="preserve">3.1. Ціна Договору становить</w:t>
      </w:r>
      <w:r>
        <w:t xml:space="preserve">:</w:t>
      </w:r>
      <w:r>
        <w:t xml:space="preserve"> </w:t>
      </w:r>
      <w:r>
        <w:rPr>
          <w:rFonts w:eastAsia="Times New Roman" w:cs="Times New Roman"/>
        </w:rPr>
        <w:t xml:space="preserve">______________________________________________</w:t>
      </w:r>
      <w:r>
        <w:rPr>
          <w:rFonts w:eastAsia="Times New Roman" w:cs="Times New Roman"/>
        </w:rPr>
        <w:t xml:space="preserve">_____________________</w:t>
      </w:r>
      <w:r>
        <w:rPr>
          <w:rFonts w:eastAsia="Times New Roman" w:cs="Times New Roman"/>
        </w:rPr>
        <w:t xml:space="preserve"> .</w:t>
      </w:r>
      <w:r>
        <w:rPr>
          <w:rFonts w:eastAsia="Times New Roman" w:cs="Times New Roman"/>
          <w:highlight w:val="none"/>
        </w:rPr>
      </w:r>
      <w:r>
        <w:rPr>
          <w:rFonts w:eastAsia="Times New Roman" w:cs="Times New Roman"/>
          <w:highlight w:val="none"/>
        </w:rPr>
      </w:r>
    </w:p>
    <w:p>
      <w:pPr>
        <w:pBdr/>
        <w:spacing w:line="276" w:lineRule="auto"/>
        <w:ind w:firstLine="708"/>
        <w:jc w:val="both"/>
        <w:rPr/>
      </w:pPr>
      <w:r>
        <w:t xml:space="preserve">3.2. Ціна за одиницю Товару зазначена у Специфікації </w:t>
      </w:r>
      <w:r>
        <w:t xml:space="preserve">(Додаток № 1) до цього Договору.</w:t>
      </w:r>
      <w:r/>
    </w:p>
    <w:p>
      <w:pPr>
        <w:widowControl w:val="false"/>
        <w:pBdr/>
        <w:spacing/>
        <w:ind w:firstLine="708"/>
        <w:jc w:val="both"/>
        <w:rPr/>
      </w:pPr>
      <w:r>
        <w:t xml:space="preserve">3.3. </w:t>
      </w:r>
      <w:r>
        <w:rPr>
          <w:color w:val="000000"/>
        </w:rPr>
        <w:t xml:space="preserve">Ціна Договору може бути зменшена за взаємною згодою Сторін</w:t>
      </w:r>
      <w:r>
        <w:t xml:space="preserve">.</w:t>
      </w:r>
      <w:r/>
    </w:p>
    <w:p>
      <w:pPr>
        <w:pBdr/>
        <w:spacing/>
        <w:ind w:firstLine="708"/>
        <w:jc w:val="both"/>
        <w:rPr/>
      </w:pPr>
      <w:r>
        <w:t xml:space="preserve">3.4. Ціна Договору включає усі витрати, пов’язані з поставкою Товару, в тому числі витрати на транспортування, навантаження, розвантаження, тару та упаковку, сплату податків та інших зборів і обов’язкових платежів тощо.</w:t>
      </w:r>
      <w:r/>
    </w:p>
    <w:p>
      <w:pPr>
        <w:pBdr/>
        <w:spacing/>
        <w:ind/>
        <w:jc w:val="both"/>
        <w:rPr/>
      </w:pPr>
      <w:r/>
      <w:r/>
    </w:p>
    <w:p>
      <w:pPr>
        <w:pBdr/>
        <w:tabs>
          <w:tab w:val="left" w:leader="none" w:pos="786"/>
        </w:tabs>
        <w:spacing/>
        <w:ind w:left="786"/>
        <w:contextualSpacing w:val="true"/>
        <w:jc w:val="center"/>
        <w:rPr/>
      </w:pPr>
      <w:r>
        <w:rPr>
          <w:b/>
        </w:rPr>
        <w:t xml:space="preserve">4. ПОРЯДОК ЗДІЙСНЕННЯ ОПЛАТИ</w:t>
      </w:r>
      <w:r/>
    </w:p>
    <w:p>
      <w:pPr>
        <w:widowControl w:val="false"/>
        <w:pBdr/>
        <w:spacing/>
        <w:ind w:firstLine="708"/>
        <w:jc w:val="both"/>
        <w:rPr/>
      </w:pPr>
      <w:r>
        <w:rPr>
          <w:color w:val="000000"/>
        </w:rPr>
        <w:t xml:space="preserve">4.1. Розрахунки за поставлену партію Товару належної якості здійснюються Замовником у національній валюті України в безготівковій формі шляхом перерахування коштів на рахунок Постачальника.</w:t>
      </w:r>
      <w:r/>
    </w:p>
    <w:p>
      <w:pPr>
        <w:pBdr/>
        <w:tabs>
          <w:tab w:val="left" w:leader="none" w:pos="720"/>
          <w:tab w:val="left" w:leader="none" w:pos="900"/>
          <w:tab w:val="left" w:leader="none" w:pos="1080"/>
        </w:tabs>
        <w:spacing/>
        <w:ind/>
        <w:jc w:val="both"/>
        <w:rPr/>
      </w:pPr>
      <w:r>
        <w:tab/>
        <w:t xml:space="preserve">4.2. Оплата за поставлену </w:t>
      </w:r>
      <w:r>
        <w:t xml:space="preserve">партію Товару</w:t>
      </w:r>
      <w:r>
        <w:t xml:space="preserve"> здійснюється Замовником протягом </w:t>
      </w:r>
      <w:r>
        <w:t xml:space="preserve">10</w:t>
      </w:r>
      <w:r>
        <w:t xml:space="preserve"> (</w:t>
      </w:r>
      <w:r>
        <w:t xml:space="preserve">десяти</w:t>
      </w:r>
      <w:r>
        <w:t xml:space="preserve">) банківських днів з дати підписання Сторонами Видаткової накладної на підставі виставленого Постачальником рахунку.</w:t>
      </w:r>
      <w:r/>
    </w:p>
    <w:p>
      <w:pPr>
        <w:pBdr/>
        <w:spacing/>
        <w:ind w:firstLine="708"/>
        <w:jc w:val="both"/>
        <w:rPr/>
      </w:pPr>
      <w:r>
        <w:t xml:space="preserve">4.3. У разі затримки бюджетного фінансування оплата здійснюється Замовником протягом 5 (п’яти) робочих днів з дати отримання Замовником асигнувань на свій реєстраційний рахунок.</w:t>
      </w:r>
      <w:r/>
    </w:p>
    <w:p>
      <w:pPr>
        <w:widowControl w:val="false"/>
        <w:pBdr/>
        <w:spacing/>
        <w:ind w:right="85" w:firstLine="708"/>
        <w:jc w:val="both"/>
        <w:rPr/>
      </w:pPr>
      <w:r>
        <w:t xml:space="preserve">4.4. У разі ненадання Постачальником усіх необхідних первинних документів Замовник має право затримати оплату за Договором до моменту їх отримання. У цьому випадку зобов’язання Замовника з оплати не вважається простроченим.</w:t>
      </w:r>
      <w:r/>
    </w:p>
    <w:p>
      <w:pPr>
        <w:pBdr/>
        <w:tabs>
          <w:tab w:val="left" w:leader="none" w:pos="786"/>
        </w:tabs>
        <w:spacing/>
        <w:ind w:left="786"/>
        <w:contextualSpacing w:val="true"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tabs>
          <w:tab w:val="left" w:leader="none" w:pos="786"/>
        </w:tabs>
        <w:spacing/>
        <w:ind w:left="786"/>
        <w:contextualSpacing w:val="true"/>
        <w:jc w:val="center"/>
        <w:rPr/>
      </w:pPr>
      <w:r>
        <w:rPr>
          <w:b/>
        </w:rPr>
        <w:t xml:space="preserve">5. ПОСТАВКА ТОВАРУ</w:t>
      </w:r>
      <w:r/>
    </w:p>
    <w:p>
      <w:pPr>
        <w:pBdr/>
        <w:tabs>
          <w:tab w:val="left" w:leader="none" w:pos="0"/>
          <w:tab w:val="left" w:leader="none" w:pos="709"/>
        </w:tabs>
        <w:spacing/>
        <w:ind/>
        <w:jc w:val="both"/>
        <w:rPr/>
      </w:pPr>
      <w:r>
        <w:tab/>
        <w:t xml:space="preserve">5.1. </w:t>
      </w:r>
      <w:bookmarkStart w:id="4" w:name="_Hlk156403537"/>
      <w:r>
        <w:t xml:space="preserve">Строк поставки Товару: до 30.06.</w:t>
      </w:r>
      <w:r>
        <w:rPr>
          <w:lang w:val="ru-RU"/>
        </w:rPr>
        <w:t xml:space="preserve">202</w:t>
      </w:r>
      <w:bookmarkEnd w:id="4"/>
      <w:r>
        <w:t xml:space="preserve">6року включно.</w:t>
      </w:r>
      <w:r>
        <w:t xml:space="preserve"> Поставка Товару з</w:t>
      </w:r>
      <w:r>
        <w:t xml:space="preserve">дійснюється Постачальником власними силами та за власний рахунок .</w:t>
      </w:r>
      <w:r/>
    </w:p>
    <w:p>
      <w:pPr>
        <w:pBdr/>
        <w:tabs>
          <w:tab w:val="left" w:leader="none" w:pos="0"/>
          <w:tab w:val="left" w:leader="none" w:pos="709"/>
        </w:tabs>
        <w:spacing/>
        <w:ind/>
        <w:jc w:val="both"/>
        <w:rPr/>
      </w:pPr>
      <w:r>
        <w:tab/>
        <w:t xml:space="preserve">5.2. Місце поставки Товару: </w:t>
      </w:r>
      <w:r>
        <w:rPr>
          <w:lang w:val="ru-RU"/>
        </w:rPr>
        <w:t xml:space="preserve">Харківська</w:t>
      </w:r>
      <w:r>
        <w:rPr>
          <w:lang w:val="ru-RU"/>
        </w:rPr>
        <w:t xml:space="preserve"> область</w:t>
      </w:r>
      <w:r>
        <w:rPr>
          <w:lang w:val="ru-RU"/>
        </w:rPr>
        <w:t xml:space="preserve">.</w:t>
      </w:r>
      <w:r/>
    </w:p>
    <w:p>
      <w:pPr>
        <w:pBdr/>
        <w:shd w:val="clear" w:color="auto" w:fill="ffffff"/>
        <w:spacing/>
        <w:ind w:firstLine="708"/>
        <w:jc w:val="both"/>
        <w:rPr/>
      </w:pPr>
      <w:r>
        <w:t xml:space="preserve">5.3. Документами, що засвідчують факт та обсяг передачі партії Товару Замовнику є Видаткова накладна, якість Товару – Акт </w:t>
      </w:r>
      <w:r>
        <w:rPr>
          <w:color w:val="121212"/>
        </w:rPr>
        <w:t xml:space="preserve">приймання-передавання товару</w:t>
      </w:r>
      <w:r>
        <w:t xml:space="preserve">, що підписуються належно уповноваженими представниками Постачальника і Замовника.</w:t>
      </w:r>
      <w:r/>
    </w:p>
    <w:p>
      <w:pPr>
        <w:pBdr/>
        <w:shd w:val="clear" w:color="auto" w:fill="ffffff"/>
        <w:spacing/>
        <w:ind w:firstLine="708"/>
        <w:jc w:val="both"/>
        <w:rPr/>
      </w:pPr>
      <w:r>
        <w:t xml:space="preserve">5.4. Після поставки Товару Постачальник зобов’язаний надати уповноваженому представнику Замовника Видаткову накладну та підписаний зі свого боку Акт </w:t>
      </w:r>
      <w:r>
        <w:rPr>
          <w:color w:val="121212"/>
        </w:rPr>
        <w:t xml:space="preserve">приймання-передавання товару</w:t>
      </w:r>
      <w:r>
        <w:t xml:space="preserve">.</w:t>
      </w:r>
      <w:r/>
    </w:p>
    <w:p>
      <w:pPr>
        <w:pBdr/>
        <w:shd w:val="clear" w:color="auto" w:fill="ffffff"/>
        <w:spacing/>
        <w:ind w:firstLine="708"/>
        <w:jc w:val="both"/>
        <w:rPr/>
      </w:pPr>
      <w:r>
        <w:t xml:space="preserve">5.5. Уповноважений представник Замовника зобов’язаний протягом </w:t>
      </w:r>
      <w:r>
        <w:t xml:space="preserve">1</w:t>
      </w:r>
      <w:r>
        <w:t xml:space="preserve"> (</w:t>
      </w:r>
      <w:r>
        <w:t xml:space="preserve">одного</w:t>
      </w:r>
      <w:r>
        <w:t xml:space="preserve">) дн</w:t>
      </w:r>
      <w:r>
        <w:t xml:space="preserve">я</w:t>
      </w:r>
      <w:r>
        <w:t xml:space="preserve"> підписати Акт </w:t>
      </w:r>
      <w:r>
        <w:rPr>
          <w:color w:val="121212"/>
        </w:rPr>
        <w:t xml:space="preserve">приймання-передавання товару</w:t>
      </w:r>
      <w:r>
        <w:t xml:space="preserve"> або надати мотивовану відмову, вказавши причини такої відмови.</w:t>
      </w:r>
      <w:r/>
    </w:p>
    <w:p>
      <w:pPr>
        <w:pBdr/>
        <w:shd w:val="clear" w:color="auto" w:fill="ffffff"/>
        <w:spacing/>
        <w:ind w:firstLine="708"/>
        <w:jc w:val="both"/>
        <w:rPr/>
      </w:pPr>
      <w:r>
        <w:t xml:space="preserve">5.6. У випадку надходження мотивованої відмови від підписання Акту </w:t>
      </w:r>
      <w:r>
        <w:rPr>
          <w:color w:val="121212"/>
        </w:rPr>
        <w:t xml:space="preserve">приймання-передавання товару </w:t>
      </w:r>
      <w:r>
        <w:t xml:space="preserve">Сторони складають Акт з переліком недоліків, що підписується уповноваженими представниками Сторін, в якому вказуються терміни усунення недоліків.</w:t>
      </w:r>
      <w:r/>
    </w:p>
    <w:p>
      <w:pPr>
        <w:pBdr/>
        <w:shd w:val="clear" w:color="auto" w:fill="ffffff"/>
        <w:spacing/>
        <w:ind/>
        <w:jc w:val="both"/>
        <w:rPr/>
      </w:pPr>
      <w:r/>
      <w:r/>
    </w:p>
    <w:p>
      <w:pPr>
        <w:pBdr/>
        <w:spacing w:after="160" w:line="259" w:lineRule="auto"/>
        <w:ind w:left="360"/>
        <w:contextualSpacing w:val="true"/>
        <w:jc w:val="center"/>
        <w:rPr/>
      </w:pPr>
      <w:r>
        <w:rPr>
          <w:rFonts w:eastAsia="Calibri"/>
          <w:b/>
          <w:bCs/>
          <w:lang w:eastAsia="en-US"/>
        </w:rPr>
        <w:t xml:space="preserve">6. ПРАВА ТА ОБОВ’ЯЗКИ СТОРІН</w:t>
      </w:r>
      <w:r/>
    </w:p>
    <w:p>
      <w:pPr>
        <w:pBdr/>
        <w:tabs>
          <w:tab w:val="left" w:leader="none" w:pos="0"/>
        </w:tabs>
        <w:spacing/>
        <w:ind/>
        <w:jc w:val="both"/>
        <w:rPr/>
      </w:pPr>
      <w:r>
        <w:rPr>
          <w:u w:val="none"/>
        </w:rPr>
        <w:tab/>
      </w:r>
      <w:r>
        <w:rPr>
          <w:u w:val="single"/>
        </w:rPr>
        <w:t xml:space="preserve">6.1. Замовник зобов’язаний:</w:t>
      </w:r>
      <w:r/>
    </w:p>
    <w:p>
      <w:pPr>
        <w:pBdr/>
        <w:spacing/>
        <w:ind w:firstLine="708"/>
        <w:jc w:val="both"/>
        <w:rPr/>
      </w:pPr>
      <w:r>
        <w:t xml:space="preserve">6.1.1. Своєчасно та в повному обсязі здійснювати оплату Товару в порядку та на умовах, визначених Договором.</w:t>
      </w:r>
      <w:r/>
    </w:p>
    <w:p>
      <w:pPr>
        <w:pBdr/>
        <w:spacing/>
        <w:ind w:firstLine="708"/>
        <w:jc w:val="both"/>
        <w:rPr/>
      </w:pPr>
      <w:r>
        <w:t xml:space="preserve">6.1.2. Приймати поставлений Товар згідно з Видатковою накладною та Актом </w:t>
      </w:r>
      <w:r>
        <w:rPr>
          <w:color w:val="121212"/>
        </w:rPr>
        <w:t xml:space="preserve">приймання-передавання товару</w:t>
      </w:r>
      <w:r>
        <w:t xml:space="preserve"> за умови відсутності зауважень до кількості та якості Товару.</w:t>
      </w:r>
      <w:r/>
    </w:p>
    <w:p>
      <w:pPr>
        <w:pBdr/>
        <w:spacing/>
        <w:ind w:firstLine="708"/>
        <w:jc w:val="both"/>
        <w:rPr/>
      </w:pPr>
      <w:r>
        <w:t xml:space="preserve">6.1.3. Виконувати інші обов’язки, передбачені цим Договором.</w:t>
      </w:r>
      <w:r/>
    </w:p>
    <w:p>
      <w:pPr>
        <w:pBdr/>
        <w:tabs>
          <w:tab w:val="left" w:leader="none" w:pos="0"/>
        </w:tabs>
        <w:spacing/>
        <w:ind/>
        <w:jc w:val="both"/>
        <w:rPr/>
      </w:pPr>
      <w:r>
        <w:rPr>
          <w:u w:val="none"/>
        </w:rPr>
        <w:tab/>
      </w:r>
      <w:r>
        <w:rPr>
          <w:u w:val="single"/>
        </w:rPr>
        <w:t xml:space="preserve">6.2. Замовник має право:</w:t>
      </w:r>
      <w:r/>
    </w:p>
    <w:p>
      <w:pPr>
        <w:pBdr/>
        <w:spacing/>
        <w:ind w:firstLine="708"/>
        <w:jc w:val="both"/>
        <w:rPr/>
      </w:pPr>
      <w:r>
        <w:t xml:space="preserve">6.2.1. Достроково розірвати Договір у разі невиконання зобов’язань Постачальником, повідомивши про це його за 20 (двадцяти) календарних днів до розірвання Договору.</w:t>
      </w:r>
      <w:r/>
    </w:p>
    <w:p>
      <w:pPr>
        <w:pBdr/>
        <w:spacing/>
        <w:ind w:firstLine="708"/>
        <w:jc w:val="both"/>
        <w:rPr/>
      </w:pPr>
      <w:r>
        <w:t xml:space="preserve">6.2.2. Контролювати здійснення Постачальником поставки Товару в строки, встановлені Договором.</w:t>
      </w:r>
      <w:r/>
    </w:p>
    <w:p>
      <w:pPr>
        <w:pBdr/>
        <w:spacing/>
        <w:ind w:firstLine="708"/>
        <w:jc w:val="both"/>
        <w:rPr/>
      </w:pPr>
      <w:r>
        <w:t xml:space="preserve">6.2.3. Зменшувати обсяг закупівлі Товару та загальну вартість Договору. У такому разі Сторони вносять відповідні зміни до Договору шляхом оформлення додаткової угоди до Договору.</w:t>
      </w:r>
      <w:r/>
    </w:p>
    <w:p>
      <w:pPr>
        <w:pBdr/>
        <w:spacing/>
        <w:ind w:firstLine="708"/>
        <w:jc w:val="both"/>
        <w:rPr/>
      </w:pPr>
      <w:r>
        <w:t xml:space="preserve">6.2.4. Повернути рахунок Постачальнику без здійснення оплати в разі неналежного оформлення документів, визначених умовами Договору.</w:t>
      </w:r>
      <w:r/>
    </w:p>
    <w:p>
      <w:pPr>
        <w:pBdr/>
        <w:spacing/>
        <w:ind w:firstLine="708"/>
        <w:jc w:val="both"/>
        <w:rPr/>
      </w:pPr>
      <w:r>
        <w:t xml:space="preserve">6.2.5. Вимагати від Постачальника передати у власність Товар в асортименті та якості, визначених Специфікацією і цим Договором.</w:t>
      </w:r>
      <w:r/>
    </w:p>
    <w:p>
      <w:pPr>
        <w:pBdr/>
        <w:spacing/>
        <w:ind w:firstLine="708"/>
        <w:jc w:val="both"/>
        <w:rPr/>
      </w:pPr>
      <w:r>
        <w:t xml:space="preserve">6.2.6. Відмовитися від приймання неякісного Товару або поставленого з порушенням строків, визначених умовами Договору.</w:t>
      </w:r>
      <w:r/>
    </w:p>
    <w:p>
      <w:pPr>
        <w:pBdr/>
        <w:spacing/>
        <w:ind w:firstLine="708"/>
        <w:jc w:val="both"/>
        <w:rPr/>
      </w:pPr>
      <w:r>
        <w:t xml:space="preserve">6.2.7. Вимагати безоплатного усунення дефектів, виявлених при прийманні або протягом гарантійного строку, чи відшкодування понесених витрат з усунення дефектів за свої кошти. </w:t>
      </w:r>
      <w:r/>
    </w:p>
    <w:p>
      <w:pPr>
        <w:pBdr/>
        <w:tabs>
          <w:tab w:val="left" w:leader="none" w:pos="0"/>
        </w:tabs>
        <w:spacing/>
        <w:ind/>
        <w:jc w:val="both"/>
        <w:rPr/>
      </w:pPr>
      <w:r>
        <w:rPr>
          <w:u w:val="none"/>
        </w:rPr>
        <w:tab/>
      </w:r>
      <w:r>
        <w:rPr>
          <w:u w:val="single"/>
        </w:rPr>
        <w:t xml:space="preserve">6.3. Постачальник зобов’язаний:</w:t>
      </w:r>
      <w:r/>
    </w:p>
    <w:p>
      <w:pPr>
        <w:pBdr/>
        <w:spacing/>
        <w:ind w:firstLine="708"/>
        <w:jc w:val="both"/>
        <w:rPr/>
      </w:pPr>
      <w:r>
        <w:t xml:space="preserve">6.3.1. Забезпечити поставку Товару в строки, встановлені Договором.</w:t>
      </w:r>
      <w:r/>
    </w:p>
    <w:p>
      <w:pPr>
        <w:pBdr/>
        <w:spacing/>
        <w:ind w:firstLine="708"/>
        <w:jc w:val="both"/>
        <w:rPr/>
      </w:pPr>
      <w:r>
        <w:t xml:space="preserve">6.3.2. Забезпечити поставку Товару, якість якого відповідає умовам Договору.</w:t>
      </w:r>
      <w:r/>
    </w:p>
    <w:p>
      <w:pPr>
        <w:pBdr/>
        <w:spacing/>
        <w:ind w:firstLine="708"/>
        <w:jc w:val="both"/>
        <w:rPr/>
      </w:pPr>
      <w:r>
        <w:t xml:space="preserve">6.3.3. Оформити необхідні документи на Товар та Акт </w:t>
      </w:r>
      <w:r>
        <w:rPr>
          <w:color w:val="121212"/>
        </w:rPr>
        <w:t xml:space="preserve">приймання-передавання товару</w:t>
      </w:r>
      <w:r>
        <w:t xml:space="preserve">.</w:t>
      </w:r>
      <w:r/>
    </w:p>
    <w:p>
      <w:pPr>
        <w:pBdr/>
        <w:spacing/>
        <w:ind w:firstLine="708"/>
        <w:jc w:val="both"/>
        <w:rPr/>
      </w:pPr>
      <w:r>
        <w:t xml:space="preserve">6.3.4. Провести доставку Товару згідно з умовами Договору.</w:t>
      </w:r>
      <w:r/>
    </w:p>
    <w:p>
      <w:pPr>
        <w:pBdr/>
        <w:spacing/>
        <w:ind w:firstLine="708"/>
        <w:jc w:val="both"/>
        <w:rPr/>
      </w:pPr>
      <w:r>
        <w:t xml:space="preserve">6.3.5. Відшкодувати відповідно до законодавства та цього Договору завдані Замовнику збитки. </w:t>
      </w:r>
      <w:r/>
    </w:p>
    <w:p>
      <w:pPr>
        <w:pBdr/>
        <w:spacing/>
        <w:ind w:firstLine="708"/>
        <w:jc w:val="both"/>
        <w:rPr/>
      </w:pPr>
      <w:r>
        <w:t xml:space="preserve">6.3.6. Виконувати інші обов’язки, передбачені цим Договором. </w:t>
      </w:r>
      <w:r/>
    </w:p>
    <w:p>
      <w:pPr>
        <w:pBdr/>
        <w:spacing/>
        <w:ind w:firstLine="708"/>
        <w:jc w:val="both"/>
        <w:rPr/>
      </w:pPr>
      <w:r>
        <w:t xml:space="preserve">6.3.7. Постачальник зобов’язаний здійснювати безоплатне усунення дефектів, виявлених при прийманні або протягом гарантійного строку, чи відшкодування понесених витрат з усунення дефектів за свої кошти. </w:t>
      </w:r>
      <w:r/>
    </w:p>
    <w:p>
      <w:pPr>
        <w:pBdr/>
        <w:tabs>
          <w:tab w:val="left" w:leader="none" w:pos="0"/>
        </w:tabs>
        <w:spacing/>
        <w:ind/>
        <w:jc w:val="both"/>
        <w:rPr/>
      </w:pPr>
      <w:r>
        <w:rPr>
          <w:u w:val="none"/>
        </w:rPr>
        <w:tab/>
      </w:r>
      <w:r>
        <w:rPr>
          <w:u w:val="single"/>
        </w:rPr>
        <w:t xml:space="preserve">6.4. Постачальник має право:</w:t>
      </w:r>
      <w:r/>
    </w:p>
    <w:p>
      <w:pPr>
        <w:pBdr/>
        <w:spacing/>
        <w:ind w:firstLine="708"/>
        <w:jc w:val="both"/>
        <w:rPr/>
      </w:pPr>
      <w:r>
        <w:t xml:space="preserve">6.4.1. Своєчасно та в повному обсязі отримувати плату за поставлений Товар на умовах, визначених Договором. </w:t>
      </w:r>
      <w:r/>
    </w:p>
    <w:p>
      <w:pPr>
        <w:pBdr/>
        <w:spacing/>
        <w:ind w:firstLine="708"/>
        <w:jc w:val="both"/>
        <w:rPr/>
      </w:pPr>
      <w:r>
        <w:t xml:space="preserve">6.4.2. У разі невиконання зобов’язань Замовником Постачальник має право достроково розірвати Договір, повідомивши про це Замовника за 20 (двадцять) календарних днів до розірвання Договору.</w:t>
      </w:r>
      <w:r/>
    </w:p>
    <w:p>
      <w:pPr>
        <w:pBdr/>
        <w:spacing/>
        <w:ind/>
        <w:jc w:val="both"/>
        <w:rPr/>
      </w:pPr>
      <w:r/>
      <w:r/>
    </w:p>
    <w:p>
      <w:pPr>
        <w:widowControl w:val="false"/>
        <w:numPr>
          <w:ilvl w:val="0"/>
          <w:numId w:val="1"/>
        </w:numPr>
        <w:pBdr/>
        <w:spacing w:line="259" w:lineRule="auto"/>
        <w:ind w:left="0"/>
        <w:jc w:val="center"/>
        <w:rPr/>
      </w:pPr>
      <w:r>
        <w:rPr>
          <w:rFonts w:eastAsia="Calibri"/>
          <w:b/>
          <w:bCs/>
          <w:lang w:eastAsia="en-US"/>
        </w:rPr>
        <w:t xml:space="preserve">ВІДПОВІДАЛЬНІСТЬ СТОРІН</w:t>
      </w:r>
      <w:r/>
    </w:p>
    <w:p w14:paraId="6FF2EA51">
      <w:pPr>
        <w:pBdr/>
        <w:spacing w:after="0"/>
        <w:ind w:firstLine="0"/>
        <w:jc w:val="both"/>
        <w:rPr/>
      </w:pPr>
      <w:r>
        <w:tab/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t xml:space="preserve">7.1. У разі невиконання або неналежного виконання своїх зобов’язань за цим Договором Сторони несуть відповідальність, передбачену законодавством України та цим Договором.</w:t>
      </w:r>
      <w:r/>
    </w:p>
    <w:p w14:paraId="093147DF">
      <w:pPr>
        <w:pBdr/>
        <w:spacing w:after="0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t xml:space="preserve">.2. За порушення строків поставки товару Постачальник сплачує Замовнику пеню у розмірі 0,1 відсотка вартості товару за кожний календарний день прострочення, а за прострочення понад 30 (тридцять) календарних днів додатково стягується штраф у розмірі 7 (сім)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t xml:space="preserve"> відсотків вказаної вартості, відповідно до статті 121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  <w:lang w:eastAsia="uk-UA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t xml:space="preserve"> Бюджетного кодексу України.</w:t>
      </w:r>
      <w:r/>
    </w:p>
    <w:p w14:paraId="1B4056FB">
      <w:pPr>
        <w:pBdr/>
        <w:spacing w:after="0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t xml:space="preserve">7.3. За порушення умов Договору щодо якості Товару Постачальник сплачує Замовнику штраф у розмірі 20 (двадцять) відсотків вартості неякісного Товару, відповідно до статті 121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  <w:lang w:eastAsia="uk-UA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t xml:space="preserve"> Бюджетного кодексу України, з наступною заміною його власними силами та за власни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t xml:space="preserve">й рахунок на якісний  і придатний до використання протягом строку, встановленого п. 2.8 цього Договору.</w:t>
      </w:r>
      <w:r/>
    </w:p>
    <w:p w14:paraId="4A65D8B0">
      <w:pPr>
        <w:pBdr/>
        <w:spacing w:after="0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t xml:space="preserve">7.4. У разі порушення строків заміни товару Постачальник сплачує Замовнику пеню у розмірі 0,1 відсотка вартості товару, в якому виявлені недоліки (дефекти), за кожний день прострочення заміни товару.</w:t>
      </w:r>
      <w:r/>
    </w:p>
    <w:p w14:paraId="0D656FB8">
      <w:pPr>
        <w:pBdr/>
        <w:spacing w:after="0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t xml:space="preserve">7.5. Крім сплати штрафних санкцій Постачальник компенсує Замовнику збитки, зумовлені невиконанням або неналежним виконанням своїх зобов’язань за цим Договором.</w:t>
      </w:r>
      <w:r/>
    </w:p>
    <w:p w14:paraId="72975A6B">
      <w:pPr>
        <w:pBdr/>
        <w:spacing w:after="0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t xml:space="preserve">7.6. У випадках, передбачених п. 7.2. та п. 7.3. та п. 7.4 цього Договору, Замовник має право відповідно зменшити суму остаточного розрахунку на суму штрафних санкцій.</w:t>
      </w:r>
      <w:r/>
    </w:p>
    <w:p w14:paraId="4E376B63">
      <w:pPr>
        <w:pBdr/>
        <w:spacing w:after="0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t xml:space="preserve">7.7. У разі прострочення Замовником виконання грошового зобов’язання, передбаченого цим Договором, Сторони встановлюють індекс інфляції за весь час прострочення у розмірі 0% та розмір річних у розмірі 0%.</w:t>
      </w:r>
      <w:r/>
    </w:p>
    <w:p w14:paraId="026B3F7D">
      <w:pPr>
        <w:pBdr/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t xml:space="preserve">7.8. Замовник не несе відповідальності у випадках затримки або припинення бюджетного фінансування на цілі, передбачені цим Договором, а також несвоєчасної оплати зі сторони Державної казначейської служби України.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lang w:eastAsia="uk-UA"/>
        </w:rPr>
      </w:pPr>
      <w:r>
        <w:rPr>
          <w:lang w:eastAsia="uk-UA"/>
        </w:rPr>
      </w:r>
      <w:r>
        <w:rPr>
          <w:lang w:eastAsia="uk-UA"/>
        </w:rPr>
      </w:r>
      <w:r>
        <w:rPr>
          <w:lang w:eastAsia="uk-UA"/>
        </w:rPr>
      </w:r>
    </w:p>
    <w:p>
      <w:pPr>
        <w:widowControl w:val="false"/>
        <w:numPr>
          <w:ilvl w:val="0"/>
          <w:numId w:val="1"/>
        </w:numPr>
        <w:pBdr/>
        <w:spacing w:after="160" w:line="259" w:lineRule="auto"/>
        <w:ind/>
        <w:contextualSpacing w:val="true"/>
        <w:jc w:val="center"/>
        <w:rPr/>
      </w:pPr>
      <w:r>
        <w:rPr>
          <w:b/>
          <w:bCs/>
        </w:rPr>
        <w:t xml:space="preserve">ОБСТАВИНИ НЕПЕРЕБОРНОЇ СИЛИ</w:t>
      </w:r>
      <w:r/>
    </w:p>
    <w:p>
      <w:pPr>
        <w:pBdr/>
        <w:spacing/>
        <w:ind w:firstLine="708"/>
        <w:jc w:val="both"/>
        <w:rPr/>
      </w:pPr>
      <w:r>
        <w:t xml:space="preserve">8.1. Сторони звільняються від відповідальності за не</w:t>
      </w:r>
      <w:r>
        <w:t xml:space="preserve">виконання або неналежне виконання зобов’язань за цим Договором у разі виникнення обставин непереборної сили, які не існували під час укладання цього Договору та виникли поза волею Сторін (аварія, катастрофа, стихійне лихо, епідемія, епізоотія, війна тощо).</w:t>
      </w:r>
      <w:r/>
    </w:p>
    <w:p>
      <w:pPr>
        <w:pBdr/>
        <w:spacing/>
        <w:ind w:firstLine="708"/>
        <w:jc w:val="both"/>
        <w:rPr/>
      </w:pPr>
      <w:r>
        <w:t xml:space="preserve">8.2. Сторона, що не може виконувати зобов’язання</w:t>
      </w:r>
      <w:r>
        <w:t xml:space="preserve"> за цим Договором унаслідок дії обставин непереборної сили, повинна не пізніше ніж протягом 15 (п’ятнадцяти) календарних днів з моменту їх виникнення повідомити про це іншу Сторону у письмовій формі з наданням доказів виникнення обставин непереборної сили.</w:t>
      </w:r>
      <w:r/>
    </w:p>
    <w:p>
      <w:pPr>
        <w:widowControl w:val="false"/>
        <w:pBdr/>
        <w:spacing/>
        <w:ind w:firstLine="708"/>
        <w:jc w:val="both"/>
        <w:rPr/>
      </w:pPr>
      <w:r>
        <w:rPr>
          <w:lang w:eastAsia="en-US"/>
        </w:rPr>
        <w:t xml:space="preserve">8.3. Постачальник підписанням цього Договору підтверджує, що виконуватиме взяті на себе зобов’яза</w:t>
      </w:r>
      <w:r>
        <w:rPr>
          <w:lang w:eastAsia="en-US"/>
        </w:rPr>
        <w:t xml:space="preserve">ння в умовах дії воєнного стану в Україні, який введений із 24.02.2022 відповідно до Указу Президента України від 24.02.2022 № 64/2022 «Про введення воєнного стану в Україні» (зі змінами) в зв’язку з військовою агресією російської федерації проти України. </w:t>
      </w:r>
      <w:r/>
    </w:p>
    <w:p>
      <w:pPr>
        <w:widowControl w:val="false"/>
        <w:pBdr/>
        <w:spacing/>
        <w:ind/>
        <w:jc w:val="both"/>
        <w:rPr/>
      </w:pPr>
      <w:r>
        <w:rPr>
          <w:lang w:eastAsia="en-US"/>
        </w:rPr>
        <w:t xml:space="preserve">Якщо на території за місцем поставки Товару розпочнеться ведення воєнних дій (активних бойових дій), які унеможливлюють виконання договірних зобов’язань Сторонами, такі обставини вважаються обставинами непереборної сили.</w:t>
      </w:r>
      <w:r/>
    </w:p>
    <w:p>
      <w:pPr>
        <w:pBdr/>
        <w:spacing/>
        <w:ind w:firstLine="708"/>
        <w:jc w:val="both"/>
        <w:rPr/>
      </w:pPr>
      <w:r>
        <w:t xml:space="preserve">8.</w:t>
      </w:r>
      <w:r>
        <w:rPr>
          <w:lang w:val="ru-RU"/>
        </w:rPr>
        <w:t xml:space="preserve">4</w:t>
      </w:r>
      <w:r>
        <w:t xml:space="preserve">. Доказом виникнення обставин непереборної сили та строку їх дії є відповідні документи, які видаються Торгово-промисловою палатою України (регіональною торгово-промисловою палатою) або іншим уповноваженим органом.</w:t>
      </w:r>
      <w:r/>
    </w:p>
    <w:p>
      <w:pPr>
        <w:pBdr/>
        <w:spacing/>
        <w:ind/>
        <w:jc w:val="both"/>
        <w:rPr/>
      </w:pPr>
      <w:r>
        <w:t xml:space="preserve">Неповідомлення, неналежне або несвоєчасне повідомлення позбавляє Сторону права посилатися на обставини непереборної сили, як на підставу звільнення від відповідальності за невиконання зобов’язань.</w:t>
      </w:r>
      <w:r/>
    </w:p>
    <w:p>
      <w:pPr>
        <w:pBdr/>
        <w:spacing/>
        <w:ind w:firstLine="708"/>
        <w:jc w:val="both"/>
        <w:rPr/>
      </w:pPr>
      <w:r>
        <w:t xml:space="preserve">8.</w:t>
      </w:r>
      <w:r>
        <w:rPr>
          <w:lang w:val="ru-RU"/>
        </w:rPr>
        <w:t xml:space="preserve">5</w:t>
      </w:r>
      <w:r>
        <w:t xml:space="preserve">. У разі, коли строк дії обставин непереборної сили продовжується більше ніж 30 (тридцяти) робочих днів, кожна із Сторін в установленому порядку має право розірвати цей Договір.</w:t>
      </w:r>
      <w:r/>
    </w:p>
    <w:p w14:paraId="4CA1D288">
      <w:pPr>
        <w:pBdr/>
        <w:spacing/>
        <w:ind/>
        <w:jc w:val="left"/>
        <w:rPr>
          <w:rFonts w:eastAsia="Calibri"/>
          <w:b/>
          <w:bCs/>
          <w:highlight w:val="none"/>
          <w:lang w:eastAsia="en-US"/>
        </w:rPr>
      </w:pPr>
      <w:r>
        <w:rPr>
          <w:rFonts w:eastAsia="Calibri"/>
          <w:b/>
          <w:bCs/>
          <w:highlight w:val="none"/>
          <w:lang w:eastAsia="en-US"/>
        </w:rPr>
      </w:r>
      <w:r>
        <w:rPr>
          <w:rFonts w:eastAsia="Calibri"/>
          <w:b/>
          <w:bCs/>
          <w:highlight w:val="none"/>
          <w:lang w:eastAsia="en-US"/>
        </w:rPr>
      </w:r>
      <w:r>
        <w:rPr>
          <w:rFonts w:eastAsia="Calibri"/>
          <w:b/>
          <w:bCs/>
          <w:highlight w:val="none"/>
          <w:lang w:eastAsia="en-US"/>
        </w:rPr>
      </w:r>
    </w:p>
    <w:p>
      <w:pPr>
        <w:pBdr/>
        <w:spacing/>
        <w:ind/>
        <w:jc w:val="center"/>
        <w:rPr>
          <w:rFonts w:eastAsia="Calibri"/>
          <w:b/>
          <w:bCs/>
          <w:highlight w:val="none"/>
          <w:lang w:eastAsia="en-US"/>
        </w:rPr>
      </w:pPr>
      <w:r>
        <w:rPr>
          <w:b/>
        </w:rPr>
        <w:t xml:space="preserve">9. </w:t>
      </w:r>
      <w:r>
        <w:rPr>
          <w:rFonts w:eastAsia="Calibri"/>
          <w:b/>
          <w:bCs/>
          <w:lang w:eastAsia="en-US"/>
        </w:rPr>
        <w:t xml:space="preserve">ВИРІШЕННЯ СПОРІВ</w:t>
      </w:r>
      <w:r>
        <w:rPr>
          <w:rFonts w:eastAsia="Calibri"/>
          <w:b/>
          <w:bCs/>
          <w:highlight w:val="none"/>
          <w:lang w:eastAsia="en-US"/>
        </w:rPr>
      </w:r>
      <w:r>
        <w:rPr>
          <w:rFonts w:eastAsia="Calibri"/>
          <w:b/>
          <w:bCs/>
          <w:highlight w:val="none"/>
          <w:lang w:eastAsia="en-US"/>
        </w:rPr>
      </w:r>
    </w:p>
    <w:p w14:paraId="35046D5B">
      <w:pPr>
        <w:numPr>
          <w:ilvl w:val="1"/>
          <w:numId w:val="7"/>
        </w:numPr>
        <w:pBdr/>
        <w:tabs>
          <w:tab w:val="left" w:leader="none" w:pos="993"/>
        </w:tabs>
        <w:spacing/>
        <w:ind w:firstLine="568" w:left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У випадку виникнення спорів або розбіжностей Сторони зобов’язуються вирішувати їх шляхом взаємних переговорів та консультацій.</w:t>
      </w:r>
      <w:r>
        <w:rPr>
          <w:rFonts w:eastAsia="Times New Roman" w:cs="Times New Roman"/>
          <w:color w:val="000000"/>
        </w:rPr>
      </w:r>
      <w:r>
        <w:rPr>
          <w:rFonts w:eastAsia="Times New Roman" w:cs="Times New Roman"/>
          <w:color w:val="000000"/>
        </w:rPr>
      </w:r>
    </w:p>
    <w:p w14:paraId="02747A42">
      <w:pPr>
        <w:numPr>
          <w:ilvl w:val="1"/>
          <w:numId w:val="7"/>
        </w:numPr>
        <w:pBdr/>
        <w:tabs>
          <w:tab w:val="left" w:leader="none" w:pos="993"/>
        </w:tabs>
        <w:spacing/>
        <w:ind w:firstLine="568" w:left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У разі недосягнення згоди між сторонами щодо встановлення та розміру штрафних санкцій, за порушення зобов’язання спір може бути вирішений в судовому порядку за заявою зацікавленої сторони відповідно до вимог чинного законодавства. </w:t>
      </w:r>
      <w:r>
        <w:rPr>
          <w:rFonts w:eastAsia="Times New Roman" w:cs="Times New Roman"/>
          <w:color w:val="000000"/>
        </w:rPr>
      </w:r>
      <w:r>
        <w:rPr>
          <w:rFonts w:eastAsia="Times New Roman" w:cs="Times New Roman"/>
          <w:color w:val="000000"/>
        </w:rPr>
      </w:r>
    </w:p>
    <w:p w14:paraId="1D64E354">
      <w:pPr>
        <w:numPr>
          <w:ilvl w:val="1"/>
          <w:numId w:val="7"/>
        </w:numPr>
        <w:pBdr/>
        <w:tabs>
          <w:tab w:val="left" w:leader="none" w:pos="993"/>
        </w:tabs>
        <w:spacing/>
        <w:ind w:firstLine="568" w:left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Сторони погодили, що досудове врегулювання спору, в тому числі і щодо не виконання та(або) неналежного виконання зобов’язань за Договором, що виник між сторонами не є обов’язковим.</w:t>
      </w:r>
      <w:r>
        <w:rPr>
          <w:rFonts w:eastAsia="Times New Roman" w:cs="Times New Roman"/>
          <w:color w:val="000000"/>
        </w:rPr>
      </w:r>
      <w:r>
        <w:rPr>
          <w:rFonts w:eastAsia="Times New Roman" w:cs="Times New Roman"/>
          <w:color w:val="000000"/>
        </w:rPr>
      </w:r>
    </w:p>
    <w:p>
      <w:pPr>
        <w:pBdr/>
        <w:spacing/>
        <w:ind/>
        <w:jc w:val="both"/>
        <w:rPr/>
      </w:pPr>
      <w:r/>
      <w:r/>
    </w:p>
    <w:p>
      <w:pPr>
        <w:pBdr/>
        <w:tabs>
          <w:tab w:val="left" w:leader="none" w:pos="1637"/>
        </w:tabs>
        <w:spacing/>
        <w:ind w:left="786"/>
        <w:contextualSpacing w:val="true"/>
        <w:jc w:val="center"/>
        <w:rPr/>
      </w:pPr>
      <w:r>
        <w:rPr>
          <w:b/>
        </w:rPr>
        <w:t xml:space="preserve">10. АНТИКОРУПЦІЙНІ ЗАСТЕРЕЖЕННЯ</w:t>
      </w:r>
      <w:r/>
    </w:p>
    <w:p w14:paraId="33F9B159">
      <w:pPr>
        <w:pStyle w:val="936"/>
        <w:pBdr/>
        <w:shd w:val="clear" w:color="auto" w:fill="auto"/>
        <w:spacing w:line="240" w:lineRule="auto"/>
        <w:ind w:firstLine="56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1</w:t>
      </w:r>
      <w:r>
        <w:rPr>
          <w:sz w:val="24"/>
          <w:szCs w:val="24"/>
        </w:rPr>
        <w:t xml:space="preserve">0</w:t>
      </w:r>
      <w:r>
        <w:rPr>
          <w:sz w:val="24"/>
          <w:szCs w:val="24"/>
          <w:lang w:val="uk-UA"/>
        </w:rPr>
        <w:t xml:space="preserve">.1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 xml:space="preserve">Сторони даного договору зобов’язуються дотримуватися вимог антикорупційного законодавства, у зв’язку з виконанням своїх прав та зобов'язань за цим Договором.</w:t>
      </w:r>
      <w:r>
        <w:rPr>
          <w:sz w:val="24"/>
          <w:szCs w:val="24"/>
          <w:lang w:val="uk-UA"/>
        </w:rPr>
      </w:r>
      <w:r>
        <w:rPr>
          <w:sz w:val="24"/>
          <w:szCs w:val="24"/>
          <w:lang w:val="uk-UA"/>
        </w:rPr>
      </w:r>
    </w:p>
    <w:p w14:paraId="62F06098">
      <w:pPr>
        <w:pStyle w:val="936"/>
        <w:pBdr/>
        <w:shd w:val="clear" w:color="auto" w:fill="auto"/>
        <w:spacing w:line="240" w:lineRule="auto"/>
        <w:ind w:firstLine="56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1</w:t>
      </w:r>
      <w:r>
        <w:rPr>
          <w:sz w:val="24"/>
          <w:szCs w:val="24"/>
        </w:rPr>
        <w:t xml:space="preserve">0</w:t>
      </w:r>
      <w:r>
        <w:rPr>
          <w:sz w:val="24"/>
          <w:szCs w:val="24"/>
          <w:lang w:val="uk-UA"/>
        </w:rPr>
        <w:t xml:space="preserve">.2 Сторони погоджуються не здійснювати, прямо чи опосередковано, жодних грошових виплат, передачі майна, надання переваг, пільг, </w:t>
      </w:r>
      <w:r>
        <w:rPr>
          <w:rStyle w:val="937"/>
          <w:b w:val="0"/>
        </w:rPr>
        <w:t xml:space="preserve">нематеріальних</w:t>
      </w:r>
      <w:r>
        <w:rPr>
          <w:rStyle w:val="937"/>
        </w:rPr>
        <w:t xml:space="preserve"> </w:t>
      </w:r>
      <w:r>
        <w:rPr>
          <w:sz w:val="24"/>
          <w:szCs w:val="24"/>
          <w:lang w:val="uk-UA"/>
        </w:rPr>
        <w:t xml:space="preserve">активів, будь якої іншої </w:t>
      </w:r>
      <w:r>
        <w:rPr>
          <w:rStyle w:val="937"/>
          <w:b w:val="0"/>
        </w:rPr>
        <w:t xml:space="preserve">вигоди</w:t>
      </w:r>
      <w:r>
        <w:rPr>
          <w:rStyle w:val="937"/>
        </w:rPr>
        <w:t xml:space="preserve"> </w:t>
      </w:r>
      <w:r>
        <w:rPr>
          <w:sz w:val="24"/>
          <w:szCs w:val="24"/>
          <w:lang w:val="uk-UA"/>
        </w:rPr>
        <w:t xml:space="preserve">нематеріального характеру без законних на те підстав з метою чинити вплив на рішення іншої Сторони чи її службових осіб з тим, щоб отримати будь-яку вигоду або перевагу.</w:t>
      </w:r>
      <w:r>
        <w:rPr>
          <w:sz w:val="24"/>
          <w:szCs w:val="24"/>
          <w:lang w:val="uk-UA"/>
        </w:rPr>
      </w:r>
      <w:r>
        <w:rPr>
          <w:sz w:val="24"/>
          <w:szCs w:val="24"/>
          <w:lang w:val="uk-UA"/>
        </w:rPr>
      </w:r>
    </w:p>
    <w:p w14:paraId="50FFE003">
      <w:pPr>
        <w:pStyle w:val="936"/>
        <w:pBdr/>
        <w:shd w:val="clear" w:color="auto" w:fill="auto"/>
        <w:spacing w:line="240" w:lineRule="auto"/>
        <w:ind w:firstLine="56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1</w:t>
      </w:r>
      <w:r>
        <w:rPr>
          <w:sz w:val="24"/>
          <w:szCs w:val="24"/>
        </w:rPr>
        <w:t xml:space="preserve">0</w:t>
      </w:r>
      <w:r>
        <w:rPr>
          <w:sz w:val="24"/>
          <w:szCs w:val="24"/>
          <w:lang w:val="uk-UA"/>
        </w:rPr>
        <w:t xml:space="preserve">.3 Сторони підтверджують, що не використовують надані </w:t>
      </w:r>
      <w:r>
        <w:rPr>
          <w:rStyle w:val="937"/>
          <w:b w:val="0"/>
        </w:rPr>
        <w:t xml:space="preserve">їм</w:t>
      </w:r>
      <w:r>
        <w:rPr>
          <w:rStyle w:val="937"/>
        </w:rPr>
        <w:t xml:space="preserve"> </w:t>
      </w:r>
      <w:r>
        <w:rPr>
          <w:sz w:val="24"/>
          <w:szCs w:val="24"/>
          <w:lang w:val="uk-UA"/>
        </w:rPr>
        <w:t xml:space="preserve">службові </w:t>
      </w:r>
      <w:r>
        <w:rPr>
          <w:rStyle w:val="937"/>
          <w:b w:val="0"/>
        </w:rPr>
        <w:t xml:space="preserve">повноваження</w:t>
      </w:r>
      <w:r>
        <w:rPr>
          <w:rStyle w:val="937"/>
        </w:rPr>
        <w:t xml:space="preserve"> </w:t>
      </w:r>
      <w:r>
        <w:rPr>
          <w:sz w:val="24"/>
          <w:szCs w:val="24"/>
          <w:lang w:val="uk-UA"/>
        </w:rPr>
        <w:t xml:space="preserve">чи пов’язані з ними можливості з метою одержання неправомірної вигоди або прийняття такої вигоди </w:t>
      </w:r>
      <w:r>
        <w:rPr>
          <w:rStyle w:val="937"/>
          <w:b w:val="0"/>
        </w:rPr>
        <w:t xml:space="preserve">чи</w:t>
      </w:r>
      <w:r>
        <w:rPr>
          <w:rStyle w:val="937"/>
        </w:rPr>
        <w:t xml:space="preserve"> </w:t>
      </w:r>
      <w:r>
        <w:rPr>
          <w:sz w:val="24"/>
          <w:szCs w:val="24"/>
          <w:lang w:val="uk-UA"/>
        </w:rPr>
        <w:t xml:space="preserve">прийняття </w:t>
      </w:r>
      <w:r>
        <w:rPr>
          <w:rStyle w:val="937"/>
          <w:b w:val="0"/>
        </w:rPr>
        <w:t xml:space="preserve">обіцянки/пропозиції</w:t>
      </w:r>
      <w:r>
        <w:rPr>
          <w:rStyle w:val="937"/>
        </w:rPr>
        <w:t xml:space="preserve"> </w:t>
      </w:r>
      <w:r>
        <w:rPr>
          <w:sz w:val="24"/>
          <w:szCs w:val="24"/>
          <w:lang w:val="uk-UA"/>
        </w:rPr>
        <w:t xml:space="preserve">такої вигоди для себе </w:t>
      </w:r>
      <w:r>
        <w:rPr>
          <w:rStyle w:val="937"/>
          <w:b w:val="0"/>
        </w:rPr>
        <w:t xml:space="preserve">чи</w:t>
      </w:r>
      <w:r>
        <w:rPr>
          <w:rStyle w:val="937"/>
        </w:rPr>
        <w:t xml:space="preserve"> </w:t>
      </w:r>
      <w:r>
        <w:rPr>
          <w:sz w:val="24"/>
          <w:szCs w:val="24"/>
          <w:lang w:val="uk-UA"/>
        </w:rPr>
        <w:t xml:space="preserve">інших осіб, в тому </w:t>
      </w:r>
      <w:r>
        <w:rPr>
          <w:rStyle w:val="937"/>
          <w:b w:val="0"/>
        </w:rPr>
        <w:t xml:space="preserve">числі</w:t>
      </w:r>
      <w:r>
        <w:rPr>
          <w:rStyle w:val="937"/>
        </w:rPr>
        <w:t xml:space="preserve"> </w:t>
      </w:r>
      <w:r>
        <w:rPr>
          <w:sz w:val="24"/>
          <w:szCs w:val="24"/>
          <w:lang w:val="uk-UA"/>
        </w:rPr>
        <w:t xml:space="preserve">щоб схилити </w:t>
      </w:r>
      <w:r>
        <w:rPr>
          <w:rStyle w:val="937"/>
          <w:b w:val="0"/>
        </w:rPr>
        <w:t xml:space="preserve">цю</w:t>
      </w:r>
      <w:r>
        <w:rPr>
          <w:rStyle w:val="937"/>
        </w:rPr>
        <w:t xml:space="preserve"> </w:t>
      </w:r>
      <w:r>
        <w:rPr>
          <w:sz w:val="24"/>
          <w:szCs w:val="24"/>
          <w:lang w:val="uk-UA"/>
        </w:rPr>
        <w:t xml:space="preserve">особу до протиправного використання наданих їй службових повноважень </w:t>
      </w:r>
      <w:r>
        <w:rPr>
          <w:rStyle w:val="937"/>
          <w:b w:val="0"/>
        </w:rPr>
        <w:t xml:space="preserve">чи</w:t>
      </w:r>
      <w:r>
        <w:rPr>
          <w:rStyle w:val="937"/>
        </w:rPr>
        <w:t xml:space="preserve"> </w:t>
      </w:r>
      <w:r>
        <w:rPr>
          <w:sz w:val="24"/>
          <w:szCs w:val="24"/>
          <w:lang w:val="uk-UA"/>
        </w:rPr>
        <w:t xml:space="preserve">пов'язаних з ним можливостей.</w:t>
      </w:r>
      <w:r>
        <w:rPr>
          <w:sz w:val="24"/>
          <w:szCs w:val="24"/>
          <w:lang w:val="uk-UA"/>
        </w:rPr>
      </w:r>
      <w:r>
        <w:rPr>
          <w:sz w:val="24"/>
          <w:szCs w:val="24"/>
          <w:lang w:val="uk-UA"/>
        </w:rPr>
      </w:r>
    </w:p>
    <w:p w14:paraId="2E05F338">
      <w:pPr>
        <w:pStyle w:val="936"/>
        <w:pBdr/>
        <w:shd w:val="clear" w:color="auto" w:fill="auto"/>
        <w:spacing w:line="240" w:lineRule="auto"/>
        <w:ind w:firstLine="56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1</w:t>
      </w:r>
      <w:r>
        <w:rPr>
          <w:sz w:val="24"/>
          <w:szCs w:val="24"/>
        </w:rPr>
        <w:t xml:space="preserve">0</w:t>
      </w:r>
      <w:r>
        <w:rPr>
          <w:sz w:val="24"/>
          <w:szCs w:val="24"/>
          <w:lang w:val="uk-UA"/>
        </w:rPr>
        <w:t xml:space="preserve">.4 Кожна із сторін цього Договору відмовляється від стимулювання будь- яким чином посадових осіб іншої Сторони, в тому числі шляхом надання грошових </w:t>
      </w:r>
      <w:r>
        <w:rPr>
          <w:sz w:val="24"/>
          <w:szCs w:val="24"/>
          <w:lang w:val="uk-UA"/>
        </w:rPr>
        <w:t xml:space="preserve">сум, подарунків, безоплатного виконання на їх адресу робіт (послуг) та іншими, не пойменованими у цьому пункті способами, що ставить цю особу в певну залежність і спрямованого на забезпечення виконання нею будь-яких дій на користь стимулюючої його Сторони,</w:t>
      </w:r>
      <w:r>
        <w:rPr>
          <w:sz w:val="24"/>
          <w:szCs w:val="24"/>
          <w:lang w:val="uk-UA"/>
        </w:rPr>
      </w:r>
      <w:r>
        <w:rPr>
          <w:sz w:val="24"/>
          <w:szCs w:val="24"/>
          <w:lang w:val="uk-UA"/>
        </w:rPr>
      </w:r>
    </w:p>
    <w:p w14:paraId="2511B2B7">
      <w:pPr>
        <w:pStyle w:val="936"/>
        <w:pBdr/>
        <w:shd w:val="clear" w:color="auto" w:fill="auto"/>
        <w:spacing w:line="240" w:lineRule="auto"/>
        <w:ind w:firstLine="56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1</w:t>
      </w:r>
      <w:r>
        <w:rPr>
          <w:sz w:val="24"/>
          <w:szCs w:val="24"/>
        </w:rPr>
        <w:t xml:space="preserve">0</w:t>
      </w:r>
      <w:r>
        <w:rPr>
          <w:sz w:val="24"/>
          <w:szCs w:val="24"/>
          <w:lang w:val="uk-UA"/>
        </w:rPr>
        <w:t xml:space="preserve">.5 У разі виникнення у Сторони підозр, що відбулося або може відбутися порушення будь-яких антикорупційних умов, відповідна Сторона зобов'язується негайно повідомити іншу Сторону у письмовій формі. Після письмового повідомлення, відповідна Сторон</w:t>
      </w:r>
      <w:r>
        <w:rPr>
          <w:sz w:val="24"/>
          <w:szCs w:val="24"/>
          <w:lang w:val="uk-UA"/>
        </w:rPr>
        <w:t xml:space="preserve">а має право призупинити виконання зобов'язань за цим Договором до отримання та підтвердження, що порушення не відбулося, або не відбудеться. Це підтвердження повинне бути надіслане протягом 5 (п’яти) робочих днів з дати направлення письмового повідомлення.</w:t>
      </w:r>
      <w:r>
        <w:rPr>
          <w:sz w:val="24"/>
          <w:szCs w:val="24"/>
          <w:lang w:val="uk-UA"/>
        </w:rPr>
      </w:r>
      <w:r>
        <w:rPr>
          <w:sz w:val="24"/>
          <w:szCs w:val="24"/>
          <w:lang w:val="uk-UA"/>
        </w:rPr>
      </w:r>
    </w:p>
    <w:p w14:paraId="13AD0D31">
      <w:pPr>
        <w:pStyle w:val="936"/>
        <w:pBdr/>
        <w:shd w:val="clear" w:color="auto" w:fill="auto"/>
        <w:spacing w:line="240" w:lineRule="auto"/>
        <w:ind w:firstLine="56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1</w:t>
      </w:r>
      <w:r>
        <w:rPr>
          <w:sz w:val="24"/>
          <w:szCs w:val="24"/>
        </w:rPr>
        <w:t xml:space="preserve">0</w:t>
      </w:r>
      <w:r>
        <w:rPr>
          <w:sz w:val="24"/>
          <w:szCs w:val="24"/>
          <w:lang w:val="uk-UA"/>
        </w:rPr>
        <w:t xml:space="preserve">.6 У письмовому повідомленні Сторона зобов'язана послатися</w:t>
      </w:r>
      <w:r>
        <w:rPr>
          <w:sz w:val="24"/>
          <w:szCs w:val="24"/>
          <w:lang w:val="uk-UA"/>
        </w:rPr>
        <w:t xml:space="preserve"> на факти або надати матеріали, що достовірно підтверджують або дають підставу припускати, що відбулося або може відбутися порушення будь-яких положень цих умов контрагентом, його афілійованими особами, посадовими особами або посередниками, що виражаються </w:t>
      </w:r>
      <w:r>
        <w:rPr>
          <w:rStyle w:val="937"/>
          <w:b w:val="0"/>
        </w:rPr>
        <w:t xml:space="preserve">в</w:t>
      </w:r>
      <w:r>
        <w:rPr>
          <w:rStyle w:val="937"/>
        </w:rPr>
        <w:t xml:space="preserve"> </w:t>
      </w:r>
      <w:r>
        <w:rPr>
          <w:sz w:val="24"/>
          <w:szCs w:val="24"/>
          <w:lang w:val="uk-UA"/>
        </w:rPr>
        <w:t xml:space="preserve">діях, які ква</w:t>
      </w:r>
      <w:r>
        <w:rPr>
          <w:sz w:val="24"/>
          <w:szCs w:val="24"/>
          <w:lang w:val="uk-UA"/>
        </w:rPr>
        <w:t xml:space="preserve">ліфікуються відповідним законодавством, як надання або отримання неправомірної вигоди, комерційного підкупу, а також діях, що порушують вимоги антикорупційного законодавства та міжнародних актів про протидію легалізації доходів, отриманих злочинним шляхом.</w:t>
      </w:r>
      <w:r>
        <w:rPr>
          <w:sz w:val="24"/>
          <w:szCs w:val="24"/>
          <w:lang w:val="uk-UA"/>
        </w:rPr>
      </w:r>
      <w:r>
        <w:rPr>
          <w:sz w:val="24"/>
          <w:szCs w:val="24"/>
          <w:lang w:val="uk-UA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center"/>
        <w:rPr/>
      </w:pPr>
      <w:r>
        <w:rPr>
          <w:b/>
          <w:lang w:eastAsia="en-US"/>
        </w:rPr>
        <w:t xml:space="preserve">11. САНКЦІЙНІ ЗАСТЕРЕЖЕННЯ</w:t>
      </w:r>
      <w:r/>
    </w:p>
    <w:p>
      <w:pPr>
        <w:widowControl w:val="false"/>
        <w:pBdr/>
        <w:spacing/>
        <w:ind w:right="63" w:firstLine="708"/>
        <w:jc w:val="both"/>
        <w:rPr>
          <w:color w:val="000000"/>
          <w:highlight w:val="none"/>
          <w:lang w:eastAsia="uk-UA"/>
        </w:rPr>
      </w:pPr>
      <w:r>
        <w:rPr>
          <w:color w:val="000000"/>
          <w:lang w:eastAsia="uk-UA"/>
        </w:rPr>
        <w:t xml:space="preserve">11.1. Постачальник підписанням цього Договору підтверджує, що він, його засновники, кінцеві </w:t>
      </w:r>
      <w:r>
        <w:rPr>
          <w:color w:val="000000"/>
          <w:lang w:eastAsia="uk-UA"/>
        </w:rPr>
        <w:t xml:space="preserve">бенефіціанті</w:t>
      </w:r>
      <w:r>
        <w:rPr>
          <w:color w:val="000000"/>
          <w:lang w:eastAsia="uk-UA"/>
        </w:rPr>
        <w:t xml:space="preserve"> власники не є суб’єктами, до яких згідно з рішеннями Ради національної безпеки і оборони України, введеними в дію Указами Президента України, застосовуються персональні спеціальні економічні та інші обмежувальні заходи (санкції).</w:t>
      </w:r>
      <w:r>
        <w:rPr>
          <w:color w:val="000000"/>
          <w:highlight w:val="none"/>
          <w:lang w:eastAsia="uk-UA"/>
        </w:rPr>
      </w:r>
      <w:r>
        <w:rPr>
          <w:color w:val="000000"/>
          <w:highlight w:val="none"/>
          <w:lang w:eastAsia="uk-UA"/>
        </w:rPr>
      </w:r>
    </w:p>
    <w:p w14:paraId="5552A107">
      <w:pPr>
        <w:widowControl w:val="false"/>
        <w:pBdr/>
        <w:spacing/>
        <w:ind w:right="63" w:firstLine="708"/>
        <w:jc w:val="both"/>
        <w:rPr/>
      </w:pPr>
      <w:r>
        <w:rPr>
          <w:color w:val="000000"/>
          <w:highlight w:val="none"/>
          <w:lang w:eastAsia="uk-UA"/>
        </w:rPr>
      </w:r>
      <w:r>
        <w:rPr>
          <w:color w:val="000000"/>
          <w:highlight w:val="none"/>
          <w:lang w:eastAsia="uk-UA"/>
        </w:rPr>
      </w:r>
      <w:r/>
    </w:p>
    <w:p>
      <w:pPr>
        <w:widowControl w:val="false"/>
        <w:pBdr/>
        <w:spacing/>
        <w:ind w:right="63" w:firstLine="708"/>
        <w:jc w:val="both"/>
        <w:rPr/>
      </w:pPr>
      <w:r>
        <w:rPr>
          <w:color w:val="000000"/>
          <w:lang w:eastAsia="uk-UA"/>
        </w:rPr>
        <w:t xml:space="preserve">11.2. Постачальник гарантує, що серед його засновників, учасників, кінцевих бенефіціа</w:t>
      </w:r>
      <w:r>
        <w:rPr>
          <w:color w:val="000000"/>
          <w:lang w:eastAsia="uk-UA"/>
        </w:rPr>
        <w:t xml:space="preserve">нті</w:t>
      </w:r>
      <w:r>
        <w:rPr>
          <w:color w:val="000000"/>
          <w:lang w:eastAsia="uk-UA"/>
        </w:rPr>
        <w:t xml:space="preserve"> власників (прямих або опосередкованих) відсутні резиденти російської федерації або сама російська федерація. </w:t>
      </w:r>
      <w:r/>
    </w:p>
    <w:p>
      <w:pPr>
        <w:widowControl w:val="false"/>
        <w:pBdr/>
        <w:spacing/>
        <w:ind w:right="63" w:firstLine="708"/>
        <w:jc w:val="both"/>
        <w:rPr/>
      </w:pPr>
      <w:r>
        <w:rPr>
          <w:color w:val="000000"/>
          <w:lang w:eastAsia="uk-UA"/>
        </w:rPr>
        <w:t xml:space="preserve">11.3. При зміні зазначених обставин Постачальник зобов’язаний невідкладно письмово повідомити про це Замовнику. </w:t>
      </w:r>
      <w:r/>
    </w:p>
    <w:p>
      <w:pPr>
        <w:widowControl w:val="false"/>
        <w:pBdr/>
        <w:spacing/>
        <w:ind w:right="63" w:firstLine="708"/>
        <w:jc w:val="both"/>
        <w:rPr/>
      </w:pPr>
      <w:r>
        <w:rPr>
          <w:color w:val="000000"/>
          <w:lang w:eastAsia="uk-UA"/>
        </w:rPr>
        <w:t xml:space="preserve">11.4. Постачальник гарантує, що грошові кошти, отримані за Договором, не використовуватимуться на території російської федерації чи будь-де її резидентами та під</w:t>
      </w:r>
      <w:r>
        <w:rPr>
          <w:color w:val="000000"/>
          <w:lang w:eastAsia="uk-UA"/>
        </w:rPr>
        <w:t xml:space="preserve"> санаційними</w:t>
      </w:r>
      <w:r>
        <w:rPr>
          <w:color w:val="000000"/>
          <w:lang w:eastAsia="uk-UA"/>
        </w:rPr>
        <w:t xml:space="preserve"> особами. </w:t>
      </w:r>
      <w:r/>
    </w:p>
    <w:p>
      <w:pPr>
        <w:widowControl w:val="false"/>
        <w:pBdr/>
        <w:spacing/>
        <w:ind w:right="63" w:firstLine="708"/>
        <w:jc w:val="both"/>
        <w:rPr/>
      </w:pPr>
      <w:r>
        <w:rPr>
          <w:color w:val="000000"/>
          <w:lang w:eastAsia="uk-UA"/>
        </w:rPr>
        <w:t xml:space="preserve">11.5. Постачальник гарантує, що не має і не матиме у майбутньому жодних відносин із суб’єктами, які містяться у переліку осіб, визначеному рішенням РНБО, не здійснює та </w:t>
      </w:r>
      <w:r>
        <w:rPr>
          <w:color w:val="000000"/>
          <w:lang w:eastAsia="uk-UA"/>
        </w:rPr>
        <w:t xml:space="preserve">не здійснюватиме для реалізації цього Договору закупівлю товарів, робіт і послуг у юридичних осіб – резидентів іноземної держави державної форми власності та юридичних осіб, частка статутного капіталу  яких перебуває у власності іноземної держави, а також </w:t>
      </w:r>
      <w:r>
        <w:rPr>
          <w:color w:val="000000"/>
          <w:lang w:eastAsia="uk-UA"/>
        </w:rPr>
        <w:t xml:space="preserve">закупівель</w:t>
      </w:r>
      <w:r>
        <w:rPr>
          <w:color w:val="000000"/>
          <w:lang w:eastAsia="uk-UA"/>
        </w:rPr>
        <w:t xml:space="preserve"> у інших суб’єктів господарювання, що здійснюють продаж товарів, робіт, послуг походження з іноземної держави, до якої застосовано санкції згідно із Законом України «Про санкції».</w:t>
      </w:r>
      <w:r/>
    </w:p>
    <w:p>
      <w:pPr>
        <w:widowControl w:val="false"/>
        <w:pBdr/>
        <w:spacing/>
        <w:ind w:right="63" w:firstLine="708"/>
        <w:jc w:val="both"/>
        <w:rPr/>
      </w:pPr>
      <w:r>
        <w:rPr>
          <w:color w:val="000000"/>
          <w:lang w:eastAsia="uk-UA"/>
        </w:rPr>
        <w:t xml:space="preserve">11.6. Постачальник гарантує, що дотримуватиметься мораторію (заборони) на вчинення дій, визначених </w:t>
      </w:r>
      <w:r>
        <w:rPr>
          <w:color w:val="000000"/>
          <w:lang w:eastAsia="uk-UA"/>
        </w:rPr>
        <w:t xml:space="preserve">постановою Кабінету Міністрів України від 03.03.2022 № 187 «Про забезпечення захисту національних інтересів за майбутніми позовами держави Україна у зв’язку з військовою агресією російської федерації» в порядку та на умовах, визначених вказаною постановою.</w:t>
      </w:r>
      <w:r/>
    </w:p>
    <w:p>
      <w:pPr>
        <w:widowControl w:val="false"/>
        <w:pBdr/>
        <w:spacing/>
        <w:ind w:right="63" w:firstLine="708"/>
        <w:jc w:val="both"/>
        <w:rPr/>
      </w:pPr>
      <w:r>
        <w:rPr>
          <w:color w:val="000000"/>
          <w:lang w:eastAsia="uk-UA"/>
        </w:rPr>
        <w:t xml:space="preserve">11.7. Постачальник несе відповідальність за достовірність вищевказаної інформації та за дотримання гарантій, наданих в цьому розділі, згідно з чинним законодавством України.</w:t>
      </w:r>
      <w:r/>
    </w:p>
    <w:p>
      <w:pPr>
        <w:widowControl w:val="false"/>
        <w:pBdr/>
        <w:spacing/>
        <w:ind w:right="63" w:firstLine="708"/>
        <w:jc w:val="both"/>
        <w:rPr/>
      </w:pPr>
      <w:r>
        <w:rPr>
          <w:color w:val="000000"/>
          <w:lang w:eastAsia="uk-UA"/>
        </w:rPr>
        <w:t xml:space="preserve">11.8. Сторони дійшли згоди, що Замовник</w:t>
      </w:r>
      <w:r>
        <w:rPr>
          <w:color w:val="000000"/>
          <w:lang w:eastAsia="uk-UA"/>
        </w:rPr>
        <w:t xml:space="preserve"> має право відмовитись від виконання зобов’язань по цьому Договору та/або розірвати Договір в односторонньому порядку шляхом надсилання відповідного повідомлення Постачальнику у разі недодержання Постачальником умов/гарантій/ цього розділу, зокрема, якщо: </w:t>
      </w:r>
      <w:r/>
    </w:p>
    <w:p>
      <w:pPr>
        <w:widowControl w:val="false"/>
        <w:pBdr/>
        <w:spacing/>
        <w:ind w:right="63"/>
        <w:jc w:val="both"/>
        <w:rPr>
          <w:color w:val="000000"/>
          <w:lang w:eastAsia="uk-UA"/>
        </w:rPr>
      </w:pPr>
      <w:r>
        <w:rPr>
          <w:color w:val="000000"/>
          <w:lang w:eastAsia="uk-UA"/>
        </w:rPr>
        <w:t xml:space="preserve">-</w:t>
      </w:r>
      <w:r>
        <w:rPr>
          <w:color w:val="000000"/>
          <w:lang w:eastAsia="uk-UA"/>
        </w:rPr>
        <w:tab/>
        <w:t xml:space="preserve">Постачальника та/або кінцевого бенефіціа</w:t>
      </w:r>
      <w:r>
        <w:rPr>
          <w:color w:val="000000"/>
          <w:lang w:eastAsia="uk-UA"/>
        </w:rPr>
        <w:t xml:space="preserve">нті</w:t>
      </w:r>
      <w:r>
        <w:rPr>
          <w:color w:val="000000"/>
          <w:lang w:eastAsia="uk-UA"/>
        </w:rPr>
        <w:t xml:space="preserve"> власника Постачальника </w:t>
      </w:r>
      <w:r>
        <w:rPr>
          <w:color w:val="000000"/>
          <w:lang w:eastAsia="uk-UA"/>
        </w:rPr>
        <w:t xml:space="preserve">внесена</w:t>
      </w:r>
      <w:r>
        <w:rPr>
          <w:color w:val="000000"/>
          <w:lang w:eastAsia="uk-UA"/>
        </w:rPr>
        <w:t xml:space="preserve"> до </w:t>
      </w:r>
      <w:r>
        <w:rPr>
          <w:color w:val="000000"/>
          <w:lang w:eastAsia="uk-UA"/>
        </w:rPr>
        <w:t xml:space="preserve">санаційного</w:t>
      </w:r>
      <w:r>
        <w:rPr>
          <w:color w:val="000000"/>
          <w:lang w:eastAsia="uk-UA"/>
        </w:rPr>
        <w:t xml:space="preserve"> списку Ради національної безпеки і оборони Ук</w:t>
      </w:r>
      <w:r>
        <w:rPr>
          <w:color w:val="000000"/>
          <w:lang w:eastAsia="uk-UA"/>
        </w:rPr>
        <w:t xml:space="preserve">раїни (перелік осіб, до яких рішеннями Ради національної безпеки і оборони України, введеними в дію указами Президента України, застосовано персональні спеціальні економічні та інші обмежувальні заходи (санкції) відповідно до Закону України «Про санкції»);</w:t>
      </w:r>
      <w:r>
        <w:rPr>
          <w:color w:val="000000"/>
          <w:lang w:eastAsia="uk-UA"/>
        </w:rPr>
      </w:r>
      <w:r>
        <w:rPr>
          <w:color w:val="000000"/>
          <w:lang w:eastAsia="uk-UA"/>
        </w:rPr>
      </w:r>
    </w:p>
    <w:p>
      <w:pPr>
        <w:widowControl w:val="false"/>
        <w:pBdr/>
        <w:spacing/>
        <w:ind w:right="63"/>
        <w:jc w:val="both"/>
        <w:rPr/>
      </w:pPr>
      <w:r>
        <w:rPr>
          <w:color w:val="000000"/>
          <w:lang w:eastAsia="uk-UA"/>
        </w:rPr>
        <w:t xml:space="preserve">-</w:t>
      </w:r>
      <w:r>
        <w:rPr>
          <w:color w:val="000000"/>
          <w:lang w:eastAsia="uk-UA"/>
        </w:rPr>
        <w:tab/>
        <w:t xml:space="preserve"> щодо товарів, послуг та/або робіт за Договором та/або щодо виконання інших умов Договору рішеннями Ради національної безпеки і оборони України, введеними в дію ук</w:t>
      </w:r>
      <w:r>
        <w:rPr>
          <w:color w:val="000000"/>
          <w:lang w:eastAsia="uk-UA"/>
        </w:rPr>
        <w:t xml:space="preserve">азами Президента України, застосовано персональні спеціальні економічні та інші обмежувальні заходи (санкції) відповідно до Закону України «Про санкції»), якщо виконання Договору суперечитиме дотриманню санкцій Ради національної безпеки і оборони України».</w:t>
      </w:r>
      <w:r/>
    </w:p>
    <w:p>
      <w:pPr>
        <w:widowControl w:val="false"/>
        <w:pBdr/>
        <w:spacing/>
        <w:ind w:right="63"/>
        <w:jc w:val="both"/>
        <w:rPr/>
      </w:pPr>
      <w:r/>
      <w:r/>
    </w:p>
    <w:p>
      <w:pPr>
        <w:pBdr/>
        <w:spacing/>
        <w:ind w:left="786"/>
        <w:contextualSpacing w:val="true"/>
        <w:jc w:val="center"/>
        <w:rPr>
          <w:b/>
          <w:lang w:val="ru-RU"/>
        </w:rPr>
      </w:pPr>
      <w:r>
        <w:rPr>
          <w:b/>
        </w:rPr>
        <w:t xml:space="preserve">12. СТРОК ДІЇ ДОГОВОРУ</w:t>
      </w:r>
      <w:r>
        <w:rPr>
          <w:b/>
          <w:lang w:val="ru-RU"/>
        </w:rPr>
      </w:r>
      <w:r>
        <w:rPr>
          <w:b/>
          <w:lang w:val="ru-RU"/>
        </w:rPr>
      </w:r>
    </w:p>
    <w:p>
      <w:pPr>
        <w:pBdr/>
        <w:spacing/>
        <w:ind w:firstLine="708"/>
        <w:jc w:val="both"/>
        <w:rPr/>
      </w:pPr>
      <w:r>
        <w:t xml:space="preserve">1</w:t>
      </w:r>
      <w:r>
        <w:rPr>
          <w:lang w:val="ru-RU"/>
        </w:rPr>
        <w:t xml:space="preserve">2</w:t>
      </w:r>
      <w:r>
        <w:t xml:space="preserve">.1. Цей Договір набуває чинності з моменту підписання його обома Сторонами і діє до </w:t>
      </w:r>
      <w:r>
        <w:rPr>
          <w:lang w:val="uk-UA"/>
        </w:rPr>
        <w:t xml:space="preserve">01</w:t>
      </w:r>
      <w:r>
        <w:rPr>
          <w:lang w:val="ru-RU"/>
        </w:rPr>
        <w:t xml:space="preserve">.1</w:t>
      </w:r>
      <w:r>
        <w:rPr>
          <w:lang w:val="ru-RU"/>
        </w:rPr>
        <w:t xml:space="preserve">2</w:t>
      </w:r>
      <w:r>
        <w:rPr>
          <w:lang w:val="ru-RU"/>
        </w:rPr>
        <w:t xml:space="preserve">.202</w:t>
      </w:r>
      <w:r>
        <w:rPr>
          <w:lang w:val="uk-UA"/>
        </w:rPr>
        <w:t xml:space="preserve">6 року</w:t>
      </w:r>
      <w:r>
        <w:rPr>
          <w:lang w:val="ru-RU"/>
        </w:rPr>
        <w:t xml:space="preserve"> </w:t>
      </w:r>
      <w:bookmarkStart w:id="5" w:name="_Hlk156403568"/>
      <w:r>
        <w:t xml:space="preserve">(з можливістю пролонгації договору)</w:t>
      </w:r>
      <w:bookmarkEnd w:id="5"/>
      <w:r>
        <w:t xml:space="preserve">, але в будь-якому випадку до повного виконання Сторонами своїх зобов’язань за Договором.</w:t>
      </w:r>
      <w:r/>
    </w:p>
    <w:p>
      <w:pPr>
        <w:pBdr/>
        <w:spacing/>
        <w:ind w:firstLine="708"/>
        <w:jc w:val="both"/>
        <w:rPr/>
      </w:pPr>
      <w:r>
        <w:t xml:space="preserve">1</w:t>
      </w:r>
      <w:r>
        <w:rPr>
          <w:lang w:val="ru-RU"/>
        </w:rPr>
        <w:t xml:space="preserve">2</w:t>
      </w:r>
      <w:r>
        <w:t xml:space="preserve">.2. Закінчення строку дії Договору не звільняє Сторони від відповідальності за його порушення, яке сталося під час дії Договору.</w:t>
      </w:r>
      <w:r/>
    </w:p>
    <w:p>
      <w:pPr>
        <w:pBdr/>
        <w:spacing/>
        <w:ind/>
        <w:jc w:val="both"/>
        <w:rPr/>
      </w:pPr>
      <w:r/>
      <w:r/>
    </w:p>
    <w:p>
      <w:pPr>
        <w:pBdr/>
        <w:tabs>
          <w:tab w:val="left" w:leader="none" w:pos="1495"/>
        </w:tabs>
        <w:spacing/>
        <w:ind w:left="786"/>
        <w:contextualSpacing w:val="true"/>
        <w:jc w:val="center"/>
        <w:rPr/>
      </w:pPr>
      <w:r>
        <w:rPr>
          <w:b/>
        </w:rPr>
        <w:t xml:space="preserve">13. ВНЕСЕННЯ ЗМІН ДО ДОГОВОРУ ТА ЙОГО РОЗІРВАННЯ</w:t>
      </w:r>
      <w:r/>
    </w:p>
    <w:p>
      <w:pPr>
        <w:pBdr/>
        <w:spacing/>
        <w:ind w:firstLine="708"/>
        <w:jc w:val="both"/>
        <w:rPr>
          <w:highlight w:val="none"/>
        </w:rPr>
      </w:pPr>
      <w:r>
        <w:t xml:space="preserve">1</w:t>
      </w:r>
      <w:r>
        <w:rPr>
          <w:lang w:val="ru-RU"/>
        </w:rPr>
        <w:t xml:space="preserve">3</w:t>
      </w:r>
      <w:r>
        <w:t xml:space="preserve">.1. Зміни та доповнення до Договору можуть бути внесені в порядку, передбаченому законодавством України, тільки за домовленістю Сторін, що оформлюється додатковими угодами до Договору, які є його невід’ємною частиною.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jc w:val="both"/>
        <w:rPr/>
      </w:pPr>
      <w:r>
        <w:t xml:space="preserve">1</w:t>
      </w:r>
      <w:r>
        <w:rPr>
          <w:lang w:val="ru-RU"/>
        </w:rPr>
        <w:t xml:space="preserve">3</w:t>
      </w:r>
      <w:r>
        <w:t xml:space="preserve">.2. Сторона Договору, яка вважає за необхідне </w:t>
      </w:r>
      <w:r>
        <w:t xml:space="preserve">вести</w:t>
      </w:r>
      <w:r>
        <w:t xml:space="preserve"> зміни до Договору, повинна надіслати відповідну пропозицію другій Стороні. </w:t>
      </w:r>
      <w:r/>
    </w:p>
    <w:p>
      <w:pPr>
        <w:pBdr/>
        <w:spacing/>
        <w:ind/>
        <w:jc w:val="both"/>
        <w:rPr/>
      </w:pPr>
      <w:r>
        <w:t xml:space="preserve">Сторона Договору, яка одержала пропозицію про внесення змін до Договору, в 20-денний строк повідомляє другу Сторону про своє рішення.</w:t>
      </w:r>
      <w:r/>
    </w:p>
    <w:p>
      <w:pPr>
        <w:pBdr/>
        <w:spacing/>
        <w:ind w:firstLine="708"/>
        <w:jc w:val="both"/>
        <w:rPr/>
      </w:pPr>
      <w:r>
        <w:t xml:space="preserve">13.3. Істотні умови договору не можуть змінюватись після його підписання до виконання зобов’язань Сторонами в повному обсязі, крім випадків:</w:t>
      </w:r>
      <w:r/>
    </w:p>
    <w:p>
      <w:pPr>
        <w:pBdr/>
        <w:spacing/>
        <w:ind w:firstLine="708"/>
        <w:jc w:val="both"/>
        <w:rPr/>
      </w:pPr>
      <w:r>
        <w:t xml:space="preserve">13.3.1. Зменшення обсягів закупівлі, зокрема з урахуванням фактичного обсягу видатків замовника.</w:t>
      </w:r>
      <w:r/>
    </w:p>
    <w:p>
      <w:pPr>
        <w:pBdr/>
        <w:spacing/>
        <w:ind w:firstLine="708"/>
        <w:jc w:val="both"/>
        <w:rPr/>
      </w:pPr>
      <w:r/>
      <w:bookmarkStart w:id="6" w:name="n511"/>
      <w:r/>
      <w:bookmarkEnd w:id="6"/>
      <w:r>
        <w:t xml:space="preserve">13.3.2. Погодження зміни ціни за одиницю товару в догово</w:t>
      </w:r>
      <w:r>
        <w:t xml:space="preserve">рі про закупівлю у разі коливання ціни такого товару на ринку, що відбулося з моменту укладення договору про закупівлю або останнього внесення змін до договору про закупівлю в частині зміни ціни за одиницю товару. Зміна ціни за одиницю товару здійснюється </w:t>
      </w:r>
      <w:r>
        <w:t xml:space="preserve">пропорційна</w:t>
      </w:r>
      <w:r>
        <w:t xml:space="preserve"> коливанню ціни такого товару на ринку (відсоток збільшення ціни за од</w:t>
      </w:r>
      <w:r>
        <w:t xml:space="preserve">иницю товару не може перевищувати відсоток коливання (збільшення) ціни такого товару на ринку) за умови документального підтвердження такого коливання та не повинна призвести до збільшення суми, визначеної в договорі про закупівлю на момент його укладення.</w:t>
      </w:r>
      <w:r/>
    </w:p>
    <w:p>
      <w:pPr>
        <w:pBdr/>
        <w:spacing/>
        <w:ind w:firstLine="708"/>
        <w:jc w:val="both"/>
        <w:rPr/>
      </w:pPr>
      <w:r/>
      <w:bookmarkStart w:id="7" w:name="n512"/>
      <w:r/>
      <w:bookmarkEnd w:id="7"/>
      <w:r>
        <w:t xml:space="preserve">13.3.3. Покращення якості предмета закупівлі за умови, що таке покращення не призведе до збільшення суми, визначеної в договорі про закупівлю.</w:t>
      </w:r>
      <w:r/>
    </w:p>
    <w:p>
      <w:pPr>
        <w:pBdr/>
        <w:spacing/>
        <w:ind w:firstLine="708"/>
        <w:jc w:val="both"/>
        <w:rPr/>
      </w:pPr>
      <w:r/>
      <w:bookmarkStart w:id="8" w:name="n513"/>
      <w:r/>
      <w:bookmarkEnd w:id="8"/>
      <w:r>
        <w:t xml:space="preserve">13.3.4. Продовження строку дії договору про закупівлю та/або строку виконання зобов’язань щодо передачі товару у разі виникнення д</w:t>
      </w:r>
      <w:r>
        <w:t xml:space="preserve">окументально підтверджених об’єктивних обставин, що спричинили таке продовження, у тому числі обставин непереборної сили, затримки фінансування витрат замовника, за умови, що такі зміни не призведуть до збільшення суми, визначеної в договорі про закупівлю.</w:t>
      </w:r>
      <w:r/>
    </w:p>
    <w:p>
      <w:pPr>
        <w:pBdr/>
        <w:spacing/>
        <w:ind w:firstLine="708"/>
        <w:jc w:val="both"/>
        <w:rPr/>
      </w:pPr>
      <w:r/>
      <w:bookmarkStart w:id="9" w:name="n514"/>
      <w:r/>
      <w:bookmarkEnd w:id="9"/>
      <w:r>
        <w:t xml:space="preserve">13.3.5. Погодження зміни ціни в договорі про закупівлю в бік зменшення (без зміни кількості (обсягу) та якості товарів).</w:t>
      </w:r>
      <w:r/>
    </w:p>
    <w:p>
      <w:pPr>
        <w:pBdr/>
        <w:spacing/>
        <w:ind w:firstLine="708"/>
        <w:jc w:val="both"/>
        <w:rPr/>
      </w:pPr>
      <w:r/>
      <w:bookmarkStart w:id="10" w:name="n515"/>
      <w:r/>
      <w:bookmarkEnd w:id="10"/>
      <w:r>
        <w:t xml:space="preserve">13.3.6. Зміни ціни в договорі про закупівлю у зв’язку з зміною ставок податків і зборів та/або зміною умов щодо надання пільг з оподаткування - </w:t>
      </w:r>
      <w:r>
        <w:t xml:space="preserve">пропорційна</w:t>
      </w:r>
      <w:r>
        <w:t xml:space="preserve"> до зміни таких ставок та/або пільг з оподаткування, а також у зв’язку із зміною системи оподаткування </w:t>
      </w:r>
      <w:r>
        <w:t xml:space="preserve">пропорційна</w:t>
      </w:r>
      <w:r>
        <w:t xml:space="preserve"> до зміни податкового навантаження внаслідок зміни системи оподаткування.</w:t>
      </w:r>
      <w:r/>
    </w:p>
    <w:p>
      <w:pPr>
        <w:pBdr/>
        <w:spacing/>
        <w:ind w:firstLine="708"/>
        <w:jc w:val="both"/>
        <w:rPr/>
      </w:pPr>
      <w:r/>
      <w:bookmarkStart w:id="11" w:name="n516"/>
      <w:r/>
      <w:bookmarkEnd w:id="11"/>
      <w:r>
        <w:t xml:space="preserve">13.3.7. Зміни встановленого згідно із законодавством органами державної статистики індексу споживчих цін, зміни курсу іноземної валюти, зміни біржових котирувань або показників </w:t>
      </w:r>
      <w:r>
        <w:t xml:space="preserve">Platts</w:t>
      </w:r>
      <w:r>
        <w:t xml:space="preserve">, ARGUS, регульованих цін (тарифів), нормативів, середньозважених цін на електроенергію на ринку “на добу наперед”, що застосовуються в договорі про закупівлю, у разі встановлення в договорі про закупівлю порядку зміни ціни.</w:t>
      </w:r>
      <w:r/>
    </w:p>
    <w:p>
      <w:pPr>
        <w:pBdr/>
        <w:spacing/>
        <w:ind w:firstLine="708"/>
        <w:jc w:val="both"/>
        <w:rPr/>
      </w:pPr>
      <w:r/>
      <w:bookmarkStart w:id="12" w:name="n753"/>
      <w:r/>
      <w:bookmarkStart w:id="13" w:name="n517"/>
      <w:r/>
      <w:bookmarkEnd w:id="12"/>
      <w:r/>
      <w:bookmarkEnd w:id="13"/>
      <w:r>
        <w:t xml:space="preserve">1</w:t>
      </w:r>
      <w:r>
        <w:rPr>
          <w:lang w:val="ru-RU"/>
        </w:rPr>
        <w:t xml:space="preserve">3</w:t>
      </w:r>
      <w:r>
        <w:t xml:space="preserve">.4. </w:t>
      </w:r>
      <w:r>
        <w:rPr>
          <w:bCs/>
        </w:rPr>
        <w:t xml:space="preserve">Замовник</w:t>
      </w:r>
      <w:r>
        <w:t xml:space="preserve"> має право відмовитись від Договору в односторонньому порядку, що має наслідком розірвання Договору, надіславши повідомлення Постачальнику, в разі:</w:t>
      </w:r>
      <w:r/>
    </w:p>
    <w:p>
      <w:pPr>
        <w:pBdr/>
        <w:spacing/>
        <w:ind/>
        <w:jc w:val="both"/>
        <w:rPr/>
      </w:pPr>
      <w:r>
        <w:t xml:space="preserve">– прийняття судом постанови про визнання Постачальника банкрутом;</w:t>
      </w:r>
      <w:r/>
    </w:p>
    <w:p>
      <w:pPr>
        <w:pBdr/>
        <w:spacing/>
        <w:ind/>
        <w:jc w:val="both"/>
        <w:rPr/>
      </w:pPr>
      <w:r>
        <w:t xml:space="preserve">– застосування щодо Постачальника санкцій відповідно до Закону України «Про санкції» та чинних на момент укладання цього Договору відповідних указів Президента України;</w:t>
      </w:r>
      <w:r/>
    </w:p>
    <w:p>
      <w:pPr>
        <w:pBdr/>
        <w:spacing/>
        <w:ind/>
        <w:jc w:val="both"/>
        <w:rPr/>
      </w:pPr>
      <w:r>
        <w:t xml:space="preserve">– втрати, анулювання, відкликання, визнання недійсною чи нечинною будь-якої з ліцензій, дозволів, що входять до дозвільної документації Постачальника, без яких виконання Договору не є можливим відповідно до законодавства України;</w:t>
      </w:r>
      <w:r/>
    </w:p>
    <w:p>
      <w:pPr>
        <w:pBdr/>
        <w:spacing/>
        <w:ind/>
        <w:jc w:val="both"/>
        <w:rPr/>
      </w:pPr>
      <w:r>
        <w:t xml:space="preserve">– порушення Постачальником антикорупційного застереження;</w:t>
      </w:r>
      <w:r/>
    </w:p>
    <w:p>
      <w:pPr>
        <w:pBdr/>
        <w:spacing/>
        <w:ind/>
        <w:jc w:val="both"/>
        <w:rPr>
          <w:highlight w:val="none"/>
          <w:lang w:val="ru-RU"/>
        </w:rPr>
      </w:pPr>
      <w:r>
        <w:t xml:space="preserve">– в інших випадках, передбачених Договором та/або законодавством.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C1A0AE8">
      <w:pPr>
        <w:pBdr/>
        <w:spacing/>
        <w:ind/>
        <w:jc w:val="both"/>
        <w:rPr/>
      </w:pPr>
      <w:r/>
      <w:r/>
    </w:p>
    <w:p w14:paraId="0E95ACF2">
      <w:pPr>
        <w:pBdr/>
        <w:spacing/>
        <w:ind/>
        <w:jc w:val="both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widowControl w:val="false"/>
        <w:pBdr/>
        <w:spacing/>
        <w:ind w:left="786"/>
        <w:contextualSpacing w:val="true"/>
        <w:jc w:val="center"/>
        <w:outlineLvl w:val="1"/>
        <w:rPr/>
      </w:pPr>
      <w:r>
        <w:rPr>
          <w:rFonts w:eastAsia="Calibri"/>
          <w:b/>
          <w:bCs/>
          <w:lang w:eastAsia="en-US"/>
        </w:rPr>
        <w:t xml:space="preserve">14. ІНШІ УМОВИ</w:t>
      </w:r>
      <w:r/>
    </w:p>
    <w:p>
      <w:pPr>
        <w:widowControl w:val="false"/>
        <w:pBdr/>
        <w:spacing/>
        <w:ind w:firstLine="708"/>
        <w:jc w:val="both"/>
        <w:rPr/>
      </w:pPr>
      <w:r>
        <w:t xml:space="preserve">1</w:t>
      </w:r>
      <w:r>
        <w:rPr>
          <w:lang w:val="ru-RU"/>
        </w:rPr>
        <w:t xml:space="preserve">4</w:t>
      </w:r>
      <w:r>
        <w:t xml:space="preserve">.1. Будь-які зміни і доповнення до цього Договору матимуть юридичну силу лише після підп</w:t>
      </w:r>
      <w:r>
        <w:t xml:space="preserve">исання обома Сторонами додаткової угоди та скріплення печатками (в разі їх наявності). Усі додатки і доповнення до цього Договору є його невід’ємною частиною і мають юридичну силу в разі, якщо вони викладені в письмовій формі, підписані Сторонами та скріпл</w:t>
      </w:r>
      <w:r>
        <w:t xml:space="preserve">ені печатками (в разі їх наявності). Пропозиція щодо внесення змін до договору має містити обґрунтування необхідності внесення таких змін договору. Обмін інформацією щодо внесення змін до договору здійснюється у письмовій формі шляхом взаємного листування.</w:t>
      </w:r>
      <w:r/>
    </w:p>
    <w:p>
      <w:pPr>
        <w:widowControl w:val="false"/>
        <w:pBdr/>
        <w:spacing/>
        <w:ind w:firstLine="708"/>
        <w:jc w:val="both"/>
        <w:rPr/>
      </w:pPr>
      <w:r>
        <w:t xml:space="preserve">14.2. Жодна зі Сторін не має права передавати свої права за цим Договором третій стороні без письмової згоди іншої Сторони. </w:t>
      </w:r>
      <w:r/>
    </w:p>
    <w:p>
      <w:pPr>
        <w:widowControl w:val="false"/>
        <w:pBdr/>
        <w:spacing/>
        <w:ind w:firstLine="708"/>
        <w:jc w:val="both"/>
        <w:rPr/>
      </w:pPr>
      <w:r>
        <w:t xml:space="preserve">14.3. Сторони негайно інформують одна одну про зміни адреси та реквізи</w:t>
      </w:r>
      <w:r>
        <w:t xml:space="preserve">тів. Інформування здійснюється Сторонами у вигляді надсилання іншій Стороні повідомлення протягом 5 банківських днів з моменту зміни адрес та реквізитів.  У разі неповідомлення така Сторона несе ризик настання пов’язаних із цим несприятливих наслідків. При</w:t>
      </w:r>
      <w:r>
        <w:t xml:space="preserve"> цьому Сторони визнають юридичну силу такого листа та не здійснюють жодних додаткових дій щодо внесення змін до Договору. Договір не втрачає чинності у разі зміни реквізитів Сторін, їх установчих документів, а також зміни організаційно-правової форми тощо.</w:t>
      </w:r>
      <w:r/>
    </w:p>
    <w:p>
      <w:pPr>
        <w:widowControl w:val="false"/>
        <w:pBdr/>
        <w:spacing/>
        <w:ind w:firstLine="708"/>
        <w:jc w:val="both"/>
        <w:rPr/>
      </w:pPr>
      <w:r>
        <w:t xml:space="preserve">14.4. Сторони звільняються від відповідальності за розголошення </w:t>
      </w:r>
      <w:r>
        <w:t xml:space="preserve">інформації, що випливає з цього Договору, якщо така інформація надається на вимогу або запит офіційних органів державної влади України, правоохоронних і судових органів України, а також оприлюднюється, у порядку встановленому чинним законодавством України.</w:t>
      </w:r>
      <w:r/>
    </w:p>
    <w:p>
      <w:pPr>
        <w:widowControl w:val="false"/>
        <w:pBdr/>
        <w:spacing/>
        <w:ind w:firstLine="708"/>
        <w:jc w:val="both"/>
        <w:rPr/>
      </w:pPr>
      <w:r>
        <w:t xml:space="preserve">14.5. Постачальник гарантує, що реалізований ним Товар не перебуває у викраденні, розшуку, не обтяжений договором застави й іншими зобов’язаннями, пов’язаними з переходом права власності до Замовника.</w:t>
      </w:r>
      <w:r>
        <w:rPr>
          <w:highlight w:val="none"/>
        </w:rPr>
      </w:r>
      <w:r/>
    </w:p>
    <w:p>
      <w:pPr>
        <w:widowControl w:val="false"/>
        <w:pBdr/>
        <w:spacing/>
        <w:ind w:firstLine="708"/>
        <w:jc w:val="both"/>
        <w:rPr>
          <w:highlight w:val="none"/>
        </w:rPr>
      </w:pPr>
      <w:r>
        <w:t xml:space="preserve">14.6.  Представники Сторін, уповноважені на укладення цього Договору, погодились, що їх персональні дані, які </w:t>
      </w:r>
      <w:r>
        <w:t xml:space="preserve">стали відомі Сторонам у зв’язку з укладенням цього Договору включаються до баз персональних даних Сторін. Підписуючи даний Договір уповноважені представники Сторін дають згоду (дозвіл) на обробку їх персональних даних, з метою підтвердження повноважень суб</w:t>
      </w:r>
      <w:r>
        <w:t xml:space="preserve">’єкта на укладення, зміну та розірвання Договору, забезпечення реалізації адміністративно-правових і податкових відносин, відносин у сфері бухгалтерського обліку та статистики, а також для забезпечення реалізації інших передбачених законодавством відносин.</w:t>
      </w:r>
      <w:r>
        <w:rPr>
          <w:highlight w:val="none"/>
        </w:rPr>
      </w:r>
      <w:r>
        <w:rPr>
          <w:highlight w:val="none"/>
        </w:rPr>
      </w:r>
    </w:p>
    <w:p>
      <w:pPr>
        <w:widowControl w:val="false"/>
        <w:pBdr/>
        <w:spacing/>
        <w:ind/>
        <w:jc w:val="both"/>
        <w:rPr/>
      </w:pPr>
      <w:r>
        <w:t xml:space="preserve">Представники Сторін підписанням цього Договору підтверджують, що вони повідомлені про свої права відповідно до ст. 8 Закону України «Про захист персональних даних».</w:t>
      </w:r>
      <w:r/>
    </w:p>
    <w:p>
      <w:pPr>
        <w:widowControl w:val="false"/>
        <w:pBdr/>
        <w:spacing/>
        <w:ind w:firstLine="708"/>
        <w:jc w:val="both"/>
        <w:rPr/>
      </w:pPr>
      <w:r>
        <w:t xml:space="preserve">14.7. Взаємовідносини Сторін, не врегульовані цим Договором, регулюються чинним законодавством України.</w:t>
      </w:r>
      <w:r/>
    </w:p>
    <w:p>
      <w:pPr>
        <w:widowControl w:val="false"/>
        <w:pBdr/>
        <w:spacing/>
        <w:ind w:firstLine="708"/>
        <w:jc w:val="both"/>
        <w:rPr/>
      </w:pPr>
      <w:r>
        <w:t xml:space="preserve">14.8. Сторони визнають, що за цим Договором вони погодили всі істотні умови і надалі не матимуть один до одного ніяких претензій у зв’язку з вищезгаданим.</w:t>
      </w:r>
      <w:r/>
    </w:p>
    <w:p>
      <w:pPr>
        <w:widowControl w:val="false"/>
        <w:pBdr/>
        <w:spacing/>
        <w:ind w:firstLine="708"/>
        <w:jc w:val="both"/>
        <w:rPr/>
      </w:pPr>
      <w:r>
        <w:t xml:space="preserve">14.9. Сторони погодили, що підпис та обмін документів може здійснюватися за допомогою електронного документообігу, шляхом накладання електронного цифрового підпису на електронної печатки на документ.</w:t>
      </w:r>
      <w:r/>
    </w:p>
    <w:p>
      <w:pPr>
        <w:widowControl w:val="false"/>
        <w:pBdr/>
        <w:spacing/>
        <w:ind/>
        <w:jc w:val="both"/>
        <w:rPr/>
      </w:pPr>
      <w:r>
        <w:t xml:space="preserve">Електронний документ набуває стат</w:t>
      </w:r>
      <w:r>
        <w:t xml:space="preserve">ус електронного оригіналу документа з моменту його підписання кваліфікованим електронним підписом та (за наявності) кваліфікованою електронною печаткою (далі – «КЕП») або електронним цифровим підписом та (за наявності) електронною печаткою (далі - «ЕЦП»). </w:t>
      </w:r>
      <w:r/>
    </w:p>
    <w:p>
      <w:pPr>
        <w:widowControl w:val="false"/>
        <w:pBdr/>
        <w:spacing/>
        <w:ind/>
        <w:jc w:val="both"/>
        <w:rPr>
          <w:highlight w:val="none"/>
        </w:rPr>
      </w:pPr>
      <w:r>
        <w:t xml:space="preserve">Сторони визнають будь-які документи, складені та надані будь-якою Стороною іншій в електронному вигляді із застосуванням КЕ</w:t>
      </w:r>
      <w:r>
        <w:t xml:space="preserve">П / ЕЦП засобами телекомунікаційного зв'язку або на електронних носіях, є оригіналами, що мають юридичну силу. Сторони визнають, що КЕП / ЕЦП має таку саму юридичну силу, як і власноручний підпис, та має презумпцію його відповідності власноручному підпису.</w:t>
      </w:r>
      <w:r>
        <w:rPr>
          <w:highlight w:val="none"/>
        </w:rPr>
      </w:r>
      <w:r>
        <w:rPr>
          <w:highlight w:val="none"/>
        </w:rPr>
      </w:r>
    </w:p>
    <w:p w14:paraId="4EA132D7">
      <w:pPr>
        <w:widowControl w:val="false"/>
        <w:pBdr/>
        <w:spacing/>
        <w:ind/>
        <w:jc w:val="both"/>
        <w:rPr/>
      </w:pPr>
      <w:r/>
      <w:r/>
    </w:p>
    <w:p w14:paraId="4910DC57">
      <w:pPr>
        <w:widowControl w:val="false"/>
        <w:pBdr/>
        <w:spacing/>
        <w:ind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widowControl w:val="false"/>
        <w:pBdr/>
        <w:spacing/>
        <w:ind w:firstLine="708"/>
        <w:jc w:val="both"/>
        <w:rPr/>
      </w:pPr>
      <w:r>
        <w:t xml:space="preserve">14.10. Постачальник засвідчує, що не був, не є та не може бути особою, щодо якої можуть бути застосовані санкції в порядку визначеному </w:t>
      </w:r>
      <w:r>
        <w:t xml:space="preserve">Законом України «Про санкції»,  та/або будь-яким чином пов’язаний з діяльністю, у тому числі фінансовою або матеріально-технічного забезпечення діяльності держави-агресора, пов’язаної зі збройною агресією проти України чи окупацією/анексією її територій.  </w:t>
      </w:r>
      <w:r/>
    </w:p>
    <w:p>
      <w:pPr>
        <w:widowControl w:val="false"/>
        <w:pBdr/>
        <w:spacing/>
        <w:ind/>
        <w:jc w:val="both"/>
        <w:rPr/>
      </w:pPr>
      <w:r>
        <w:t xml:space="preserve">Постачальник засвідчує, що:</w:t>
      </w:r>
      <w:r/>
    </w:p>
    <w:p>
      <w:pPr>
        <w:widowControl w:val="false"/>
        <w:pBdr/>
        <w:spacing/>
        <w:ind/>
        <w:jc w:val="both"/>
        <w:rPr/>
      </w:pPr>
      <w:r>
        <w:t xml:space="preserve">до нього не застосовано санкції згідно із Законом України «Про санкції»;</w:t>
      </w:r>
      <w:r/>
    </w:p>
    <w:p>
      <w:pPr>
        <w:widowControl w:val="false"/>
        <w:pBdr/>
        <w:spacing/>
        <w:ind/>
        <w:jc w:val="both"/>
        <w:rPr/>
      </w:pPr>
      <w:r>
        <w:t xml:space="preserve">не має не знятої та/або не погашеної судимості;</w:t>
      </w:r>
      <w:r/>
    </w:p>
    <w:p>
      <w:pPr>
        <w:widowControl w:val="false"/>
        <w:pBdr/>
        <w:spacing/>
        <w:ind/>
        <w:jc w:val="both"/>
        <w:rPr/>
      </w:pPr>
      <w:r>
        <w:t xml:space="preserve">не внесений до переліку осіб, пов’язаних із здійсненням терористичної діяльності або стосовно яких застосовано міжнародні санкції;</w:t>
      </w:r>
      <w:r/>
    </w:p>
    <w:p>
      <w:pPr>
        <w:widowControl w:val="false"/>
        <w:pBdr/>
        <w:spacing/>
        <w:ind/>
        <w:jc w:val="both"/>
        <w:rPr/>
      </w:pPr>
      <w:r>
        <w:t xml:space="preserve">не внесений до бази «Миротворець».</w:t>
      </w:r>
      <w:r/>
    </w:p>
    <w:p>
      <w:pPr>
        <w:widowControl w:val="false"/>
        <w:pBdr/>
        <w:spacing/>
        <w:ind w:firstLine="708"/>
        <w:jc w:val="both"/>
        <w:rPr/>
      </w:pPr>
      <w:r>
        <w:t xml:space="preserve">14.11. Замовник є неприбутковою бюджетною установою, не є платником ПДВ.</w:t>
      </w:r>
      <w:bookmarkStart w:id="14" w:name="_Hlk135669769"/>
      <w:r/>
      <w:bookmarkEnd w:id="14"/>
      <w:r/>
      <w:r/>
    </w:p>
    <w:p>
      <w:pPr>
        <w:widowControl w:val="false"/>
        <w:pBdr/>
        <w:spacing/>
        <w:ind/>
        <w:jc w:val="both"/>
        <w:rPr/>
      </w:pPr>
      <w:r/>
      <w:r/>
    </w:p>
    <w:p>
      <w:pPr>
        <w:pBdr/>
        <w:spacing/>
        <w:ind w:left="786"/>
        <w:contextualSpacing w:val="true"/>
        <w:jc w:val="center"/>
        <w:rPr>
          <w:b/>
        </w:rPr>
      </w:pPr>
      <w:r>
        <w:rPr>
          <w:b/>
        </w:rPr>
        <w:t xml:space="preserve">15. ДОДАТКИ ДО ДОГОВОРУ</w:t>
      </w:r>
      <w:r>
        <w:rPr>
          <w:b/>
        </w:rPr>
      </w:r>
      <w:r>
        <w:rPr>
          <w:b/>
        </w:rPr>
      </w:r>
    </w:p>
    <w:p>
      <w:pPr>
        <w:widowControl w:val="false"/>
        <w:pBdr/>
        <w:spacing/>
        <w:ind w:firstLine="708"/>
        <w:jc w:val="both"/>
        <w:rPr/>
      </w:pPr>
      <w:r>
        <w:t xml:space="preserve">1</w:t>
      </w:r>
      <w:r>
        <w:rPr>
          <w:lang w:val="ru-RU"/>
        </w:rPr>
        <w:t xml:space="preserve">5</w:t>
      </w:r>
      <w:r>
        <w:t xml:space="preserve">.1. Невід’ємними частинами цього Договору є:</w:t>
      </w:r>
      <w:r/>
    </w:p>
    <w:p>
      <w:pPr>
        <w:widowControl w:val="false"/>
        <w:pBdr/>
        <w:spacing/>
        <w:ind/>
        <w:jc w:val="both"/>
        <w:rPr/>
      </w:pPr>
      <w:r>
        <w:t xml:space="preserve">Додаток № 1  - Специфікація</w:t>
      </w:r>
      <w:r/>
    </w:p>
    <w:p>
      <w:pPr>
        <w:widowControl w:val="false"/>
        <w:pBdr/>
        <w:spacing/>
        <w:ind/>
        <w:jc w:val="both"/>
        <w:rPr/>
      </w:pPr>
      <w:r>
        <w:t xml:space="preserve">Додаток № 2 - Технічні характеристика та комплектація </w:t>
      </w:r>
      <w:r/>
    </w:p>
    <w:p>
      <w:pPr>
        <w:widowControl w:val="false"/>
        <w:pBdr/>
        <w:spacing/>
        <w:ind/>
        <w:jc w:val="both"/>
        <w:rPr/>
      </w:pPr>
      <w:r/>
      <w:r/>
    </w:p>
    <w:p>
      <w:pPr>
        <w:widowControl w:val="false"/>
        <w:pBdr/>
        <w:spacing/>
        <w:ind w:firstLine="426"/>
        <w:jc w:val="center"/>
        <w:rPr/>
      </w:pPr>
      <w:r>
        <w:rPr>
          <w:b/>
        </w:rPr>
        <w:t xml:space="preserve">16. МІСЦЕЗНАХОДЖЕННЯ ТА БАНКІВСЬКІ РЕКВІЗИТИ СТОРІН</w:t>
      </w:r>
      <w:r/>
    </w:p>
    <w:tbl>
      <w:tblPr>
        <w:tblStyle w:val="9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ПОСТАЧАЛЬНИК</w:t>
            </w:r>
            <w:r>
              <w:rPr>
                <w:b/>
                <w:color w:val="000000"/>
                <w:sz w:val="24"/>
                <w:szCs w:val="24"/>
              </w:rPr>
              <w:t xml:space="preserve">: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  <w:p>
            <w:pPr>
              <w:pBdr/>
              <w:shd w:val="clear" w:color="auto" w:fill="ffffff"/>
              <w:spacing/>
              <w:ind w:left="109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Повна назва*</w:t>
            </w:r>
            <w:r>
              <w:rPr>
                <w:rFonts w:cs="Times New Roman"/>
                <w:b/>
                <w:bCs/>
                <w:iCs/>
                <w:sz w:val="24"/>
                <w:szCs w:val="24"/>
              </w:rPr>
            </w:r>
            <w:r>
              <w:rPr>
                <w:rFonts w:cs="Times New Roman"/>
                <w:b/>
                <w:bCs/>
                <w:iCs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cs="Mangal"/>
                <w:sz w:val="24"/>
                <w:szCs w:val="24"/>
              </w:rPr>
            </w:pPr>
            <w:r>
              <w:rPr>
                <w:rFonts w:cs="Mangal"/>
                <w:sz w:val="24"/>
                <w:szCs w:val="24"/>
              </w:rPr>
            </w:r>
            <w:r>
              <w:rPr>
                <w:rFonts w:cs="Mangal"/>
                <w:sz w:val="24"/>
                <w:szCs w:val="24"/>
              </w:rPr>
            </w:r>
            <w:r>
              <w:rPr>
                <w:rFonts w:cs="Mangal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cs="Mangal"/>
                <w:sz w:val="24"/>
                <w:szCs w:val="24"/>
              </w:rPr>
              <w:t xml:space="preserve">Юридична адреса </w:t>
            </w:r>
            <w:r>
              <w:rPr>
                <w:rFonts w:eastAsia="SimSun" w:cs="Times New Roman"/>
                <w:sz w:val="24"/>
                <w:szCs w:val="24"/>
              </w:rPr>
              <w:t xml:space="preserve">_______________________</w:t>
            </w:r>
            <w:r>
              <w:rPr>
                <w:rFonts w:eastAsia="SimSun" w:cs="Times New Roman"/>
                <w:sz w:val="24"/>
                <w:szCs w:val="24"/>
              </w:rPr>
            </w:r>
            <w:r>
              <w:rPr>
                <w:rFonts w:eastAsia="SimSu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cs="Mangal"/>
                <w:sz w:val="24"/>
                <w:szCs w:val="24"/>
              </w:rPr>
            </w:pPr>
            <w:r>
              <w:rPr>
                <w:rFonts w:cs="Mangal"/>
                <w:sz w:val="24"/>
                <w:szCs w:val="24"/>
              </w:rPr>
              <w:t xml:space="preserve">РНОКПП </w:t>
            </w:r>
            <w:r>
              <w:rPr>
                <w:rFonts w:eastAsia="SimSun" w:cs="Times New Roman"/>
                <w:sz w:val="24"/>
                <w:szCs w:val="24"/>
              </w:rPr>
              <w:t xml:space="preserve">_______________________</w:t>
            </w:r>
            <w:r>
              <w:rPr>
                <w:rFonts w:cs="Mangal"/>
                <w:sz w:val="24"/>
                <w:szCs w:val="24"/>
              </w:rPr>
            </w:r>
            <w:r>
              <w:rPr>
                <w:rFonts w:cs="Mangal"/>
                <w:sz w:val="24"/>
                <w:szCs w:val="24"/>
              </w:rPr>
            </w:r>
          </w:p>
          <w:p>
            <w:pPr>
              <w:pBdr/>
              <w:spacing w:line="100" w:lineRule="atLeast"/>
              <w:ind/>
              <w:rPr>
                <w:rFonts w:eastAsia="Courier New" w:cs="Times New Roman"/>
                <w:bCs/>
                <w:sz w:val="24"/>
                <w:szCs w:val="24"/>
                <w:lang w:eastAsia="en-US" w:bidi="ar-SA"/>
              </w:rPr>
            </w:pPr>
            <w:r>
              <w:rPr>
                <w:rFonts w:eastAsia="Courier New" w:cs="Times New Roman"/>
                <w:bCs/>
                <w:sz w:val="24"/>
                <w:szCs w:val="24"/>
                <w:lang w:eastAsia="en-US" w:bidi="ar-SA"/>
              </w:rPr>
              <w:t xml:space="preserve">банківські реквізити </w:t>
            </w:r>
            <w:r>
              <w:rPr>
                <w:rFonts w:eastAsia="Courier New" w:cs="Times New Roman"/>
                <w:bCs/>
                <w:sz w:val="24"/>
                <w:szCs w:val="24"/>
                <w:lang w:eastAsia="en-US" w:bidi="ar-SA"/>
              </w:rPr>
            </w:r>
            <w:r>
              <w:rPr>
                <w:rFonts w:eastAsia="Courier New" w:cs="Times New Roman"/>
                <w:bCs/>
                <w:sz w:val="24"/>
                <w:szCs w:val="24"/>
                <w:lang w:eastAsia="en-US" w:bidi="ar-SA"/>
              </w:rPr>
            </w:r>
          </w:p>
          <w:p>
            <w:pPr>
              <w:pBdr/>
              <w:spacing w:line="100" w:lineRule="atLeast"/>
              <w:ind/>
              <w:rPr>
                <w:rFonts w:eastAsia="Courier New" w:cs="Times New Roman"/>
                <w:bCs/>
                <w:sz w:val="24"/>
                <w:szCs w:val="24"/>
                <w:lang w:eastAsia="en-US" w:bidi="ar-SA"/>
              </w:rPr>
            </w:pPr>
            <w:r>
              <w:rPr>
                <w:rFonts w:eastAsia="Courier New" w:cs="Times New Roman"/>
                <w:bCs/>
                <w:sz w:val="24"/>
                <w:szCs w:val="24"/>
                <w:lang w:eastAsia="en-US" w:bidi="ar-SA"/>
              </w:rPr>
              <w:t xml:space="preserve">р/р </w:t>
            </w:r>
            <w:r>
              <w:rPr>
                <w:rFonts w:eastAsia="Courier New" w:cs="Times New Roman"/>
                <w:bCs/>
                <w:sz w:val="24"/>
                <w:szCs w:val="24"/>
                <w:lang w:val="en-US" w:eastAsia="en-US" w:bidi="ar-SA"/>
              </w:rPr>
              <w:t xml:space="preserve">UA</w:t>
            </w:r>
            <w:r>
              <w:rPr>
                <w:rFonts w:eastAsia="Courier New" w:cs="Times New Roman"/>
                <w:bCs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SimSun" w:cs="Times New Roman"/>
                <w:sz w:val="24"/>
                <w:szCs w:val="24"/>
              </w:rPr>
              <w:t xml:space="preserve">_______________________</w:t>
            </w:r>
            <w:r>
              <w:rPr>
                <w:rFonts w:eastAsia="Courier New" w:cs="Times New Roman"/>
                <w:bCs/>
                <w:sz w:val="24"/>
                <w:szCs w:val="24"/>
                <w:lang w:eastAsia="en-US" w:bidi="ar-SA"/>
              </w:rPr>
            </w:r>
            <w:r>
              <w:rPr>
                <w:rFonts w:eastAsia="Courier New" w:cs="Times New Roman"/>
                <w:bCs/>
                <w:sz w:val="24"/>
                <w:szCs w:val="24"/>
                <w:lang w:eastAsia="en-US" w:bidi="ar-SA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в АТ </w:t>
            </w:r>
            <w:r>
              <w:rPr>
                <w:rFonts w:eastAsia="SimSun" w:cs="Times New Roman"/>
                <w:sz w:val="24"/>
                <w:szCs w:val="24"/>
              </w:rPr>
              <w:t xml:space="preserve">_______________________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Телефон: </w:t>
            </w:r>
            <w:r>
              <w:rPr>
                <w:rFonts w:eastAsia="SimSun" w:cs="Times New Roman"/>
                <w:sz w:val="24"/>
                <w:szCs w:val="24"/>
              </w:rPr>
              <w:t xml:space="preserve">_______________________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 w:line="360" w:lineRule="auto"/>
              <w:ind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email</w:t>
            </w:r>
            <w:r>
              <w:rPr>
                <w:bCs/>
                <w:sz w:val="24"/>
                <w:szCs w:val="24"/>
              </w:rPr>
              <w:t xml:space="preserve">: </w:t>
            </w:r>
            <w:hyperlink r:id="rId11" w:tooltip="mailto:ostapenkofop18@ukr.net" w:history="1">
              <w:r>
                <w:rPr>
                  <w:rFonts w:eastAsia="SimSun" w:cs="Times New Roman"/>
                  <w:sz w:val="24"/>
                  <w:szCs w:val="24"/>
                </w:rPr>
                <w:t xml:space="preserve">_______________________</w:t>
              </w:r>
            </w:hyperlink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  <w:p w14:paraId="1C9C370D"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Cs/>
                <w:sz w:val="24"/>
                <w:szCs w:val="24"/>
                <w:highlight w:val="none"/>
              </w:rPr>
            </w:r>
            <w:r>
              <w:rPr>
                <w:rFonts w:cs="Times New Roman"/>
                <w:b/>
                <w:bCs/>
                <w:sz w:val="24"/>
                <w:szCs w:val="24"/>
              </w:rPr>
            </w:r>
            <w:r>
              <w:rPr>
                <w:rFonts w:cs="Times New Roman"/>
                <w:b/>
                <w:bCs/>
                <w:sz w:val="24"/>
                <w:szCs w:val="24"/>
              </w:rPr>
            </w:r>
          </w:p>
          <w:p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  <w:iCs/>
                <w:sz w:val="24"/>
                <w:szCs w:val="24"/>
                <w:highlight w:val="none"/>
              </w:rPr>
            </w:pPr>
            <w:r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Посада уповноваженої особи</w:t>
            </w:r>
            <w:r>
              <w:rPr>
                <w:rFonts w:cs="Times New Roman"/>
                <w:b/>
                <w:bCs/>
                <w:iCs/>
                <w:sz w:val="24"/>
                <w:szCs w:val="24"/>
                <w:highlight w:val="none"/>
              </w:rPr>
            </w:r>
            <w:r>
              <w:rPr>
                <w:rFonts w:cs="Times New Roman"/>
                <w:b/>
                <w:bCs/>
                <w:iCs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  <w:p w14:paraId="252F045C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  <w:p w14:paraId="5A4B9F1A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  <w:p w14:paraId="01436771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  <w:p>
            <w:pPr>
              <w:pBdr/>
              <w:spacing w:line="360" w:lineRule="auto"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  <w:p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______________________________ П.І.Б</w:t>
            </w:r>
            <w:r>
              <w:rPr>
                <w:rFonts w:cs="Times New Roman"/>
                <w:b/>
                <w:bCs/>
                <w:iCs/>
                <w:sz w:val="24"/>
                <w:szCs w:val="24"/>
              </w:rPr>
            </w:r>
            <w:r>
              <w:rPr>
                <w:rFonts w:cs="Times New Roman"/>
                <w:b/>
                <w:bCs/>
                <w:iCs/>
                <w:sz w:val="24"/>
                <w:szCs w:val="24"/>
              </w:rPr>
            </w:r>
          </w:p>
          <w:p>
            <w:pPr>
              <w:pBdr/>
              <w:spacing/>
              <w:ind w:left="4"/>
              <w:rPr>
                <w:rFonts w:eastAsia="Arial"/>
                <w:color w:val="00000a"/>
                <w:sz w:val="24"/>
                <w:szCs w:val="24"/>
              </w:rPr>
            </w:pPr>
            <w:r>
              <w:rPr>
                <w:rFonts w:eastAsia="Arial"/>
                <w:color w:val="00000a"/>
                <w:sz w:val="24"/>
                <w:szCs w:val="24"/>
              </w:rPr>
            </w:r>
            <w:r>
              <w:rPr>
                <w:rFonts w:eastAsia="Arial"/>
                <w:color w:val="00000a"/>
                <w:sz w:val="24"/>
                <w:szCs w:val="24"/>
              </w:rPr>
            </w:r>
            <w:r>
              <w:rPr>
                <w:rFonts w:eastAsia="Arial"/>
                <w:color w:val="00000a"/>
                <w:sz w:val="24"/>
                <w:szCs w:val="24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ЗАМОВНИК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  <w:p>
            <w:pPr>
              <w:pBdr/>
              <w:tabs>
                <w:tab w:val="left" w:leader="none" w:pos="284"/>
                <w:tab w:val="left" w:leader="none" w:pos="426"/>
              </w:tabs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ВІЙСЬКОВА ЧАСТИНА А4698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tabs>
                <w:tab w:val="left" w:leader="none" w:pos="284"/>
                <w:tab w:val="left" w:leader="none" w:pos="426"/>
              </w:tabs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tabs>
                <w:tab w:val="left" w:leader="none" w:pos="284"/>
                <w:tab w:val="left" w:leader="none" w:pos="426"/>
              </w:tabs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925"/>
              <w:pBdr/>
              <w:spacing w:before="20" w:line="168" w:lineRule="auto"/>
              <w:ind w:firstLine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Юридична адреса:49051, м. Дніпро</w:t>
            </w:r>
            <w:r>
              <w:rPr>
                <w:sz w:val="24"/>
                <w:szCs w:val="24"/>
                <w:lang w:val="uk-UA"/>
              </w:rPr>
            </w:r>
            <w:r>
              <w:rPr>
                <w:sz w:val="24"/>
                <w:szCs w:val="24"/>
                <w:lang w:val="uk-UA"/>
              </w:rPr>
            </w:r>
          </w:p>
          <w:p>
            <w:pPr>
              <w:pStyle w:val="925"/>
              <w:pBdr/>
              <w:spacing w:before="20" w:line="168" w:lineRule="auto"/>
              <w:ind w:firstLine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р/р </w:t>
            </w:r>
            <w:r>
              <w:rPr>
                <w:sz w:val="24"/>
                <w:szCs w:val="24"/>
                <w:lang w:val="uk-UA"/>
              </w:rPr>
              <w:t xml:space="preserve">UA338201720343110003000006502</w:t>
            </w:r>
            <w:r>
              <w:rPr>
                <w:sz w:val="24"/>
                <w:szCs w:val="24"/>
                <w:lang w:val="uk-UA"/>
              </w:rPr>
              <w:t xml:space="preserve">,</w:t>
            </w:r>
            <w:r>
              <w:rPr>
                <w:sz w:val="24"/>
                <w:szCs w:val="24"/>
                <w:lang w:val="uk-UA"/>
              </w:rPr>
            </w:r>
            <w:r>
              <w:rPr>
                <w:sz w:val="24"/>
                <w:szCs w:val="24"/>
                <w:lang w:val="uk-UA"/>
              </w:rPr>
            </w:r>
          </w:p>
          <w:p>
            <w:pPr>
              <w:pStyle w:val="925"/>
              <w:pBdr/>
              <w:spacing w:before="20" w:line="168" w:lineRule="auto"/>
              <w:ind w:firstLine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в Державній казначейській службі України</w:t>
            </w:r>
            <w:r>
              <w:rPr>
                <w:sz w:val="24"/>
                <w:szCs w:val="24"/>
                <w:lang w:val="uk-UA"/>
              </w:rPr>
            </w:r>
            <w:r>
              <w:rPr>
                <w:sz w:val="24"/>
                <w:szCs w:val="24"/>
                <w:lang w:val="uk-UA"/>
              </w:rPr>
            </w:r>
          </w:p>
          <w:p>
            <w:pPr>
              <w:pStyle w:val="925"/>
              <w:pBdr/>
              <w:spacing w:before="20" w:line="168" w:lineRule="auto"/>
              <w:ind w:firstLine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МФО 820172</w:t>
            </w:r>
            <w:r>
              <w:rPr>
                <w:sz w:val="24"/>
                <w:szCs w:val="24"/>
                <w:lang w:val="uk-UA"/>
              </w:rPr>
            </w:r>
            <w:r>
              <w:rPr>
                <w:sz w:val="24"/>
                <w:szCs w:val="24"/>
                <w:lang w:val="uk-UA"/>
              </w:rPr>
            </w:r>
          </w:p>
          <w:p>
            <w:pPr>
              <w:pStyle w:val="927"/>
              <w:pBdr/>
              <w:tabs>
                <w:tab w:val="left" w:leader="none" w:pos="284"/>
                <w:tab w:val="left" w:leader="none" w:pos="426"/>
              </w:tabs>
              <w:spacing w:after="0" w:afterAutospacing="0" w:before="0" w:beforeAutospacing="0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Код за ЄДРПОУ 26637396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hd w:val="clear" w:color="auto" w:fill="ffffff"/>
              <w:tabs>
                <w:tab w:val="left" w:leader="none" w:pos="1210"/>
              </w:tabs>
              <w:spacing/>
              <w:ind w:right="319"/>
              <w:contextualSpacing w:val="true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  <w:p w14:paraId="0D9DC4CB">
            <w:pPr>
              <w:pBdr/>
              <w:shd w:val="clear" w:color="auto" w:fill="ffffff"/>
              <w:tabs>
                <w:tab w:val="left" w:leader="none" w:pos="1210"/>
              </w:tabs>
              <w:spacing/>
              <w:ind w:right="319"/>
              <w:contextualSpacing w:val="true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7FE09EA">
            <w:pPr>
              <w:pBdr/>
              <w:shd w:val="clear" w:color="auto" w:fill="ffffff"/>
              <w:tabs>
                <w:tab w:val="left" w:leader="none" w:pos="1210"/>
              </w:tabs>
              <w:spacing/>
              <w:ind w:right="319"/>
              <w:contextualSpacing w:val="tru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hd w:val="clear" w:color="auto" w:fill="ffffff"/>
              <w:tabs>
                <w:tab w:val="left" w:leader="none" w:pos="1210"/>
              </w:tabs>
              <w:spacing/>
              <w:ind w:right="319"/>
              <w:contextualSpacing w:val="true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6CDE499C">
            <w:pPr>
              <w:widowControl w:val="false"/>
              <w:pBdr/>
              <w:spacing/>
              <w:ind/>
              <w:jc w:val="both"/>
              <w:rPr/>
            </w:pPr>
            <w:r>
              <w:rPr>
                <w:b/>
                <w:bCs/>
              </w:rPr>
              <w:t xml:space="preserve">Командир В/Ч А4698 </w:t>
            </w:r>
            <w:r/>
          </w:p>
          <w:p w14:paraId="69A00B17">
            <w:pPr>
              <w:widowControl w:val="false"/>
              <w:pBdr/>
              <w:spacing/>
              <w:ind/>
              <w:jc w:val="both"/>
              <w:rPr/>
            </w:pPr>
            <w:r>
              <w:rPr>
                <w:b/>
                <w:bCs/>
              </w:rPr>
              <w:t xml:space="preserve">полковник</w:t>
            </w:r>
            <w:r/>
          </w:p>
          <w:p w14:paraId="0F5A7014"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  <w:p w14:paraId="0F810CD2"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  <w:p w14:paraId="489B966A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4B2F0B97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396337FB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58DF9755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________________ Сергій РИЖОВ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4DA037FC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  <w:highlight w:val="none"/>
        </w:rPr>
      </w:pPr>
      <w:r>
        <w:rPr>
          <w:color w:val="000000"/>
        </w:rPr>
        <w:t xml:space="preserve">   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 w14:paraId="57ADB352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FB7C11A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2E88104D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1C6C16DA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7F91FC9A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62831002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4CCEEAA3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ACB16E9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6383B1EB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4708DBD0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06CFF9C5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0684CB8E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3BDBDE77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80983CA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7C2BE83F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088DD492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08911481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3DD7267B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0F8B1275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C36D3DC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32842EC2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40F336C9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</w:p>
    <w:p w14:paraId="5F0397CC">
      <w:pPr>
        <w:pBdr/>
        <w:tabs>
          <w:tab w:val="left" w:leader="none" w:pos="708"/>
          <w:tab w:val="left" w:leader="none" w:pos="3510"/>
        </w:tabs>
        <w:spacing/>
        <w:ind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394C566E">
      <w:pPr>
        <w:pBdr/>
        <w:tabs>
          <w:tab w:val="left" w:leader="none" w:pos="708"/>
          <w:tab w:val="left" w:leader="none" w:pos="3510"/>
        </w:tabs>
        <w:spacing/>
        <w:ind/>
        <w:jc w:val="left"/>
        <w:rPr/>
      </w:pPr>
      <w:r>
        <w:rPr>
          <w:color w:val="000000"/>
          <w:highlight w:val="none"/>
        </w:rPr>
      </w:r>
      <w:r>
        <w:rPr>
          <w:color w:val="000000"/>
          <w:highlight w:val="none"/>
        </w:rPr>
      </w:r>
      <w:r/>
    </w:p>
    <w:p>
      <w:pPr>
        <w:pBdr/>
        <w:tabs>
          <w:tab w:val="left" w:leader="none" w:pos="708"/>
          <w:tab w:val="left" w:leader="none" w:pos="3510"/>
        </w:tabs>
        <w:spacing/>
        <w:ind/>
        <w:jc w:val="right"/>
        <w:rPr>
          <w:color w:val="000000"/>
          <w:highlight w:val="none"/>
        </w:rPr>
      </w:pPr>
      <w:r>
        <w:rPr>
          <w:color w:val="000000"/>
        </w:rPr>
        <w:t xml:space="preserve">Додаток № 1 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Bdr/>
        <w:tabs>
          <w:tab w:val="left" w:leader="none" w:pos="1080"/>
          <w:tab w:val="left" w:leader="none" w:pos="3870"/>
        </w:tabs>
        <w:spacing/>
        <w:ind w:left="360"/>
        <w:jc w:val="right"/>
        <w:rPr/>
      </w:pPr>
      <w:r>
        <w:rPr>
          <w:color w:val="000000"/>
        </w:rPr>
        <w:t xml:space="preserve">до Договору №_____від ________  </w:t>
      </w:r>
      <w:r/>
    </w:p>
    <w:p>
      <w:pPr>
        <w:pBdr/>
        <w:tabs>
          <w:tab w:val="left" w:leader="none" w:pos="1080"/>
          <w:tab w:val="left" w:leader="none" w:pos="3870"/>
        </w:tabs>
        <w:spacing/>
        <w:ind w:left="360"/>
        <w:jc w:val="right"/>
        <w:rPr>
          <w:b/>
          <w:color w:val="000000"/>
        </w:rPr>
      </w:pPr>
      <w:r>
        <w:rPr>
          <w:b/>
          <w:color w:val="000000"/>
        </w:rPr>
      </w:r>
      <w:r>
        <w:rPr>
          <w:b/>
          <w:color w:val="000000"/>
        </w:rPr>
      </w:r>
      <w:r>
        <w:rPr>
          <w:b/>
          <w:color w:val="000000"/>
        </w:rPr>
      </w:r>
    </w:p>
    <w:p>
      <w:pPr>
        <w:pBdr/>
        <w:tabs>
          <w:tab w:val="left" w:leader="none" w:pos="1080"/>
          <w:tab w:val="left" w:leader="none" w:pos="3870"/>
        </w:tabs>
        <w:spacing/>
        <w:ind w:left="360"/>
        <w:jc w:val="center"/>
        <w:rPr>
          <w:bCs/>
        </w:rPr>
      </w:pPr>
      <w:r>
        <w:rPr>
          <w:bCs/>
          <w:caps/>
          <w:color w:val="000000"/>
        </w:rPr>
        <w:t xml:space="preserve">СПЕЦИФІКАЦІЯ</w:t>
      </w:r>
      <w:r>
        <w:rPr>
          <w:bCs/>
        </w:rPr>
      </w:r>
      <w:r>
        <w:rPr>
          <w:bCs/>
        </w:rPr>
      </w:r>
    </w:p>
    <w:p>
      <w:pPr>
        <w:pBdr/>
        <w:tabs>
          <w:tab w:val="left" w:leader="none" w:pos="1080"/>
          <w:tab w:val="left" w:leader="none" w:pos="3870"/>
        </w:tabs>
        <w:spacing/>
        <w:ind w:left="360"/>
        <w:jc w:val="center"/>
        <w:rPr>
          <w:b/>
          <w:caps/>
          <w:color w:val="000000"/>
        </w:rPr>
      </w:pPr>
      <w:r>
        <w:rPr>
          <w:b/>
          <w:caps/>
          <w:color w:val="000000"/>
        </w:rPr>
      </w:r>
      <w:r>
        <w:rPr>
          <w:b/>
          <w:caps/>
          <w:color w:val="000000"/>
        </w:rPr>
      </w:r>
      <w:r>
        <w:rPr>
          <w:b/>
          <w:caps/>
          <w:color w:val="000000"/>
        </w:rPr>
      </w:r>
    </w:p>
    <w:tbl>
      <w:tblPr>
        <w:jc w:val="center"/>
        <w:tblW w:w="9528" w:type="dxa"/>
        <w:tblBorders/>
        <w:tblLayout w:type="fixed"/>
        <w:tblLook w:val="0400" w:firstRow="0" w:lastRow="0" w:firstColumn="0" w:lastColumn="0" w:noHBand="0" w:noVBand="1"/>
      </w:tblPr>
      <w:tblGrid>
        <w:gridCol w:w="506"/>
        <w:gridCol w:w="3691"/>
        <w:gridCol w:w="992"/>
        <w:gridCol w:w="992"/>
        <w:gridCol w:w="1701"/>
        <w:gridCol w:w="1646"/>
      </w:tblGrid>
      <w:tr>
        <w:trPr>
          <w:jc w:val="center"/>
          <w:trHeight w:val="483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№ з/п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Найменування товару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Спеціального призначення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Одиниці виміру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Кількість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Ціна за одиницю грн., без  ПДВ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Сума грн, без ПДВ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jc w:val="center"/>
          <w:trHeight w:val="914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1" w:type="dxa"/>
            <w:vAlign w:val="center"/>
            <w:textDirection w:val="lrTb"/>
            <w:noWrap w:val="false"/>
          </w:tcPr>
          <w:p w14:paraId="7E69E341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 w14:paraId="668ADAFE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jc w:val="center"/>
          <w:trHeight w:val="542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8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</w:rPr>
            </w:pPr>
            <w:r>
              <w:rPr>
                <w:color w:val="000000"/>
                <w:lang w:eastAsia="uk-UA"/>
              </w:rPr>
              <w:t xml:space="preserve">Сума без ПДВ, грн: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trHeight w:val="557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82" w:type="dxa"/>
            <w:vAlign w:val="center"/>
            <w:vMerge w:val="restart"/>
            <w:textDirection w:val="lrTb"/>
            <w:noWrap w:val="false"/>
          </w:tcPr>
          <w:p w14:paraId="3C806642">
            <w:pPr>
              <w:pBdr/>
              <w:spacing/>
              <w:ind/>
              <w:jc w:val="right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</w:r>
            <w:r>
              <w:rPr>
                <w:color w:val="000000"/>
                <w:lang w:eastAsia="uk-UA"/>
              </w:rPr>
              <w:t xml:space="preserve"> ПДВ, грн:</w:t>
            </w:r>
            <w:r>
              <w:rPr>
                <w:color w:val="000000"/>
                <w:lang w:eastAsia="uk-UA"/>
              </w:rPr>
            </w:r>
            <w:r>
              <w:rPr>
                <w:color w:val="000000"/>
                <w:lang w:eastAsia="uk-U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vMerge w:val="restart"/>
            <w:textDirection w:val="lrTb"/>
            <w:noWrap w:val="false"/>
          </w:tcPr>
          <w:p w14:paraId="38603B92"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trHeight w:val="557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82" w:type="dxa"/>
            <w:vAlign w:val="center"/>
            <w:vMerge w:val="restart"/>
            <w:textDirection w:val="lrTb"/>
            <w:noWrap w:val="false"/>
          </w:tcPr>
          <w:p w14:paraId="1905B13B">
            <w:pPr>
              <w:pBdr/>
              <w:spacing/>
              <w:ind/>
              <w:jc w:val="right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</w:r>
            <w:r>
              <w:rPr>
                <w:color w:val="000000"/>
                <w:lang w:eastAsia="uk-UA"/>
              </w:rPr>
              <w:t xml:space="preserve">Сума з ПДВ, грн:</w:t>
            </w:r>
            <w:r>
              <w:rPr>
                <w:color w:val="000000"/>
                <w:lang w:eastAsia="uk-UA"/>
              </w:rPr>
            </w:r>
            <w:r>
              <w:rPr>
                <w:color w:val="000000"/>
                <w:lang w:eastAsia="uk-U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vMerge w:val="restart"/>
            <w:textDirection w:val="lrTb"/>
            <w:noWrap w:val="false"/>
          </w:tcPr>
          <w:p w14:paraId="779BB0AD"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Bdr/>
        <w:spacing/>
        <w:ind w:right="-2"/>
        <w:jc w:val="both"/>
        <w:rPr/>
      </w:pPr>
      <w:r/>
      <w:r/>
    </w:p>
    <w:p>
      <w:pPr>
        <w:pBdr/>
        <w:spacing w:line="276" w:lineRule="auto"/>
        <w:ind/>
        <w:jc w:val="both"/>
        <w:rPr>
          <w:color w:val="000000"/>
          <w:lang w:eastAsia="uk-UA"/>
        </w:rPr>
      </w:pPr>
      <w:r>
        <w:t xml:space="preserve">Загальна ціна Договору</w:t>
      </w:r>
      <w:r>
        <w:t xml:space="preserve">: </w:t>
      </w:r>
      <w:r>
        <w:rPr>
          <w:rFonts w:eastAsia="Times New Roman" w:cs="Times New Roman"/>
        </w:rPr>
        <w:t xml:space="preserve">______________________________________</w:t>
      </w:r>
      <w:r>
        <w:rPr>
          <w:rFonts w:eastAsia="Times New Roman" w:cs="Times New Roman"/>
        </w:rPr>
        <w:t xml:space="preserve"> .</w:t>
      </w:r>
      <w:r>
        <w:rPr>
          <w:color w:val="000000"/>
          <w:lang w:eastAsia="uk-UA"/>
        </w:rPr>
      </w:r>
      <w:r>
        <w:rPr>
          <w:color w:val="000000"/>
          <w:lang w:eastAsia="uk-UA"/>
        </w:rPr>
      </w:r>
    </w:p>
    <w:p>
      <w:pPr>
        <w:pBdr/>
        <w:spacing w:line="276" w:lineRule="auto"/>
        <w:ind/>
        <w:jc w:val="both"/>
        <w:rPr>
          <w:color w:val="000000"/>
          <w:lang w:eastAsia="uk-UA"/>
        </w:rPr>
      </w:pPr>
      <w:r>
        <w:rPr>
          <w:color w:val="000000"/>
          <w:lang w:eastAsia="uk-UA"/>
        </w:rPr>
      </w:r>
      <w:r>
        <w:rPr>
          <w:color w:val="000000"/>
          <w:lang w:eastAsia="uk-UA"/>
        </w:rPr>
      </w:r>
      <w:r>
        <w:rPr>
          <w:color w:val="000000"/>
          <w:lang w:eastAsia="uk-UA"/>
        </w:rPr>
      </w:r>
    </w:p>
    <w:tbl>
      <w:tblPr>
        <w:tblInd w:w="-115" w:type="dxa"/>
        <w:tblW w:w="9648" w:type="dxa"/>
        <w:tblBorders/>
        <w:tblLayout w:type="fixed"/>
        <w:tblLook w:val="0400" w:firstRow="0" w:lastRow="0" w:firstColumn="0" w:lastColumn="0" w:noHBand="0" w:noVBand="1"/>
      </w:tblPr>
      <w:tblGrid>
        <w:gridCol w:w="4793"/>
        <w:gridCol w:w="4855"/>
      </w:tblGrid>
      <w:tr>
        <w:trPr/>
        <w:tc>
          <w:tcPr>
            <w:tcBorders/>
            <w:tcW w:w="479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 xml:space="preserve">ПОСТАЧАЛЬНИК</w:t>
            </w:r>
            <w:r>
              <w:rPr>
                <w:b/>
                <w:color w:val="000000"/>
                <w:sz w:val="22"/>
                <w:szCs w:val="22"/>
              </w:rPr>
              <w:t xml:space="preserve">:</w:t>
            </w: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</w:p>
          <w:p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  <w:iCs/>
              </w:rPr>
            </w:pPr>
            <w:r>
              <w:rPr>
                <w:rFonts w:cs="Times New Roman"/>
                <w:b/>
                <w:bCs/>
                <w:iCs/>
              </w:rPr>
              <w:t xml:space="preserve">Посада уповноваженої особи</w:t>
            </w: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</w:p>
          <w:p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  <w:i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</w:p>
          <w:p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  <w:i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</w:p>
          <w:p w14:paraId="3E32F233"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</w:rPr>
            </w:r>
            <w:r>
              <w:rPr>
                <w:rFonts w:cs="Times New Roman"/>
                <w:b/>
                <w:bCs/>
              </w:rPr>
            </w:r>
          </w:p>
          <w:p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  <w:i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</w:p>
          <w:p>
            <w:pPr>
              <w:pBdr/>
              <w:shd w:val="clear" w:color="auto" w:fill="ffffff"/>
              <w:spacing w:line="276" w:lineRule="auto"/>
              <w:ind/>
              <w:jc w:val="both"/>
              <w:rPr>
                <w:rFonts w:cs="Times New Roman"/>
                <w:b/>
                <w:bCs/>
                <w:i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</w:p>
          <w:p>
            <w:pPr>
              <w:pBdr/>
              <w:tabs>
                <w:tab w:val="left" w:leader="none" w:pos="-2835"/>
                <w:tab w:val="left" w:leader="none" w:pos="-2694"/>
                <w:tab w:val="left" w:leader="none" w:pos="8675"/>
              </w:tabs>
              <w:spacing/>
              <w:ind/>
              <w:rPr>
                <w:b/>
                <w:bCs/>
                <w:highlight w:val="yellow"/>
              </w:rPr>
            </w:pPr>
            <w:r>
              <w:rPr>
                <w:rFonts w:cs="Times New Roman"/>
                <w:b/>
                <w:bCs/>
              </w:rPr>
              <w:t xml:space="preserve">______________________________ П.І.Б.</w:t>
            </w:r>
            <w:r>
              <w:rPr>
                <w:b/>
                <w:bCs/>
                <w:highlight w:val="yellow"/>
              </w:rPr>
            </w:r>
            <w:r>
              <w:rPr>
                <w:b/>
                <w:bCs/>
                <w:highlight w:val="yellow"/>
              </w:rPr>
            </w:r>
          </w:p>
        </w:tc>
        <w:tc>
          <w:tcPr>
            <w:tcBorders/>
            <w:tcW w:w="48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ПОКУПЕЦЬ:</w:t>
            </w: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ВІЙСЬКОВА ЧАСТИНА А4698</w:t>
            </w: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</w:p>
          <w:p w14:paraId="6CDE499C">
            <w:pPr>
              <w:widowControl w:val="false"/>
              <w:pBdr/>
              <w:spacing/>
              <w:ind/>
              <w:jc w:val="both"/>
              <w:rPr/>
            </w:pPr>
            <w:r>
              <w:rPr>
                <w:b/>
                <w:bCs/>
              </w:rPr>
              <w:t xml:space="preserve">Командир В/Ч А4698 </w:t>
            </w:r>
            <w:r/>
          </w:p>
          <w:p w14:paraId="69A00B17">
            <w:pPr>
              <w:widowControl w:val="false"/>
              <w:pBdr/>
              <w:spacing/>
              <w:ind/>
              <w:jc w:val="both"/>
              <w:rPr/>
            </w:pPr>
            <w:r>
              <w:rPr>
                <w:b/>
                <w:bCs/>
              </w:rPr>
              <w:t xml:space="preserve">полковник</w:t>
            </w:r>
            <w:r/>
          </w:p>
          <w:p w14:paraId="0F5A7014"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  <w:p w14:paraId="0F810CD2"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  <w:p w14:paraId="4B2F0B97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396337FB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58DF9755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________________ Сергій РИЖОВ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44F50086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/>
              <w:rPr>
                <w:b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</w: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Bdr/>
        <w:spacing w:line="276" w:lineRule="auto"/>
        <w:ind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  <w:r>
        <w:rPr>
          <w:b/>
          <w:caps/>
          <w:color w:val="000000"/>
        </w:rPr>
      </w:r>
      <w:r>
        <w:rPr>
          <w:b/>
          <w:caps/>
          <w:color w:val="000000"/>
        </w:rPr>
      </w:r>
    </w:p>
    <w:p>
      <w:pPr>
        <w:pBdr/>
        <w:tabs>
          <w:tab w:val="left" w:leader="none" w:pos="1080"/>
          <w:tab w:val="left" w:leader="none" w:pos="3870"/>
        </w:tabs>
        <w:spacing/>
        <w:ind w:left="360"/>
        <w:jc w:val="center"/>
        <w:rPr>
          <w:b/>
          <w:caps/>
          <w:color w:val="000000"/>
        </w:rPr>
      </w:pPr>
      <w:r>
        <w:rPr>
          <w:b/>
          <w:caps/>
          <w:color w:val="000000"/>
        </w:rPr>
      </w:r>
      <w:r>
        <w:rPr>
          <w:b/>
          <w:caps/>
          <w:color w:val="000000"/>
        </w:rPr>
      </w:r>
      <w:r>
        <w:rPr>
          <w:b/>
          <w:caps/>
          <w:color w:val="000000"/>
        </w:rPr>
      </w:r>
    </w:p>
    <w:p>
      <w:pPr>
        <w:pBdr/>
        <w:tabs>
          <w:tab w:val="left" w:leader="none" w:pos="1080"/>
          <w:tab w:val="left" w:leader="none" w:pos="3870"/>
        </w:tabs>
        <w:spacing/>
        <w:ind w:left="360"/>
        <w:jc w:val="center"/>
        <w:rPr>
          <w:b/>
          <w:caps/>
          <w:color w:val="000000"/>
        </w:rPr>
      </w:pPr>
      <w:r>
        <w:rPr>
          <w:b/>
          <w:caps/>
          <w:color w:val="000000"/>
        </w:rPr>
      </w:r>
      <w:r>
        <w:rPr>
          <w:b/>
          <w:caps/>
          <w:color w:val="000000"/>
        </w:rPr>
      </w:r>
      <w:r>
        <w:rPr>
          <w:b/>
          <w:caps/>
          <w:color w:val="000000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  <w:lang w:val="en-US"/>
        </w:rPr>
      </w:pPr>
      <w:r>
        <w:rPr>
          <w:color w:val="000000"/>
          <w:lang w:val="en-US"/>
        </w:rPr>
      </w:r>
      <w:r>
        <w:rPr>
          <w:color w:val="000000"/>
          <w:lang w:val="en-US"/>
        </w:rPr>
      </w:r>
      <w:r>
        <w:rPr>
          <w:color w:val="000000"/>
          <w:lang w:val="en-US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  <w:lang w:val="en-US"/>
        </w:rPr>
      </w:pPr>
      <w:r>
        <w:rPr>
          <w:color w:val="000000"/>
          <w:lang w:val="en-US"/>
        </w:rPr>
      </w:r>
      <w:r>
        <w:rPr>
          <w:color w:val="000000"/>
          <w:lang w:val="en-US"/>
        </w:rPr>
      </w:r>
      <w:r>
        <w:rPr>
          <w:color w:val="000000"/>
          <w:lang w:val="en-US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  <w:lang w:val="en-US"/>
        </w:rPr>
      </w:pPr>
      <w:r>
        <w:rPr>
          <w:color w:val="000000"/>
          <w:lang w:val="en-US"/>
        </w:rPr>
      </w:r>
      <w:r>
        <w:rPr>
          <w:color w:val="000000"/>
          <w:lang w:val="en-US"/>
        </w:rPr>
      </w:r>
      <w:r>
        <w:rPr>
          <w:color w:val="000000"/>
          <w:lang w:val="en-US"/>
        </w:rPr>
      </w:r>
    </w:p>
    <w:p w14:paraId="4D63A001"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215F6D48"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73270F9F">
      <w:pPr>
        <w:pBdr/>
        <w:tabs>
          <w:tab w:val="left" w:leader="none" w:pos="708"/>
          <w:tab w:val="left" w:leader="none" w:pos="3510"/>
        </w:tabs>
        <w:spacing/>
        <w:ind/>
        <w:jc w:val="left"/>
        <w:rPr/>
      </w:pPr>
      <w:r/>
      <w:r/>
    </w:p>
    <w:p w14:paraId="0D75E17D">
      <w:pPr>
        <w:pBdr/>
        <w:tabs>
          <w:tab w:val="left" w:leader="none" w:pos="708"/>
          <w:tab w:val="left" w:leader="none" w:pos="3510"/>
        </w:tabs>
        <w:spacing/>
        <w:ind/>
        <w:jc w:val="left"/>
        <w:rPr/>
      </w:pPr>
      <w:r/>
      <w:r/>
    </w:p>
    <w:p w14:paraId="6CF89125">
      <w:pPr>
        <w:pBdr/>
        <w:tabs>
          <w:tab w:val="left" w:leader="none" w:pos="708"/>
          <w:tab w:val="left" w:leader="none" w:pos="3510"/>
        </w:tabs>
        <w:spacing/>
        <w:ind/>
        <w:jc w:val="left"/>
        <w:rPr/>
      </w:pPr>
      <w:r/>
      <w:r/>
    </w:p>
    <w:p>
      <w:pPr>
        <w:pBdr/>
        <w:tabs>
          <w:tab w:val="left" w:leader="none" w:pos="708"/>
          <w:tab w:val="left" w:leader="none" w:pos="3510"/>
        </w:tabs>
        <w:spacing/>
        <w:ind/>
        <w:jc w:val="left"/>
        <w:rPr/>
      </w:pPr>
      <w:r>
        <w:rPr>
          <w:color w:val="000000"/>
          <w:highlight w:val="none"/>
        </w:rPr>
      </w:r>
      <w:r/>
    </w:p>
    <w:p>
      <w:pPr>
        <w:pBdr/>
        <w:tabs>
          <w:tab w:val="left" w:leader="none" w:pos="708"/>
          <w:tab w:val="left" w:leader="none" w:pos="3510"/>
        </w:tabs>
        <w:spacing/>
        <w:ind/>
        <w:jc w:val="right"/>
        <w:rPr>
          <w:color w:val="000000"/>
          <w:highlight w:val="none"/>
        </w:rPr>
      </w:pPr>
      <w:r>
        <w:rPr>
          <w:color w:val="000000"/>
        </w:rPr>
        <w:t xml:space="preserve">Додаток № 2 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Bdr/>
        <w:tabs>
          <w:tab w:val="left" w:leader="none" w:pos="1080"/>
          <w:tab w:val="left" w:leader="none" w:pos="3870"/>
        </w:tabs>
        <w:spacing/>
        <w:ind w:left="360"/>
        <w:jc w:val="right"/>
        <w:rPr>
          <w:color w:val="000000"/>
          <w:highlight w:val="none"/>
        </w:rPr>
      </w:pPr>
      <w:r>
        <w:rPr>
          <w:color w:val="000000"/>
        </w:rPr>
        <w:t xml:space="preserve">до Договору №_____від ________  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Bdr/>
        <w:tabs>
          <w:tab w:val="left" w:leader="none" w:pos="708"/>
          <w:tab w:val="left" w:leader="none" w:pos="3510"/>
        </w:tabs>
        <w:spacing/>
        <w:ind/>
        <w:jc w:val="righ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/>
        <w:tabs>
          <w:tab w:val="left" w:leader="none" w:pos="0"/>
          <w:tab w:val="center" w:leader="none" w:pos="4153"/>
          <w:tab w:val="right" w:leader="none" w:pos="8306"/>
        </w:tabs>
        <w:spacing/>
        <w:ind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rPr>
          <w:rFonts w:cs="Times New Roman"/>
          <w:b/>
          <w:bCs/>
        </w:rPr>
        <w:t xml:space="preserve">Технічні характеристика та комплектація</w:t>
      </w: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>
      <w:pPr>
        <w:pBdr/>
        <w:spacing/>
        <w:ind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</w:r>
      <w:r>
        <w:rPr>
          <w:rFonts w:eastAsia="Times New Roman" w:cs="Times New Roman"/>
          <w:color w:val="000000"/>
          <w:lang w:eastAsia="ru-RU"/>
        </w:rPr>
      </w:r>
      <w:r>
        <w:rPr>
          <w:rFonts w:eastAsia="Times New Roman" w:cs="Times New Roman"/>
          <w:color w:val="000000"/>
          <w:lang w:eastAsia="ru-RU"/>
        </w:rPr>
      </w:r>
    </w:p>
    <w:tbl>
      <w:tblPr>
        <w:tblStyle w:val="932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 w14:paraId="7902CE73">
            <w:pPr>
              <w:pBdr/>
              <w:spacing/>
              <w:ind/>
              <w:rPr/>
            </w:pPr>
            <w:r/>
            <w:r/>
          </w:p>
          <w:p w14:paraId="0D46A7C6">
            <w:pPr>
              <w:pBdr/>
              <w:spacing/>
              <w:ind/>
              <w:rPr/>
            </w:pPr>
            <w:r/>
            <w:r/>
          </w:p>
          <w:p w14:paraId="0A8290FD">
            <w:pPr>
              <w:pBdr/>
              <w:spacing/>
              <w:ind/>
              <w:rPr/>
            </w:pPr>
            <w:r/>
            <w:r/>
          </w:p>
          <w:p w14:paraId="0019070F">
            <w:pPr>
              <w:pBdr/>
              <w:spacing/>
              <w:ind/>
              <w:rPr/>
            </w:pPr>
            <w:r/>
            <w:r/>
          </w:p>
          <w:p w14:paraId="101E6D35">
            <w:pPr>
              <w:pBdr/>
              <w:spacing/>
              <w:ind/>
              <w:rPr/>
            </w:pPr>
            <w:r/>
            <w:r/>
          </w:p>
          <w:p w14:paraId="42696CA4">
            <w:pPr>
              <w:pBdr/>
              <w:spacing/>
              <w:ind/>
              <w:rPr/>
            </w:pPr>
            <w:r/>
            <w:r/>
          </w:p>
          <w:p w14:paraId="17FE9A8B">
            <w:pPr>
              <w:pBdr/>
              <w:spacing/>
              <w:ind/>
              <w:rPr/>
            </w:pPr>
            <w:r/>
            <w:r/>
          </w:p>
          <w:p w14:paraId="6214CB6F">
            <w:pPr>
              <w:pBdr/>
              <w:spacing/>
              <w:ind/>
              <w:rPr/>
            </w:pPr>
            <w:r/>
            <w:r/>
          </w:p>
          <w:p w14:paraId="38EC5D9A">
            <w:pPr>
              <w:pBdr/>
              <w:spacing/>
              <w:ind/>
              <w:rPr/>
            </w:pPr>
            <w:r/>
            <w:r/>
          </w:p>
          <w:p w14:paraId="37D430DA">
            <w:pPr>
              <w:pBdr/>
              <w:spacing/>
              <w:ind/>
              <w:rPr/>
            </w:pPr>
            <w:r/>
            <w:r/>
          </w:p>
          <w:p w14:paraId="3BA8AD69">
            <w:pPr>
              <w:pBdr/>
              <w:spacing/>
              <w:ind/>
              <w:rPr/>
            </w:pPr>
            <w:r/>
            <w:r/>
          </w:p>
          <w:p w14:paraId="063FE214">
            <w:pPr>
              <w:pBdr/>
              <w:spacing/>
              <w:ind/>
              <w:rPr/>
            </w:pPr>
            <w:r/>
            <w:r/>
          </w:p>
          <w:p w14:paraId="24F03632">
            <w:pPr>
              <w:pBdr/>
              <w:spacing/>
              <w:ind/>
              <w:rPr/>
            </w:pPr>
            <w:r/>
            <w:r/>
          </w:p>
          <w:p w14:paraId="7E7347B9">
            <w:pPr>
              <w:pBdr/>
              <w:spacing/>
              <w:ind/>
              <w:rPr/>
            </w:pPr>
            <w:r/>
            <w:r/>
          </w:p>
          <w:p w14:paraId="512AEC17">
            <w:pPr>
              <w:pBdr/>
              <w:spacing/>
              <w:ind/>
              <w:rPr/>
            </w:pPr>
            <w:r/>
            <w:r/>
          </w:p>
          <w:p w14:paraId="2F259600">
            <w:pPr>
              <w:pBdr/>
              <w:spacing/>
              <w:ind/>
              <w:rPr/>
            </w:pPr>
            <w:r/>
            <w:r/>
          </w:p>
          <w:p w14:paraId="05A163F7">
            <w:pPr>
              <w:pBdr/>
              <w:spacing/>
              <w:ind/>
              <w:rPr/>
            </w:pPr>
            <w:r/>
            <w:r/>
          </w:p>
          <w:p w14:paraId="31516D37">
            <w:pPr>
              <w:pBdr/>
              <w:spacing/>
              <w:ind/>
              <w:rPr/>
            </w:pPr>
            <w:r/>
            <w:r/>
          </w:p>
          <w:p w14:paraId="0F317F77">
            <w:pPr>
              <w:pBdr/>
              <w:spacing/>
              <w:ind/>
              <w:rPr/>
            </w:pPr>
            <w:r/>
            <w:r/>
          </w:p>
          <w:p w14:paraId="3880D00D">
            <w:pPr>
              <w:pBdr/>
              <w:spacing/>
              <w:ind/>
              <w:rPr/>
            </w:pPr>
            <w:r/>
            <w:r/>
          </w:p>
          <w:p w14:paraId="28963B3E">
            <w:pPr>
              <w:pBdr/>
              <w:spacing/>
              <w:ind/>
              <w:rPr/>
            </w:pPr>
            <w:r/>
            <w:r/>
          </w:p>
          <w:p w14:paraId="07A1722F">
            <w:pPr>
              <w:pBdr/>
              <w:spacing/>
              <w:ind/>
              <w:rPr/>
            </w:pPr>
            <w:r/>
            <w:r/>
          </w:p>
          <w:p w14:paraId="67270C90">
            <w:pPr>
              <w:pBdr/>
              <w:spacing/>
              <w:ind/>
              <w:rPr/>
            </w:pPr>
            <w:r/>
            <w:r/>
          </w:p>
          <w:p w14:paraId="68191D11">
            <w:pPr>
              <w:pBdr/>
              <w:spacing/>
              <w:ind/>
              <w:rPr/>
            </w:pPr>
            <w:r/>
            <w:r/>
          </w:p>
          <w:p w14:paraId="3DB0B565">
            <w:pPr>
              <w:pBdr/>
              <w:spacing/>
              <w:ind/>
              <w:rPr/>
            </w:pPr>
            <w:r/>
            <w:r/>
          </w:p>
          <w:p w14:paraId="7F24CF55">
            <w:pPr>
              <w:pBdr/>
              <w:spacing/>
              <w:ind/>
              <w:rPr/>
            </w:pPr>
            <w:r/>
            <w:r/>
          </w:p>
          <w:p w14:paraId="6080BD44">
            <w:pPr>
              <w:pBdr/>
              <w:spacing/>
              <w:ind/>
              <w:rPr/>
            </w:pPr>
            <w:r/>
            <w:r/>
          </w:p>
          <w:p w14:paraId="3A7DF74B">
            <w:pPr>
              <w:pBdr/>
              <w:spacing/>
              <w:ind/>
              <w:rPr/>
            </w:pPr>
            <w:r/>
            <w:r/>
          </w:p>
          <w:p w14:paraId="2FF42AEA">
            <w:pPr>
              <w:pBdr/>
              <w:spacing/>
              <w:ind/>
              <w:rPr/>
            </w:pPr>
            <w:r/>
            <w:r/>
          </w:p>
          <w:p w14:paraId="58084E9B">
            <w:pPr>
              <w:pBdr/>
              <w:spacing/>
              <w:ind/>
              <w:rPr/>
            </w:pPr>
            <w:r/>
            <w:r/>
          </w:p>
          <w:p w14:paraId="4554A465">
            <w:pPr>
              <w:pBdr/>
              <w:spacing/>
              <w:ind/>
              <w:rPr/>
            </w:pPr>
            <w:r/>
            <w:r/>
          </w:p>
          <w:p w14:paraId="66C8DE19">
            <w:pPr>
              <w:pBdr/>
              <w:spacing/>
              <w:ind/>
              <w:rPr/>
            </w:pPr>
            <w:r/>
            <w:r/>
          </w:p>
          <w:p w14:paraId="1725C2EF"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tabs>
          <w:tab w:val="left" w:leader="none" w:pos="708"/>
          <w:tab w:val="left" w:leader="none" w:pos="3510"/>
        </w:tabs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tbl>
      <w:tblPr>
        <w:tblInd w:w="-115" w:type="dxa"/>
        <w:tblW w:w="9648" w:type="dxa"/>
        <w:tblBorders/>
        <w:tblLayout w:type="fixed"/>
        <w:tblLook w:val="0400" w:firstRow="0" w:lastRow="0" w:firstColumn="0" w:lastColumn="0" w:noHBand="0" w:noVBand="1"/>
      </w:tblPr>
      <w:tblGrid>
        <w:gridCol w:w="4793"/>
        <w:gridCol w:w="4855"/>
      </w:tblGrid>
      <w:tr>
        <w:trPr>
          <w:trHeight w:val="2267"/>
        </w:trPr>
        <w:tc>
          <w:tcPr>
            <w:tcBorders/>
            <w:tcW w:w="479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 xml:space="preserve">ПОСТАЧАЛЬНИК</w:t>
            </w:r>
            <w:r>
              <w:rPr>
                <w:b/>
                <w:color w:val="000000"/>
                <w:sz w:val="22"/>
                <w:szCs w:val="22"/>
              </w:rPr>
              <w:t xml:space="preserve">:</w:t>
            </w: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</w:p>
          <w:p w14:paraId="6B14FA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  <w:p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  <w:iCs/>
              </w:rPr>
            </w:pPr>
            <w:r>
              <w:rPr>
                <w:rFonts w:cs="Times New Roman"/>
                <w:b/>
                <w:bCs/>
                <w:iCs/>
              </w:rPr>
              <w:t xml:space="preserve">Посада уповноваженої особи</w:t>
            </w: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</w:p>
          <w:p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  <w:i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</w:p>
          <w:p w14:paraId="5AD7B807">
            <w:pPr>
              <w:pBdr/>
              <w:shd w:val="clear" w:color="auto" w:fill="ffffff"/>
              <w:spacing w:line="360" w:lineRule="auto"/>
              <w:ind/>
              <w:jc w:val="both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</w:rPr>
            </w:r>
            <w:r>
              <w:rPr>
                <w:rFonts w:cs="Times New Roman"/>
                <w:b/>
                <w:bCs/>
              </w:rPr>
            </w:r>
          </w:p>
          <w:p>
            <w:pPr>
              <w:pBdr/>
              <w:shd w:val="clear" w:color="auto" w:fill="ffffff"/>
              <w:spacing w:line="360" w:lineRule="auto"/>
              <w:ind/>
              <w:jc w:val="both"/>
              <w:rPr>
                <w:rFonts w:cs="Times New Roman"/>
                <w:b/>
                <w:bCs/>
                <w:i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</w:p>
          <w:p>
            <w:pPr>
              <w:pBdr/>
              <w:tabs>
                <w:tab w:val="left" w:leader="none" w:pos="-2835"/>
                <w:tab w:val="left" w:leader="none" w:pos="-2694"/>
                <w:tab w:val="left" w:leader="none" w:pos="8675"/>
              </w:tabs>
              <w:spacing/>
              <w:ind/>
              <w:rPr>
                <w:b/>
                <w:bCs/>
                <w:highlight w:val="yellow"/>
              </w:rPr>
            </w:pPr>
            <w:r>
              <w:rPr>
                <w:rFonts w:cs="Times New Roman"/>
                <w:b/>
                <w:bCs/>
              </w:rPr>
              <w:t xml:space="preserve">______________________________ П.І.Б.</w:t>
            </w:r>
            <w:r>
              <w:rPr>
                <w:b/>
                <w:bCs/>
                <w:highlight w:val="yellow"/>
              </w:rPr>
            </w:r>
            <w:r>
              <w:rPr>
                <w:b/>
                <w:bCs/>
                <w:highlight w:val="yellow"/>
              </w:rPr>
            </w:r>
          </w:p>
        </w:tc>
        <w:tc>
          <w:tcPr>
            <w:tcBorders/>
            <w:tcW w:w="48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ПОКУПЕЦЬ:</w:t>
            </w: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ВІЙСЬКОВА ЧАСТИНА А4698</w:t>
            </w: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</w:p>
          <w:p w14:paraId="6CDE499C">
            <w:pPr>
              <w:widowControl w:val="false"/>
              <w:pBdr/>
              <w:spacing/>
              <w:ind/>
              <w:jc w:val="both"/>
              <w:rPr/>
            </w:pPr>
            <w:r>
              <w:rPr>
                <w:b/>
                <w:bCs/>
              </w:rPr>
              <w:t xml:space="preserve">Командир В/Ч А4698 </w:t>
            </w:r>
            <w:r/>
          </w:p>
          <w:p w14:paraId="69A00B17">
            <w:pPr>
              <w:widowControl w:val="false"/>
              <w:pBdr/>
              <w:spacing/>
              <w:ind/>
              <w:jc w:val="both"/>
              <w:rPr/>
            </w:pPr>
            <w:r>
              <w:rPr>
                <w:b/>
                <w:bCs/>
              </w:rPr>
              <w:t xml:space="preserve">полковник</w:t>
            </w:r>
            <w:r/>
          </w:p>
          <w:p w14:paraId="0F5A7014"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  <w:p w14:paraId="4B2F0B97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396337FB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58DF9755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________________ Сергій РИЖОВ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Bdr/>
        <w:tabs>
          <w:tab w:val="left" w:leader="none" w:pos="708"/>
          <w:tab w:val="left" w:leader="none" w:pos="3510"/>
        </w:tabs>
        <w:spacing/>
        <w:ind/>
        <w:rPr/>
      </w:pPr>
      <w:r/>
      <w:r/>
    </w:p>
    <w:p w14:paraId="047F7E1F">
      <w:pPr>
        <w:pBdr/>
        <w:shd w:val="clear" w:color="auto" w:fill="ffffff"/>
        <w:spacing/>
        <w:ind/>
        <w:jc w:val="center"/>
        <w:rPr>
          <w:rFonts w:cs="Times New Roman"/>
          <w:color w:val="23262b"/>
          <w:lang w:eastAsia="uk-UA"/>
        </w:rPr>
      </w:pP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  <w:r>
        <w:rPr>
          <w:rFonts w:cs="Times New Roman"/>
          <w:color w:val="23262b"/>
          <w:lang w:eastAsia="uk-UA"/>
        </w:rPr>
      </w:r>
      <w:r>
        <w:rPr>
          <w:rFonts w:cs="Times New Roman"/>
          <w:color w:val="23262b"/>
          <w:lang w:eastAsia="uk-UA"/>
        </w:rPr>
      </w:r>
    </w:p>
    <w:p w14:paraId="0AC7D9E0">
      <w:pPr>
        <w:pBdr/>
        <w:shd w:val="clear" w:color="auto" w:fill="ffffff"/>
        <w:spacing/>
        <w:ind/>
        <w:jc w:val="center"/>
        <w:rPr>
          <w:rFonts w:eastAsia="Calibri" w:cs="Times New Roman"/>
          <w:b/>
          <w:bCs/>
          <w:color w:val="23262b"/>
          <w:highlight w:val="none"/>
          <w:lang w:eastAsia="uk-UA"/>
        </w:rPr>
      </w:pP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</w:p>
    <w:p w14:paraId="3145AC7F">
      <w:pPr>
        <w:pBdr/>
        <w:shd w:val="clear" w:color="auto" w:fill="ffffff"/>
        <w:spacing/>
        <w:ind/>
        <w:jc w:val="center"/>
        <w:rPr>
          <w:rFonts w:eastAsia="Calibri" w:cs="Times New Roman"/>
          <w:b/>
          <w:bCs/>
          <w:color w:val="23262b"/>
          <w:highlight w:val="none"/>
          <w:lang w:eastAsia="uk-UA"/>
        </w:rPr>
      </w:pP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</w:p>
    <w:p w14:paraId="17653B59">
      <w:pPr>
        <w:pBdr/>
        <w:shd w:val="clear" w:color="auto" w:fill="ffffff"/>
        <w:spacing/>
        <w:ind/>
        <w:jc w:val="center"/>
        <w:rPr>
          <w:rFonts w:eastAsia="Calibri" w:cs="Times New Roman"/>
          <w:b/>
          <w:bCs/>
          <w:color w:val="23262b"/>
          <w:highlight w:val="none"/>
          <w:lang w:eastAsia="uk-UA"/>
        </w:rPr>
      </w:pP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</w:p>
    <w:p>
      <w:pPr>
        <w:pBdr/>
        <w:shd w:val="clear" w:color="auto" w:fill="ffffff"/>
        <w:spacing/>
        <w:ind/>
        <w:jc w:val="center"/>
        <w:rPr>
          <w:rFonts w:eastAsia="Calibri" w:cs="Times New Roman"/>
          <w:b/>
          <w:bCs/>
          <w:color w:val="23262b"/>
          <w:highlight w:val="none"/>
          <w:lang w:eastAsia="uk-UA"/>
        </w:rPr>
      </w:pPr>
      <w:r>
        <w:rPr>
          <w:rFonts w:eastAsia="Calibri" w:cs="Times New Roman"/>
          <w:b/>
          <w:bCs/>
          <w:color w:val="23262b"/>
          <w:lang w:eastAsia="uk-UA"/>
        </w:rPr>
        <w:t xml:space="preserve">АКТ № _</w:t>
      </w: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</w:p>
    <w:p>
      <w:pPr>
        <w:pBdr/>
        <w:shd w:val="clear" w:color="auto" w:fill="ffffff"/>
        <w:spacing/>
        <w:ind/>
        <w:jc w:val="center"/>
        <w:rPr>
          <w:rFonts w:eastAsia="Calibri" w:cs="Times New Roman"/>
          <w:b/>
          <w:bCs/>
          <w:color w:val="23262b"/>
          <w:highlight w:val="none"/>
          <w:lang w:eastAsia="uk-UA"/>
        </w:rPr>
      </w:pPr>
      <w:r>
        <w:rPr>
          <w:rFonts w:eastAsia="Calibri" w:cs="Times New Roman"/>
          <w:b/>
          <w:bCs/>
          <w:color w:val="23262b"/>
          <w:lang w:eastAsia="uk-UA"/>
        </w:rPr>
        <w:t xml:space="preserve">ПРИЙМАННЯ-ПЕРЕДАВАННЯ ТОВАРУ</w:t>
      </w: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</w:p>
    <w:p w14:paraId="564587E0">
      <w:pPr>
        <w:pBdr/>
        <w:shd w:val="clear" w:color="auto" w:fill="ffffff"/>
        <w:spacing/>
        <w:ind/>
        <w:jc w:val="center"/>
        <w:rPr>
          <w:rFonts w:eastAsia="Calibri" w:cs="Times New Roman"/>
          <w:b/>
          <w:bCs/>
          <w:color w:val="23262b"/>
          <w:lang w:eastAsia="uk-UA"/>
        </w:rPr>
      </w:pPr>
      <w:r>
        <w:rPr>
          <w:rFonts w:eastAsia="Calibri" w:cs="Times New Roman"/>
          <w:b/>
          <w:bCs/>
          <w:color w:val="23262b"/>
          <w:highlight w:val="none"/>
          <w:lang w:eastAsia="uk-UA"/>
        </w:rPr>
      </w:r>
      <w:r>
        <w:rPr>
          <w:rFonts w:eastAsia="Calibri" w:cs="Times New Roman"/>
          <w:b/>
          <w:bCs/>
          <w:color w:val="23262b"/>
          <w:lang w:eastAsia="uk-UA"/>
        </w:rPr>
      </w:r>
      <w:r>
        <w:rPr>
          <w:rFonts w:eastAsia="Calibri" w:cs="Times New Roman"/>
          <w:b/>
          <w:bCs/>
          <w:color w:val="23262b"/>
          <w:lang w:eastAsia="uk-UA"/>
        </w:rPr>
      </w:r>
    </w:p>
    <w:p w14:paraId="739B4D5A">
      <w:pPr>
        <w:pBdr/>
        <w:spacing w:line="276" w:lineRule="auto"/>
        <w:ind/>
        <w:jc w:val="right"/>
        <w:rPr/>
      </w:pPr>
      <w:r>
        <w:rPr>
          <w:rtl w:val="0"/>
        </w:rPr>
        <w:t xml:space="preserve">«____»___________ 2026 року</w:t>
      </w:r>
      <w:r/>
    </w:p>
    <w:p w14:paraId="734D3E19">
      <w:pPr>
        <w:pBdr/>
        <w:shd w:val="clear" w:color="auto" w:fill="ffffff"/>
        <w:spacing/>
        <w:ind/>
        <w:jc w:val="center"/>
        <w:rPr>
          <w:rFonts w:eastAsia="Calibri" w:cs="Times New Roman"/>
          <w:b/>
          <w:bCs/>
          <w:color w:val="23262b"/>
          <w:lang w:eastAsia="uk-UA"/>
        </w:rPr>
      </w:pPr>
      <w:r>
        <w:rPr>
          <w:rFonts w:eastAsia="Calibri" w:cs="Times New Roman"/>
          <w:b/>
          <w:bCs/>
          <w:color w:val="23262b"/>
          <w:lang w:eastAsia="uk-UA"/>
        </w:rPr>
        <w:t xml:space="preserve">  </w:t>
      </w:r>
      <w:r>
        <w:rPr>
          <w:rFonts w:eastAsia="Calibri" w:cs="Times New Roman"/>
          <w:b/>
          <w:bCs/>
          <w:color w:val="23262b"/>
          <w:lang w:eastAsia="uk-UA"/>
        </w:rPr>
      </w:r>
      <w:r>
        <w:rPr>
          <w:rFonts w:eastAsia="Calibri" w:cs="Times New Roman"/>
          <w:b/>
          <w:bCs/>
          <w:color w:val="23262b"/>
          <w:lang w:eastAsia="uk-UA"/>
        </w:rPr>
      </w:r>
    </w:p>
    <w:p>
      <w:pPr>
        <w:pBdr/>
        <w:spacing/>
        <w:ind w:firstLine="426"/>
        <w:jc w:val="both"/>
        <w:rPr>
          <w:rFonts w:eastAsia="Calibri" w:cs="Times New Roman"/>
        </w:rPr>
      </w:pPr>
      <w:r>
        <w:rPr>
          <w:rFonts w:eastAsia="Calibri" w:cs="Times New Roman"/>
        </w:rPr>
        <w:t xml:space="preserve"> Ми, що нижче підписалися,</w: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b/>
          <w:bCs/>
        </w:rPr>
        <w:t xml:space="preserve">Військова частина А4698</w:t>
      </w:r>
      <w:r>
        <w:rPr>
          <w:rFonts w:eastAsia="Calibri" w:cs="Times New Roman"/>
        </w:rPr>
        <w:t xml:space="preserve">, </w:t>
      </w:r>
      <w:r>
        <w:t xml:space="preserve">в особі командира військової частини </w:t>
      </w:r>
      <w:r>
        <w:t xml:space="preserve">Рижова</w:t>
      </w:r>
      <w:r>
        <w:t xml:space="preserve"> Сергія Станіславовича</w:t>
      </w:r>
      <w:r>
        <w:rPr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  <w:u w:val="none"/>
        </w:rPr>
        <w:t xml:space="preserve">який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діє на підставі Закону України «Про оборону України», наказу Міністерства оборони України від 16.07.1997 №300 «Про затвердження Положення про військове (корабельне) господарство Збройних Сил України» та наказу від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  <w:u w:val="none"/>
        </w:rPr>
        <w:t xml:space="preserve">17.06.2024 №182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(далі – Замовник), з однієї сторони, та</w:t>
      </w:r>
      <w:r>
        <w:rPr>
          <w:rFonts w:eastAsia="Calibri" w:cs="Times New Roman"/>
        </w:rPr>
      </w:r>
      <w:r>
        <w:rPr>
          <w:rFonts w:eastAsia="Calibri" w:cs="Times New Roman"/>
        </w:rPr>
      </w:r>
    </w:p>
    <w:p>
      <w:pPr>
        <w:pBdr/>
        <w:spacing/>
        <w:ind w:firstLine="426"/>
        <w:jc w:val="both"/>
        <w:rPr>
          <w:rFonts w:eastAsia="Calibri" w:cs="Times New Roman"/>
          <w:highlight w:val="none"/>
        </w:rPr>
      </w:pPr>
      <w:r>
        <w:rPr>
          <w:rFonts w:eastAsia="Calibri" w:cs="Times New Roman"/>
        </w:rPr>
        <w:t xml:space="preserve"> </w:t>
      </w:r>
      <w:r>
        <w:rPr>
          <w:b/>
        </w:rPr>
        <w:t xml:space="preserve">________________________________________________________________________</w:t>
      </w:r>
      <w:r>
        <w:t xml:space="preserve">,</w:t>
      </w:r>
      <w:r>
        <w:t xml:space="preserve"> </w:t>
      </w:r>
      <w:r>
        <w:t xml:space="preserve">в особі _______________________, </w:t>
      </w:r>
      <w:r>
        <w:t xml:space="preserve"> </w:t>
      </w:r>
      <w:r>
        <w:t xml:space="preserve">що діє на підставі _____________________________,</w:t>
      </w:r>
      <w:r>
        <w:t xml:space="preserve"> </w:t>
      </w:r>
      <w:r>
        <w:rPr>
          <w:rFonts w:eastAsia="Calibri" w:cs="Times New Roman"/>
        </w:rPr>
        <w:t xml:space="preserve">з іншої сторони, склали цей Акт приймання-передавання товару про те, що згідно з </w:t>
      </w:r>
      <w:r>
        <w:rPr>
          <w:rFonts w:eastAsia="Calibri" w:cs="Times New Roman"/>
          <w:bCs/>
        </w:rPr>
        <w:t xml:space="preserve">Договором № </w:t>
      </w:r>
      <w:r>
        <w:rPr>
          <w:rFonts w:eastAsia="Calibri" w:cs="Times New Roman"/>
          <w:bCs/>
        </w:rPr>
        <w:t xml:space="preserve">____</w:t>
      </w:r>
      <w:r>
        <w:rPr>
          <w:rFonts w:eastAsia="Calibri" w:cs="Times New Roman"/>
          <w:bCs/>
        </w:rPr>
        <w:t xml:space="preserve"> від </w:t>
      </w:r>
      <w:r>
        <w:rPr>
          <w:rFonts w:eastAsia="Calibri" w:cs="Times New Roman"/>
          <w:bCs/>
        </w:rPr>
        <w:t xml:space="preserve">____</w:t>
      </w:r>
      <w:r>
        <w:rPr>
          <w:rFonts w:eastAsia="Calibri" w:cs="Times New Roman"/>
          <w:bCs/>
        </w:rPr>
        <w:t xml:space="preserve">___________</w:t>
      </w:r>
      <w:r>
        <w:rPr>
          <w:rFonts w:eastAsia="Calibri" w:cs="Times New Roman"/>
          <w:bCs/>
        </w:rPr>
        <w:t xml:space="preserve">202</w:t>
      </w:r>
      <w:r>
        <w:rPr>
          <w:rFonts w:eastAsia="Calibri" w:cs="Times New Roman"/>
          <w:bCs/>
        </w:rPr>
        <w:t xml:space="preserve">6 року </w:t>
      </w:r>
      <w:r>
        <w:rPr>
          <w:rFonts w:eastAsia="Calibri" w:cs="Times New Roman"/>
          <w:spacing w:val="-4"/>
        </w:rPr>
        <w:t xml:space="preserve">Постачальником</w:t>
      </w:r>
      <w:r>
        <w:rPr>
          <w:rFonts w:eastAsia="Calibri" w:cs="Times New Roman"/>
          <w:spacing w:val="-4"/>
        </w:rPr>
        <w:t xml:space="preserve"> </w:t>
      </w:r>
      <w:r>
        <w:rPr>
          <w:rFonts w:eastAsia="Calibri" w:cs="Times New Roman"/>
          <w:spacing w:val="5"/>
        </w:rPr>
        <w:t xml:space="preserve">б</w:t>
      </w:r>
      <w:r>
        <w:rPr>
          <w:rFonts w:eastAsia="Calibri" w:cs="Times New Roman"/>
          <w:spacing w:val="-10"/>
        </w:rPr>
        <w:t xml:space="preserve">у</w:t>
      </w:r>
      <w:r>
        <w:rPr>
          <w:rFonts w:eastAsia="Calibri" w:cs="Times New Roman"/>
        </w:rPr>
        <w:t xml:space="preserve">ло</w: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spacing w:val="1"/>
        </w:rPr>
        <w:t xml:space="preserve">передано Замовнику такий товар</w:t>
      </w:r>
      <w:r>
        <w:rPr>
          <w:rFonts w:eastAsia="Calibri" w:cs="Times New Roman"/>
        </w:rPr>
        <w:t xml:space="preserve">:</w:t>
      </w:r>
      <w:r>
        <w:rPr>
          <w:rFonts w:eastAsia="Calibri" w:cs="Times New Roman"/>
          <w:highlight w:val="none"/>
        </w:rPr>
      </w:r>
      <w:r>
        <w:rPr>
          <w:rFonts w:eastAsia="Calibri" w:cs="Times New Roman"/>
          <w:highlight w:val="none"/>
        </w:rPr>
      </w:r>
    </w:p>
    <w:p w14:paraId="5991BB23">
      <w:pPr>
        <w:pBdr/>
        <w:spacing/>
        <w:ind w:firstLine="426"/>
        <w:jc w:val="both"/>
        <w:rPr>
          <w:rFonts w:eastAsia="Calibri" w:cs="Times New Roman"/>
        </w:rPr>
      </w:pPr>
      <w:r>
        <w:rPr>
          <w:rFonts w:eastAsia="Calibri" w:cs="Times New Roman"/>
          <w:highlight w:val="none"/>
        </w:rPr>
      </w:r>
      <w:r>
        <w:rPr>
          <w:rFonts w:eastAsia="Calibri" w:cs="Times New Roman"/>
        </w:rPr>
      </w:r>
      <w:r>
        <w:rPr>
          <w:rFonts w:eastAsia="Calibri" w:cs="Times New Roman"/>
        </w:rPr>
      </w:r>
    </w:p>
    <w:tbl>
      <w:tblPr>
        <w:jc w:val="center"/>
        <w:tblW w:w="9528" w:type="dxa"/>
        <w:tblBorders/>
        <w:tblLayout w:type="fixed"/>
        <w:tblLook w:val="0400" w:firstRow="0" w:lastRow="0" w:firstColumn="0" w:lastColumn="0" w:noHBand="0" w:noVBand="1"/>
      </w:tblPr>
      <w:tblGrid>
        <w:gridCol w:w="506"/>
        <w:gridCol w:w="3691"/>
        <w:gridCol w:w="992"/>
        <w:gridCol w:w="992"/>
        <w:gridCol w:w="1701"/>
        <w:gridCol w:w="1646"/>
      </w:tblGrid>
      <w:tr>
        <w:trPr>
          <w:jc w:val="center"/>
          <w:trHeight w:val="483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6" w:type="dxa"/>
            <w:vAlign w:val="center"/>
            <w:textDirection w:val="lrTb"/>
            <w:noWrap w:val="false"/>
          </w:tcPr>
          <w:p w14:paraId="71958ADD"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№ з/п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1" w:type="dxa"/>
            <w:vAlign w:val="center"/>
            <w:textDirection w:val="lrTb"/>
            <w:noWrap w:val="false"/>
          </w:tcPr>
          <w:p w14:paraId="0D09C97E"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Найменування товару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 w14:paraId="462E9E11"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Спеціального призначення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 w14:paraId="04CBABFC"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Одиниці виміру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 w14:paraId="46989319"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Кількість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 w14:paraId="02D74CC9"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Ціна за одиницю грн., без  ПДВ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 w14:paraId="45DB48C4">
            <w:pPr>
              <w:pBdr/>
              <w:tabs>
                <w:tab w:val="left" w:leader="none" w:pos="242"/>
              </w:tabs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Сума грн, без ПДВ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jc w:val="center"/>
          <w:trHeight w:val="914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6" w:type="dxa"/>
            <w:vAlign w:val="center"/>
            <w:textDirection w:val="lrTb"/>
            <w:noWrap w:val="false"/>
          </w:tcPr>
          <w:p w14:paraId="32429063"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1" w:type="dxa"/>
            <w:vAlign w:val="center"/>
            <w:textDirection w:val="lrTb"/>
            <w:noWrap w:val="false"/>
          </w:tcPr>
          <w:p w14:paraId="26B56FD0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 w14:paraId="08C39C96"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 w14:paraId="2E57A0DE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 w14:paraId="1641BA69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 w14:paraId="358AB26F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jc w:val="center"/>
          <w:trHeight w:val="181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82" w:type="dxa"/>
            <w:vAlign w:val="center"/>
            <w:textDirection w:val="lrTb"/>
            <w:noWrap w:val="false"/>
          </w:tcPr>
          <w:p w14:paraId="0E282F51">
            <w:pPr>
              <w:pBdr/>
              <w:spacing/>
              <w:ind/>
              <w:jc w:val="right"/>
              <w:rPr>
                <w:color w:val="000000"/>
              </w:rPr>
            </w:pPr>
            <w:r>
              <w:rPr>
                <w:color w:val="000000"/>
                <w:lang w:eastAsia="uk-UA"/>
              </w:rPr>
              <w:t xml:space="preserve">Сума без ПДВ, грн: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 w14:paraId="21D8C30C"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trHeight w:val="178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82" w:type="dxa"/>
            <w:vAlign w:val="center"/>
            <w:vMerge w:val="restart"/>
            <w:textDirection w:val="lrTb"/>
            <w:noWrap w:val="false"/>
          </w:tcPr>
          <w:p w14:paraId="2BC28879">
            <w:pPr>
              <w:pBdr/>
              <w:spacing/>
              <w:ind/>
              <w:jc w:val="right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</w:r>
            <w:r>
              <w:rPr>
                <w:color w:val="000000"/>
                <w:lang w:eastAsia="uk-UA"/>
              </w:rPr>
              <w:t xml:space="preserve"> ПДВ, грн:</w:t>
            </w:r>
            <w:r>
              <w:rPr>
                <w:color w:val="000000"/>
                <w:lang w:eastAsia="uk-UA"/>
              </w:rPr>
            </w:r>
            <w:r>
              <w:rPr>
                <w:color w:val="000000"/>
                <w:lang w:eastAsia="uk-U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vMerge w:val="restart"/>
            <w:textDirection w:val="lrTb"/>
            <w:noWrap w:val="false"/>
          </w:tcPr>
          <w:p w14:paraId="364BCFF8"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trHeight w:val="273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82" w:type="dxa"/>
            <w:vAlign w:val="center"/>
            <w:vMerge w:val="restart"/>
            <w:textDirection w:val="lrTb"/>
            <w:noWrap w:val="false"/>
          </w:tcPr>
          <w:p w14:paraId="482BD1E3">
            <w:pPr>
              <w:pBdr/>
              <w:spacing/>
              <w:ind/>
              <w:jc w:val="right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</w:r>
            <w:r>
              <w:rPr>
                <w:color w:val="000000"/>
                <w:lang w:eastAsia="uk-UA"/>
              </w:rPr>
              <w:t xml:space="preserve">Сума з ПДВ, грн:</w:t>
            </w:r>
            <w:r>
              <w:rPr>
                <w:color w:val="000000"/>
                <w:lang w:eastAsia="uk-UA"/>
              </w:rPr>
            </w:r>
            <w:r>
              <w:rPr>
                <w:color w:val="000000"/>
                <w:lang w:eastAsia="uk-U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vMerge w:val="restart"/>
            <w:textDirection w:val="lrTb"/>
            <w:noWrap w:val="false"/>
          </w:tcPr>
          <w:p w14:paraId="41B54C49"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 w14:paraId="153FA6CF">
      <w:pPr>
        <w:pBdr/>
        <w:spacing/>
        <w:ind w:right="-2"/>
        <w:jc w:val="both"/>
        <w:rPr/>
      </w:pPr>
      <w:r/>
      <w:r/>
    </w:p>
    <w:p w14:paraId="310F87D4">
      <w:pPr>
        <w:pBdr/>
        <w:spacing w:line="276" w:lineRule="auto"/>
        <w:ind/>
        <w:jc w:val="both"/>
        <w:rPr>
          <w:color w:val="000000"/>
          <w:lang w:eastAsia="uk-UA"/>
        </w:rPr>
      </w:pPr>
      <w:r>
        <w:t xml:space="preserve">Загальна ціна Договору</w:t>
      </w:r>
      <w:r>
        <w:t xml:space="preserve">: </w:t>
      </w:r>
      <w:r>
        <w:rPr>
          <w:rFonts w:eastAsia="Times New Roman" w:cs="Times New Roman"/>
        </w:rPr>
        <w:t xml:space="preserve">______________________________________</w:t>
      </w:r>
      <w:r>
        <w:rPr>
          <w:rFonts w:eastAsia="Times New Roman" w:cs="Times New Roman"/>
        </w:rPr>
        <w:t xml:space="preserve"> </w:t>
      </w:r>
      <w:r>
        <w:rPr>
          <w:color w:val="000000"/>
          <w:lang w:eastAsia="uk-UA"/>
        </w:rPr>
      </w:r>
      <w:r>
        <w:rPr>
          <w:color w:val="000000"/>
          <w:lang w:eastAsia="uk-UA"/>
        </w:rPr>
      </w:r>
    </w:p>
    <w:p>
      <w:pPr>
        <w:pBdr/>
        <w:spacing w:line="276" w:lineRule="auto"/>
        <w:ind/>
        <w:jc w:val="both"/>
        <w:rPr>
          <w:rFonts w:eastAsia="Calibri" w:cs="Times New Roman"/>
          <w:color w:val="23262b"/>
          <w:sz w:val="20"/>
          <w:lang w:eastAsia="uk-UA"/>
        </w:rPr>
      </w:pPr>
      <w:r>
        <w:rPr>
          <w:rFonts w:eastAsia="Times New Roman" w:cs="Times New Roman"/>
        </w:rPr>
      </w:r>
      <w:r>
        <w:rPr>
          <w:rFonts w:eastAsia="Calibri" w:cs="Times New Roman"/>
          <w:color w:val="23262b"/>
          <w:sz w:val="20"/>
          <w:lang w:eastAsia="uk-UA"/>
        </w:rPr>
      </w:r>
      <w:r>
        <w:rPr>
          <w:rFonts w:eastAsia="Calibri" w:cs="Times New Roman"/>
          <w:color w:val="23262b"/>
          <w:sz w:val="20"/>
          <w:lang w:eastAsia="uk-UA"/>
        </w:rPr>
      </w:r>
    </w:p>
    <w:p>
      <w:pPr>
        <w:pBdr/>
        <w:spacing/>
        <w:ind/>
        <w:jc w:val="both"/>
        <w:rPr>
          <w:rFonts w:cs="Times New Roman"/>
          <w:color w:val="23262b"/>
          <w:sz w:val="20"/>
          <w:lang w:eastAsia="uk-UA"/>
        </w:rPr>
      </w:pPr>
      <w:r>
        <w:rPr>
          <w:rFonts w:eastAsia="Calibri" w:cs="Times New Roman"/>
          <w:color w:val="23262b"/>
          <w:sz w:val="20"/>
          <w:lang w:eastAsia="uk-UA"/>
        </w:rPr>
        <w:t xml:space="preserve">Цей Акт набуває чинності з дати його підписання уповноваженими представниками обох Сторін.</w:t>
      </w:r>
      <w:r>
        <w:rPr>
          <w:rFonts w:cs="Times New Roman"/>
          <w:color w:val="23262b"/>
          <w:sz w:val="20"/>
          <w:lang w:eastAsia="uk-UA"/>
        </w:rPr>
      </w:r>
      <w:r>
        <w:rPr>
          <w:rFonts w:cs="Times New Roman"/>
          <w:color w:val="23262b"/>
          <w:sz w:val="20"/>
          <w:lang w:eastAsia="uk-UA"/>
        </w:rPr>
      </w:r>
    </w:p>
    <w:p>
      <w:pPr>
        <w:pBdr/>
        <w:shd w:val="clear" w:color="auto" w:fill="ffffff"/>
        <w:spacing/>
        <w:ind w:hanging="142"/>
        <w:jc w:val="both"/>
        <w:rPr>
          <w:rFonts w:eastAsia="Calibri" w:cs="Times New Roman"/>
          <w:color w:val="23262b"/>
          <w:sz w:val="20"/>
          <w:lang w:eastAsia="uk-UA"/>
        </w:rPr>
      </w:pPr>
      <w:r>
        <w:rPr>
          <w:rFonts w:eastAsia="Calibri" w:cs="Times New Roman"/>
          <w:color w:val="23262b"/>
          <w:sz w:val="20"/>
          <w:lang w:eastAsia="uk-UA"/>
        </w:rPr>
        <w:t xml:space="preserve">Акт укладений у двох оригінальних примірниках, по одному примірнику для кожної з Сторін, і є невід’ємною</w:t>
      </w:r>
      <w:r>
        <w:rPr>
          <w:rFonts w:eastAsia="Calibri" w:cs="Times New Roman"/>
          <w:color w:val="23262b"/>
          <w:sz w:val="20"/>
          <w:lang w:eastAsia="uk-UA"/>
        </w:rPr>
      </w:r>
      <w:r>
        <w:rPr>
          <w:rFonts w:eastAsia="Calibri" w:cs="Times New Roman"/>
          <w:color w:val="23262b"/>
          <w:sz w:val="20"/>
          <w:lang w:eastAsia="uk-UA"/>
        </w:rPr>
      </w:r>
    </w:p>
    <w:p>
      <w:pPr>
        <w:pBdr/>
        <w:shd w:val="clear" w:color="auto" w:fill="ffffff"/>
        <w:spacing/>
        <w:ind w:hanging="142"/>
        <w:jc w:val="both"/>
        <w:rPr>
          <w:rFonts w:eastAsia="Calibri" w:cs="Times New Roman"/>
          <w:color w:val="23262b"/>
          <w:sz w:val="20"/>
          <w:lang w:eastAsia="uk-UA"/>
        </w:rPr>
      </w:pPr>
      <w:r>
        <w:rPr>
          <w:rFonts w:eastAsia="Calibri" w:cs="Times New Roman"/>
          <w:color w:val="23262b"/>
          <w:sz w:val="20"/>
          <w:lang w:eastAsia="uk-UA"/>
        </w:rPr>
        <w:t xml:space="preserve">частиною Договору.</w:t>
      </w:r>
      <w:r>
        <w:rPr>
          <w:rFonts w:eastAsia="Calibri" w:cs="Times New Roman"/>
          <w:color w:val="23262b"/>
          <w:sz w:val="20"/>
          <w:lang w:eastAsia="uk-UA"/>
        </w:rPr>
      </w:r>
      <w:r>
        <w:rPr>
          <w:rFonts w:eastAsia="Calibri" w:cs="Times New Roman"/>
          <w:color w:val="23262b"/>
          <w:sz w:val="20"/>
          <w:lang w:eastAsia="uk-UA"/>
        </w:rPr>
      </w:r>
    </w:p>
    <w:p>
      <w:pPr>
        <w:pBdr/>
        <w:shd w:val="clear" w:color="auto" w:fill="ffffff"/>
        <w:spacing/>
        <w:ind w:hanging="142"/>
        <w:jc w:val="both"/>
        <w:rPr>
          <w:rFonts w:eastAsia="Calibri" w:cs="Times New Roman"/>
          <w:color w:val="23262b"/>
          <w:sz w:val="20"/>
          <w:lang w:eastAsia="uk-UA"/>
        </w:rPr>
      </w:pPr>
      <w:r>
        <w:rPr>
          <w:rFonts w:eastAsia="Calibri" w:cs="Times New Roman"/>
          <w:color w:val="23262b"/>
          <w:sz w:val="20"/>
          <w:lang w:eastAsia="uk-UA"/>
        </w:rPr>
      </w:r>
      <w:r>
        <w:rPr>
          <w:rFonts w:eastAsia="Calibri" w:cs="Times New Roman"/>
          <w:color w:val="23262b"/>
          <w:sz w:val="20"/>
          <w:lang w:eastAsia="uk-UA"/>
        </w:rPr>
      </w:r>
      <w:r>
        <w:rPr>
          <w:rFonts w:eastAsia="Calibri" w:cs="Times New Roman"/>
          <w:color w:val="23262b"/>
          <w:sz w:val="20"/>
          <w:lang w:eastAsia="uk-UA"/>
        </w:rPr>
      </w:r>
    </w:p>
    <w:tbl>
      <w:tblPr>
        <w:tblStyle w:val="932"/>
        <w:tblW w:w="0" w:type="auto"/>
        <w:tblBorders/>
        <w:tblLook w:val="04A0" w:firstRow="1" w:lastRow="0" w:firstColumn="1" w:lastColumn="0" w:noHBand="0" w:noVBand="1"/>
      </w:tblPr>
      <w:tblGrid>
        <w:gridCol w:w="4876"/>
        <w:gridCol w:w="4695"/>
      </w:tblGrid>
      <w:tr>
        <w:trPr/>
        <w:tc>
          <w:tcPr>
            <w:tcBorders/>
            <w:tcW w:w="50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  <w:lang w:eastAsia="en-US"/>
              </w:rPr>
              <w:t xml:space="preserve">ПЕРЕДАВ</w:t>
            </w:r>
            <w:r>
              <w:rPr>
                <w:rFonts w:eastAsia="Calibri" w:cs="Times New Roman"/>
                <w:b/>
                <w:bCs/>
                <w:sz w:val="20"/>
                <w:szCs w:val="20"/>
                <w:lang w:eastAsia="en-US"/>
              </w:rPr>
            </w:r>
            <w:r>
              <w:rPr>
                <w:rFonts w:eastAsia="Calibri" w:cs="Times New Roman"/>
                <w:b/>
                <w:bCs/>
                <w:sz w:val="20"/>
                <w:szCs w:val="20"/>
                <w:lang w:eastAsia="en-US"/>
              </w:rPr>
            </w:r>
          </w:p>
          <w:p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  <w:iCs/>
              </w:rPr>
            </w:pPr>
            <w:r>
              <w:rPr>
                <w:rFonts w:cs="Times New Roman"/>
                <w:b/>
                <w:bCs/>
                <w:iCs/>
              </w:rPr>
              <w:t xml:space="preserve">Посада уповноваженої особи</w:t>
            </w: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</w:p>
          <w:p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  <w:i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</w:p>
          <w:p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  <w:i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</w:p>
          <w:p>
            <w:pPr>
              <w:pBdr/>
              <w:shd w:val="clear" w:color="auto" w:fill="ffffff"/>
              <w:spacing/>
              <w:ind w:left="218"/>
              <w:jc w:val="both"/>
              <w:rPr>
                <w:rFonts w:cs="Times New Roman"/>
                <w:b/>
                <w:bCs/>
                <w:i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</w:p>
          <w:p w14:paraId="0E1E428D">
            <w:pPr>
              <w:pBdr/>
              <w:shd w:val="clear" w:color="auto" w:fill="ffffff"/>
              <w:spacing w:line="276" w:lineRule="auto"/>
              <w:ind/>
              <w:jc w:val="both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</w:rPr>
            </w:r>
            <w:r>
              <w:rPr>
                <w:rFonts w:cs="Times New Roman"/>
                <w:b/>
                <w:bCs/>
              </w:rPr>
            </w:r>
          </w:p>
          <w:p w14:paraId="39AC4671">
            <w:pPr>
              <w:pBdr/>
              <w:shd w:val="clear" w:color="auto" w:fill="ffffff"/>
              <w:spacing w:line="276" w:lineRule="auto"/>
              <w:ind/>
              <w:jc w:val="both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</w:rPr>
            </w:r>
            <w:r>
              <w:rPr>
                <w:rFonts w:cs="Times New Roman"/>
                <w:b/>
                <w:bCs/>
              </w:rPr>
            </w:r>
          </w:p>
          <w:p>
            <w:pPr>
              <w:pBdr/>
              <w:shd w:val="clear" w:color="auto" w:fill="ffffff"/>
              <w:spacing w:line="276" w:lineRule="auto"/>
              <w:ind/>
              <w:jc w:val="both"/>
              <w:rPr>
                <w:rFonts w:cs="Times New Roman"/>
                <w:b/>
                <w:bCs/>
                <w:iCs/>
              </w:rPr>
            </w:pP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  <w:r>
              <w:rPr>
                <w:rFonts w:cs="Times New Roman"/>
                <w:b/>
                <w:bCs/>
                <w:iCs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val="ru-RU"/>
              </w:rPr>
            </w:pPr>
            <w:r>
              <w:rPr>
                <w:rFonts w:cs="Times New Roman"/>
                <w:b/>
                <w:bCs/>
              </w:rPr>
              <w:t xml:space="preserve">______________________________ П.І.Б.</w:t>
            </w:r>
            <w:r>
              <w:rPr>
                <w:sz w:val="20"/>
                <w:szCs w:val="20"/>
                <w:lang w:val="ru-RU"/>
              </w:rPr>
            </w: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Borders/>
            <w:tcW w:w="50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  <w:lang w:eastAsia="en-US"/>
              </w:rPr>
              <w:t xml:space="preserve">ПРИЙНЯВ</w:t>
            </w:r>
            <w:r>
              <w:rPr>
                <w:rFonts w:eastAsia="Calibri" w:cs="Times New Roman"/>
                <w:b/>
                <w:bCs/>
                <w:sz w:val="20"/>
                <w:szCs w:val="20"/>
              </w:rPr>
            </w:r>
            <w:r>
              <w:rPr>
                <w:rFonts w:eastAsia="Calibri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  <w:lang w:eastAsia="en-US"/>
              </w:rPr>
              <w:t xml:space="preserve">Військова частина А4698</w:t>
            </w:r>
            <w:r>
              <w:rPr>
                <w:rFonts w:eastAsia="Calibri" w:cs="Times New Roman"/>
                <w:b/>
                <w:bCs/>
                <w:sz w:val="20"/>
                <w:szCs w:val="20"/>
              </w:rPr>
            </w:r>
            <w:r>
              <w:rPr>
                <w:rFonts w:eastAsia="Calibri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200" w:line="276" w:lineRule="auto"/>
              <w:ind/>
              <w:contextualSpacing w:val="true"/>
              <w:jc w:val="left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bCs/>
                <w:highlight w:val="none"/>
              </w:rPr>
            </w:r>
            <w:r>
              <w:rPr>
                <w:rFonts w:eastAsia="Calibri" w:cs="Times New Roman"/>
                <w:b/>
                <w:bCs/>
              </w:rPr>
            </w:r>
            <w:r>
              <w:rPr>
                <w:rFonts w:eastAsia="Calibri" w:cs="Times New Roman"/>
                <w:b/>
                <w:bCs/>
              </w:rPr>
            </w:r>
          </w:p>
          <w:p w14:paraId="1EEE73FE">
            <w:pPr>
              <w:widowControl w:val="false"/>
              <w:pBdr/>
              <w:spacing/>
              <w:ind/>
              <w:jc w:val="both"/>
              <w:rPr/>
            </w:pPr>
            <w:r>
              <w:rPr>
                <w:b/>
                <w:bCs/>
              </w:rPr>
              <w:t xml:space="preserve">Командир В/Ч А4698 </w:t>
            </w:r>
            <w:r/>
          </w:p>
          <w:p w14:paraId="6846155C">
            <w:pPr>
              <w:widowControl w:val="false"/>
              <w:pBdr/>
              <w:spacing/>
              <w:ind/>
              <w:jc w:val="both"/>
              <w:rPr/>
            </w:pPr>
            <w:r>
              <w:rPr>
                <w:b/>
                <w:bCs/>
              </w:rPr>
              <w:t xml:space="preserve">полковник</w:t>
            </w:r>
            <w:r/>
          </w:p>
          <w:p w14:paraId="73D7150A"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  <w:p w14:paraId="55049D9D"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  <w:p w14:paraId="12955B9D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5E43698B"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________________ Сергій РИЖОВ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Bdr/>
              <w:spacing/>
              <w:ind/>
              <w:rPr>
                <w:rFonts w:eastAsia="Calibri" w:cs="Times New Roman"/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  <w:u w:val="single"/>
                <w:lang w:eastAsia="en-US"/>
              </w:rPr>
            </w:r>
            <w:r>
              <w:rPr>
                <w:rFonts w:eastAsia="Calibri" w:cs="Times New Roman"/>
                <w:b/>
                <w:bCs/>
                <w:sz w:val="20"/>
                <w:szCs w:val="20"/>
              </w:rPr>
            </w:r>
            <w:r>
              <w:rPr>
                <w:rFonts w:eastAsia="Calibri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/>
        <w:ind w:right="-143"/>
        <w:rPr/>
      </w:pPr>
      <w:r/>
      <w:r/>
    </w:p>
    <w:sectPr>
      <w:headerReference w:type="default" r:id="rId9"/>
      <w:footnotePr/>
      <w:endnotePr/>
      <w:type w:val="nextPage"/>
      <w:pgSz w:h="16838" w:orient="portrait" w:w="11906"/>
      <w:pgMar w:top="993" w:right="850" w:bottom="993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Calibri">
    <w:panose1 w:val="020F0502020204030204"/>
  </w:font>
  <w:font w:name="Noto Sans Symbols">
    <w:panose1 w:val="020B050204050402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Mangal">
    <w:panose1 w:val="02040503050406030204"/>
  </w:font>
  <w:font w:name="Times New Roman">
    <w:panose1 w:val="02020603050405020304"/>
  </w:font>
  <w:font w:name="NSimSun">
    <w:panose1 w:val="02000506000000020000"/>
  </w:font>
  <w:font w:name="Arial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380017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38C75F9A"/>
    <w:styleLink w:val="930"/>
    <w:lvl w:ilvl="0">
      <w:isLgl w:val="false"/>
      <w:lvlJc w:val="left"/>
      <w:lvlText w:val="●"/>
      <w:numFmt w:val="bullet"/>
      <w:pPr>
        <w:pBdr/>
        <w:spacing/>
        <w:ind w:hanging="360" w:left="1070"/>
      </w:pPr>
      <w:pStyle w:val="930"/>
      <w:rPr>
        <w:rFonts w:ascii="Noto Sans Symbols" w:hAnsi="Noto Sans Symbols" w:eastAsia="Noto Sans Symbols" w:cs="Noto Sans Symbols"/>
        <w:sz w:val="24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90"/>
      </w:pPr>
      <w:rPr>
        <w:rFonts w:ascii="Courier New" w:hAnsi="Courier New" w:eastAsia="Courier New" w:cs="Courier New"/>
      </w:rPr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510"/>
      </w:pPr>
      <w:rPr>
        <w:rFonts w:ascii="Noto Sans Symbols" w:hAnsi="Noto Sans Symbols" w:eastAsia="Noto Sans Symbols" w:cs="Noto Sans Symbols"/>
      </w:rPr>
      <w:start w:val="0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230"/>
      </w:pPr>
      <w:rPr>
        <w:rFonts w:ascii="Noto Sans Symbols" w:hAnsi="Noto Sans Symbols" w:eastAsia="Noto Sans Symbols" w:cs="Noto Sans Symbols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50"/>
      </w:pPr>
      <w:rPr>
        <w:rFonts w:ascii="Courier New" w:hAnsi="Courier New" w:eastAsia="Courier New" w:cs="Courier New"/>
      </w:rPr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670"/>
      </w:pPr>
      <w:rPr>
        <w:rFonts w:ascii="Noto Sans Symbols" w:hAnsi="Noto Sans Symbols" w:eastAsia="Noto Sans Symbols" w:cs="Noto Sans Symbols"/>
      </w:rPr>
      <w:start w:val="0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390"/>
      </w:pPr>
      <w:rPr>
        <w:rFonts w:ascii="Noto Sans Symbols" w:hAnsi="Noto Sans Symbols" w:eastAsia="Noto Sans Symbols" w:cs="Noto Sans Symbols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10"/>
      </w:pPr>
      <w:rPr>
        <w:rFonts w:ascii="Courier New" w:hAnsi="Courier New" w:eastAsia="Courier New" w:cs="Courier New"/>
      </w:rPr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830"/>
      </w:pPr>
      <w:rPr>
        <w:rFonts w:ascii="Noto Sans Symbols" w:hAnsi="Noto Sans Symbols" w:eastAsia="Noto Sans Symbols" w:cs="Noto Sans Symbols"/>
      </w:rPr>
      <w:start w:val="0"/>
      <w:suff w:val="tab"/>
    </w:lvl>
  </w:abstractNum>
  <w:abstractNum w:abstractNumId="2">
    <w:nsid w:val="3CB22B37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7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">
    <w:nsid w:val="50E40555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nsid w:val="5D137A1D"/>
    <w:styleLink w:val="929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29"/>
      <w:rPr>
        <w:rFonts w:ascii="Times New Roman" w:hAnsi="Times New Roman"/>
        <w:b/>
        <w:color w:val="000000"/>
        <w:sz w:val="24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720"/>
      </w:pPr>
      <w:rPr>
        <w:rFonts w:ascii="Times New Roman" w:hAnsi="Times New Roman"/>
        <w:b w:val="0"/>
        <w:sz w:val="24"/>
      </w:rPr>
      <w:start w:val="2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08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44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2160"/>
      </w:pPr>
      <w:rPr/>
      <w:start w:val="1"/>
      <w:suff w:val="tab"/>
    </w:lvl>
  </w:abstractNum>
  <w:abstractNum w:abstractNumId="5">
    <w:nsid w:val="55EB62AE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>
        <w:position w:val="0"/>
        <w:sz w:val="20"/>
        <w:vertAlign w:val="baseline"/>
      </w:rPr>
      <w:start w:val="9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360" w:left="928"/>
      </w:pPr>
      <w:rPr>
        <w:position w:val="0"/>
        <w:sz w:val="24"/>
        <w:szCs w:val="24"/>
        <w:vertAlign w:val="baseli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720" w:left="1856"/>
      </w:pPr>
      <w:rPr>
        <w:position w:val="0"/>
        <w:sz w:val="20"/>
        <w:vertAlign w:val="baseli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720" w:left="2424"/>
      </w:pPr>
      <w:rPr>
        <w:position w:val="0"/>
        <w:sz w:val="20"/>
        <w:vertAlign w:val="baseli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1080" w:left="3352"/>
      </w:pPr>
      <w:rPr>
        <w:position w:val="0"/>
        <w:sz w:val="20"/>
        <w:vertAlign w:val="baseli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1080" w:left="3920"/>
      </w:pPr>
      <w:rPr>
        <w:position w:val="0"/>
        <w:sz w:val="20"/>
        <w:vertAlign w:val="baseli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440" w:left="4848"/>
      </w:pPr>
      <w:rPr>
        <w:position w:val="0"/>
        <w:sz w:val="20"/>
        <w:vertAlign w:val="baseli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440" w:left="5416"/>
      </w:pPr>
      <w:rPr>
        <w:position w:val="0"/>
        <w:sz w:val="20"/>
        <w:vertAlign w:val="baseli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800" w:left="6344"/>
      </w:pPr>
      <w:rPr>
        <w:position w:val="0"/>
        <w:sz w:val="20"/>
        <w:vertAlign w:val="baseline"/>
      </w:rPr>
      <w:start w:val="1"/>
      <w:suff w:val="tab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4"/>
    <w:lvlOverride w:ilvl="0">
      <w:startOverride w:val="1"/>
    </w:lvlOverride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 Light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9">
    <w:name w:val="Heading 1 Char"/>
    <w:basedOn w:val="901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901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901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901"/>
    <w:link w:val="8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901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901"/>
    <w:link w:val="8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901"/>
    <w:link w:val="89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901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901"/>
    <w:link w:val="9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Title Char"/>
    <w:basedOn w:val="901"/>
    <w:link w:val="9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Subtitle Char"/>
    <w:basedOn w:val="901"/>
    <w:link w:val="9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0">
    <w:name w:val="Quote Char"/>
    <w:basedOn w:val="901"/>
    <w:link w:val="91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Intense Quote Char"/>
    <w:basedOn w:val="901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Subtle Emphasis"/>
    <w:basedOn w:val="9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901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901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9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9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1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901"/>
    <w:link w:val="867"/>
    <w:uiPriority w:val="99"/>
    <w:pPr>
      <w:pBdr/>
      <w:spacing/>
      <w:ind/>
    </w:pPr>
  </w:style>
  <w:style w:type="paragraph" w:styleId="869">
    <w:name w:val="Footer"/>
    <w:basedOn w:val="891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901"/>
    <w:link w:val="869"/>
    <w:uiPriority w:val="99"/>
    <w:pPr>
      <w:pBdr/>
      <w:spacing/>
      <w:ind/>
    </w:pPr>
  </w:style>
  <w:style w:type="paragraph" w:styleId="871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1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901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1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901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FollowedHyperlink"/>
    <w:basedOn w:val="9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901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 w:after="0" w:line="240" w:lineRule="auto"/>
      <w:ind/>
    </w:pPr>
    <w:rPr>
      <w:rFonts w:ascii="Times New Roman" w:hAnsi="Times New Roman" w:eastAsia="NSimSun" w:cs="Arial"/>
      <w:sz w:val="24"/>
      <w:szCs w:val="24"/>
      <w:lang w:val="uk-UA" w:eastAsia="zh-CN" w:bidi="hi-IN"/>
    </w:rPr>
  </w:style>
  <w:style w:type="paragraph" w:styleId="892">
    <w:name w:val="Heading 1"/>
    <w:basedOn w:val="891"/>
    <w:next w:val="891"/>
    <w:link w:val="9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93">
    <w:name w:val="Heading 2"/>
    <w:basedOn w:val="891"/>
    <w:next w:val="891"/>
    <w:link w:val="90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94">
    <w:name w:val="Heading 3"/>
    <w:basedOn w:val="891"/>
    <w:next w:val="891"/>
    <w:link w:val="90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5">
    <w:name w:val="Heading 4"/>
    <w:basedOn w:val="891"/>
    <w:next w:val="891"/>
    <w:link w:val="90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6">
    <w:name w:val="Heading 5"/>
    <w:basedOn w:val="891"/>
    <w:next w:val="891"/>
    <w:link w:val="90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7">
    <w:name w:val="Heading 6"/>
    <w:basedOn w:val="891"/>
    <w:next w:val="891"/>
    <w:link w:val="90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8">
    <w:name w:val="Heading 7"/>
    <w:basedOn w:val="891"/>
    <w:next w:val="891"/>
    <w:link w:val="91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9">
    <w:name w:val="Heading 8"/>
    <w:basedOn w:val="891"/>
    <w:next w:val="891"/>
    <w:link w:val="91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0">
    <w:name w:val="Heading 9"/>
    <w:basedOn w:val="891"/>
    <w:next w:val="891"/>
    <w:link w:val="91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01" w:default="1">
    <w:name w:val="Default Paragraph Font"/>
    <w:uiPriority w:val="1"/>
    <w:unhideWhenUsed/>
    <w:pPr>
      <w:pBdr/>
      <w:spacing/>
      <w:ind/>
    </w:pPr>
  </w:style>
  <w:style w:type="table" w:styleId="9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3" w:default="1">
    <w:name w:val="No List"/>
    <w:uiPriority w:val="99"/>
    <w:semiHidden/>
    <w:unhideWhenUsed/>
    <w:pPr>
      <w:pBdr/>
      <w:spacing/>
      <w:ind/>
    </w:pPr>
  </w:style>
  <w:style w:type="character" w:styleId="904" w:customStyle="1">
    <w:name w:val="Заголовок 1 Знак"/>
    <w:basedOn w:val="901"/>
    <w:link w:val="89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05" w:customStyle="1">
    <w:name w:val="Заголовок 2 Знак"/>
    <w:basedOn w:val="901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06" w:customStyle="1">
    <w:name w:val="Заголовок 3 Знак"/>
    <w:basedOn w:val="901"/>
    <w:link w:val="89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7" w:customStyle="1">
    <w:name w:val="Заголовок 4 Знак"/>
    <w:basedOn w:val="901"/>
    <w:link w:val="89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8" w:customStyle="1">
    <w:name w:val="Заголовок 5 Знак"/>
    <w:basedOn w:val="901"/>
    <w:link w:val="89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9" w:customStyle="1">
    <w:name w:val="Заголовок 6 Знак"/>
    <w:basedOn w:val="901"/>
    <w:link w:val="89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0" w:customStyle="1">
    <w:name w:val="Заголовок 7 Знак"/>
    <w:basedOn w:val="901"/>
    <w:link w:val="89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1" w:customStyle="1">
    <w:name w:val="Заголовок 8 Знак"/>
    <w:basedOn w:val="901"/>
    <w:link w:val="89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2" w:customStyle="1">
    <w:name w:val="Заголовок 9 Знак"/>
    <w:basedOn w:val="901"/>
    <w:link w:val="90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13">
    <w:name w:val="Title"/>
    <w:basedOn w:val="891"/>
    <w:next w:val="891"/>
    <w:link w:val="914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14" w:customStyle="1">
    <w:name w:val="Назва Знак"/>
    <w:basedOn w:val="901"/>
    <w:link w:val="91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5">
    <w:name w:val="Subtitle"/>
    <w:basedOn w:val="891"/>
    <w:next w:val="891"/>
    <w:link w:val="91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16" w:customStyle="1">
    <w:name w:val="Підзаголовок Знак"/>
    <w:basedOn w:val="901"/>
    <w:link w:val="91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7">
    <w:name w:val="Quote"/>
    <w:basedOn w:val="891"/>
    <w:next w:val="891"/>
    <w:link w:val="9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8" w:customStyle="1">
    <w:name w:val="Цитата Знак"/>
    <w:basedOn w:val="901"/>
    <w:link w:val="91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9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920">
    <w:name w:val="Intense Emphasis"/>
    <w:basedOn w:val="9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1">
    <w:name w:val="Intense Quote"/>
    <w:basedOn w:val="891"/>
    <w:next w:val="891"/>
    <w:link w:val="9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2" w:customStyle="1">
    <w:name w:val="Насичена цитата Знак"/>
    <w:basedOn w:val="901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3">
    <w:name w:val="Intense Reference"/>
    <w:basedOn w:val="9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4" w:customStyle="1">
    <w:name w:val="ListLabel 259"/>
    <w:qFormat/>
    <w:pPr>
      <w:pBdr/>
      <w:spacing/>
      <w:ind/>
    </w:pPr>
    <w:rPr>
      <w:color w:val="000000"/>
      <w:sz w:val="24"/>
      <w:lang w:eastAsia="uk-UA"/>
    </w:rPr>
  </w:style>
  <w:style w:type="paragraph" w:styleId="925" w:customStyle="1">
    <w:name w:val="Style4"/>
    <w:basedOn w:val="891"/>
    <w:pPr>
      <w:widowControl w:val="false"/>
      <w:pBdr/>
      <w:spacing w:line="274" w:lineRule="exact"/>
      <w:ind w:firstLine="3408"/>
    </w:pPr>
    <w:rPr>
      <w:rFonts w:eastAsia="Times New Roman" w:cs="Times New Roman"/>
      <w:lang w:val="ru-RU" w:eastAsia="ru-RU" w:bidi="ar-SA"/>
    </w:rPr>
  </w:style>
  <w:style w:type="character" w:styleId="926" w:customStyle="1">
    <w:name w:val="Font Style11"/>
    <w:pPr>
      <w:pBdr/>
      <w:spacing/>
      <w:ind/>
    </w:pPr>
    <w:rPr>
      <w:rFonts w:ascii="Times New Roman" w:hAnsi="Times New Roman" w:cs="Times New Roman"/>
      <w:b/>
      <w:bCs/>
      <w:sz w:val="22"/>
      <w:szCs w:val="22"/>
    </w:rPr>
  </w:style>
  <w:style w:type="paragraph" w:styleId="927">
    <w:name w:val="Normal (Web)"/>
    <w:basedOn w:val="891"/>
    <w:unhideWhenUsed/>
    <w:pPr>
      <w:pBdr/>
      <w:spacing w:after="100" w:afterAutospacing="1" w:before="100" w:beforeAutospacing="1"/>
      <w:ind/>
    </w:pPr>
    <w:rPr>
      <w:rFonts w:eastAsia="Times New Roman" w:cs="Times New Roman"/>
      <w:lang w:bidi="ar-SA"/>
    </w:rPr>
  </w:style>
  <w:style w:type="paragraph" w:styleId="928" w:customStyle="1">
    <w:name w:val="Standard"/>
    <w:qFormat/>
    <w:pPr>
      <w:pBdr/>
      <w:spacing w:after="0" w:line="240" w:lineRule="auto"/>
      <w:ind/>
    </w:pPr>
    <w:rPr>
      <w:rFonts w:ascii="Times New Roman" w:hAnsi="Times New Roman" w:eastAsia="NSimSun" w:cs="Arial"/>
      <w:sz w:val="24"/>
      <w:szCs w:val="24"/>
      <w:lang w:val="uk-UA" w:eastAsia="zh-CN" w:bidi="hi-IN"/>
    </w:rPr>
  </w:style>
  <w:style w:type="numbering" w:styleId="929" w:customStyle="1">
    <w:name w:val="WWNum3"/>
    <w:basedOn w:val="903"/>
    <w:pPr>
      <w:numPr>
        <w:numId w:val="2"/>
      </w:numPr>
      <w:pBdr/>
      <w:spacing/>
      <w:ind/>
    </w:pPr>
  </w:style>
  <w:style w:type="numbering" w:styleId="930" w:customStyle="1">
    <w:name w:val="WWNum5"/>
    <w:basedOn w:val="903"/>
    <w:pPr>
      <w:numPr>
        <w:numId w:val="3"/>
      </w:numPr>
      <w:pBdr/>
      <w:spacing/>
      <w:ind/>
    </w:pPr>
  </w:style>
  <w:style w:type="paragraph" w:styleId="931">
    <w:name w:val="No Spacing"/>
    <w:uiPriority w:val="1"/>
    <w:qFormat/>
    <w:pPr>
      <w:pBdr/>
      <w:spacing w:after="0" w:line="240" w:lineRule="auto"/>
      <w:ind/>
    </w:pPr>
    <w:rPr>
      <w:rFonts w:ascii="Times New Roman" w:hAnsi="Times New Roman" w:eastAsia="NSimSun" w:cs="Mangal"/>
      <w:sz w:val="24"/>
      <w:szCs w:val="21"/>
      <w:lang w:val="uk-UA" w:eastAsia="zh-CN" w:bidi="hi-IN"/>
    </w:rPr>
  </w:style>
  <w:style w:type="table" w:styleId="932">
    <w:name w:val="Table Grid"/>
    <w:basedOn w:val="90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3">
    <w:name w:val="Hyperlink"/>
    <w:basedOn w:val="901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34">
    <w:name w:val="Unresolved Mention"/>
    <w:basedOn w:val="90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935" w:customStyle="1">
    <w:name w:val="Сетка таблицы1"/>
    <w:basedOn w:val="902"/>
    <w:next w:val="932"/>
    <w:uiPriority w:val="59"/>
    <w:pPr>
      <w:pBdr/>
      <w:spacing w:after="0" w:line="240" w:lineRule="auto"/>
      <w:ind/>
    </w:pPr>
    <w:rPr>
      <w:rFonts w:eastAsiaTheme="minorEastAsia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6" w:customStyle="1">
    <w:name w:val="Основной текст (9)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clear" w:color="auto" w:fill="ffffff"/>
      <w:bidi w:val="false"/>
      <w:spacing w:after="0" w:afterAutospacing="0" w:before="0" w:beforeAutospacing="0" w:line="306" w:lineRule="exact"/>
      <w:ind w:right="0" w:firstLine="0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zh-CN" w:bidi="ar-SA"/>
      <w14:ligatures w14:val="none"/>
    </w:rPr>
  </w:style>
  <w:style w:type="character" w:styleId="937" w:customStyle="1">
    <w:name w:val="Основной текст (9) + 12 pt;Полужирный"/>
    <w:qFormat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color w:val="000000"/>
      <w:spacing w:val="0"/>
      <w:sz w:val="24"/>
      <w:szCs w:val="24"/>
      <w:u w:val="none"/>
      <w:lang w:val="uk-UA" w:eastAsia="uk-UA" w:bidi="uk-U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hyperlink" Target="mailto:ostapenkofop18@ukr.ne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E275B997-1EE7-45F0-BD57-D225C6455F2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Билым Анна</dc:creator>
  <cp:revision>63</cp:revision>
  <dcterms:created xsi:type="dcterms:W3CDTF">2024-12-04T13:29:00Z</dcterms:created>
  <dcterms:modified xsi:type="dcterms:W3CDTF">2026-06-02T12:40:33Z</dcterms:modified>
</cp:coreProperties>
</file>