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2"/>
        <w:ind w:firstLine="0" w:left="5952"/>
      </w:pPr>
      <w:bookmarkStart w:id="0" w:name="DEL000"/>
      <w:bookmarkStart w:id="1" w:name="DEL00"/>
      <w:r>
        <w:t xml:space="preserve">Додаток </w:t>
      </w:r>
      <w:r>
        <w:fldChar w:fldCharType="begin"/>
      </w:r>
      <w:r>
        <w:instrText>NUM_D</w:instrText>
      </w:r>
      <w:r>
        <w:fldChar w:fldCharType="separate"/>
      </w:r>
      <w:r>
        <w:t>6</w:t>
      </w:r>
      <w:r>
        <w:fldChar w:fldCharType="end"/>
      </w:r>
      <w:r>
        <w:br w:type="textWrapping"/>
      </w:r>
      <w:r>
        <w:t>до тендерної документації</w:t>
      </w:r>
    </w:p>
    <w:p>
      <w:pPr>
        <w:pStyle w:val="P3"/>
        <w:rPr>
          <w:sz w:val="28"/>
          <w:szCs w:val="28"/>
          <w:lang w:val="uk-UA"/>
        </w:rPr>
      </w:pPr>
      <w:bookmarkEnd w:id="0"/>
      <w:r>
        <w:rPr>
          <w:b w:val="1"/>
          <w:bCs w:val="0"/>
          <w:sz w:val="28"/>
          <w:szCs w:val="28"/>
        </w:rPr>
        <w:t>Проєкт договору</w:t>
      </w:r>
      <w:bookmarkEnd w:id="1"/>
    </w:p>
    <w:p>
      <w:pPr>
        <w:pStyle w:val="P4"/>
        <w:ind w:firstLine="0"/>
      </w:pPr>
      <w:r>
        <w:t>ДОГОВІР ПРО ЗАКУПІВЛЮ</w:t>
      </w:r>
      <w:r>
        <w:br w:type="textWrapping"/>
      </w:r>
      <w:r>
        <w:t>МАТЕРІАЛЬНО-ТЕХНІЧНИХ РЕСУРСІВ</w:t>
      </w:r>
    </w:p>
    <w:p>
      <w:pPr>
        <w:pStyle w:val="P4"/>
      </w:pPr>
      <w:r>
        <w:t>№ ____________________</w:t>
      </w:r>
    </w:p>
    <w:p>
      <w:pPr>
        <w:pStyle w:val="P5"/>
      </w:pPr>
      <w:r>
        <w:fldChar w:fldCharType="begin"/>
      </w:r>
      <w:r>
        <w:instrText>OUR_CITY</w:instrText>
      </w:r>
      <w:r>
        <w:fldChar w:fldCharType="separate"/>
      </w:r>
      <w:r>
        <w:t>м. ________</w:t>
      </w:r>
      <w:r>
        <w:fldChar w:fldCharType="end"/>
      </w:r>
      <w:r>
        <w:tab/>
      </w:r>
      <w:r>
        <w:fldChar w:fldCharType="begin"/>
      </w:r>
      <w:r>
        <w:instrText>DOG_DDOGS</w:instrText>
      </w:r>
      <w:r>
        <w:fldChar w:fldCharType="separate"/>
      </w:r>
      <w:r>
        <w:t>«___» __________20__ року</w:t>
      </w:r>
      <w:r>
        <w:fldChar w:fldCharType="end"/>
      </w:r>
    </w:p>
    <w:p>
      <w:pPr>
        <w:pStyle w:val="P6"/>
      </w:pPr>
      <w:bookmarkStart w:id="2" w:name="P_TENPRPLAN"/>
      <w:r>
        <w:t>Цей Договір укладено за результатом проведеної закупівлі №</w:t>
      </w:r>
      <w:r>
        <w:fldChar w:fldCharType="begin"/>
      </w:r>
      <w:r>
        <w:instrText>TEND_CBDCODE</w:instrText>
      </w:r>
      <w:r>
        <w:fldChar w:fldCharType="separate"/>
      </w:r>
      <w:r>
        <w:t>UA__________________</w:t>
      </w:r>
      <w:r>
        <w:fldChar w:fldCharType="end"/>
      </w:r>
      <w:r>
        <w:t>.</w:t>
      </w:r>
      <w:bookmarkStart w:id="3" w:name="DEL01Z"/>
      <w:r>
        <w:t xml:space="preserve"> </w:t>
      </w:r>
      <w:bookmarkEnd w:id="3"/>
    </w:p>
    <w:p>
      <w:pPr>
        <w:pStyle w:val="P6"/>
      </w:pPr>
    </w:p>
    <w:p>
      <w:pPr>
        <w:pStyle w:val="P6"/>
      </w:pPr>
      <w:bookmarkEnd w:id="2"/>
      <w:r>
        <w:rPr>
          <w:b w:val="1"/>
        </w:rPr>
        <w:t>ПОКУПЕЦЬ:</w:t>
      </w:r>
      <w:r>
        <w:t xml:space="preserve"> акціонерне товариство «Українська залізниця», який є платником податку на прибуток на загальній системі, в особі </w:t>
      </w:r>
      <w:r>
        <w:fldChar w:fldCharType="begin"/>
      </w:r>
      <w:r>
        <w:instrText>OUR_RUK_RP</w:instrText>
      </w:r>
      <w:r>
        <w:fldChar w:fldCharType="separate"/>
      </w:r>
      <w:r>
        <w:t>_______________</w:t>
      </w:r>
      <w:r>
        <w:fldChar w:fldCharType="end"/>
      </w:r>
      <w:r>
        <w:t xml:space="preserve"> </w:t>
      </w:r>
      <w:r>
        <w:fldChar w:fldCharType="begin"/>
      </w:r>
      <w:r>
        <w:instrText>OUR_FULL_NAME_RP</w:instrText>
      </w:r>
      <w:r>
        <w:fldChar w:fldCharType="separate"/>
      </w:r>
      <w:r>
        <w:t>__________________________</w:t>
      </w:r>
      <w:r>
        <w:fldChar w:fldCharType="end"/>
      </w:r>
      <w:r>
        <w:t xml:space="preserve">, </w:t>
      </w:r>
      <w:bookmarkStart w:id="4" w:name="P0_GENDER_MALE1"/>
      <w:r>
        <w:t>який</w:t>
      </w:r>
      <w:bookmarkStart w:id="5" w:name="P0_GENDER_FEMALE1"/>
      <w:r>
        <w:t xml:space="preserve"> / </w:t>
      </w:r>
      <w:bookmarkEnd w:id="4"/>
      <w:r>
        <w:t>яка</w:t>
      </w:r>
      <w:bookmarkEnd w:id="5"/>
      <w:r>
        <w:t xml:space="preserve"> діє на підставі </w:t>
      </w:r>
      <w:r>
        <w:fldChar w:fldCharType="begin"/>
      </w:r>
      <w:r>
        <w:instrText>OUR_BASIS</w:instrText>
      </w:r>
      <w:r>
        <w:fldChar w:fldCharType="separate"/>
      </w:r>
      <w:r>
        <w:t>___________________________</w:t>
      </w:r>
      <w:r>
        <w:fldChar w:fldCharType="end"/>
      </w:r>
      <w:r>
        <w:t xml:space="preserve">, та в особі </w:t>
      </w:r>
      <w:r>
        <w:fldChar w:fldCharType="begin"/>
      </w:r>
      <w:r>
        <w:instrText>OUR_RUK_RP2</w:instrText>
      </w:r>
      <w:r>
        <w:fldChar w:fldCharType="separate"/>
      </w:r>
      <w:r>
        <w:t>_______________</w:t>
      </w:r>
      <w:r>
        <w:fldChar w:fldCharType="end"/>
      </w:r>
      <w:r>
        <w:t xml:space="preserve"> </w:t>
      </w:r>
      <w:r>
        <w:fldChar w:fldCharType="begin"/>
      </w:r>
      <w:r>
        <w:instrText>OUR_FULL_NAME_RP2</w:instrText>
      </w:r>
      <w:r>
        <w:fldChar w:fldCharType="separate"/>
      </w:r>
      <w:r>
        <w:t>__________________________</w:t>
      </w:r>
      <w:r>
        <w:fldChar w:fldCharType="end"/>
      </w:r>
      <w:r>
        <w:t xml:space="preserve">, </w:t>
      </w:r>
      <w:bookmarkStart w:id="6" w:name="P0_GENDER_MALE2"/>
      <w:r>
        <w:t>який</w:t>
      </w:r>
      <w:bookmarkStart w:id="7" w:name="P0_GENDER_FEMALE2"/>
      <w:r>
        <w:t xml:space="preserve"> / </w:t>
      </w:r>
      <w:bookmarkEnd w:id="6"/>
      <w:r>
        <w:t>яка</w:t>
      </w:r>
      <w:bookmarkEnd w:id="7"/>
      <w:r>
        <w:t xml:space="preserve"> діє на підставі </w:t>
      </w:r>
      <w:r>
        <w:fldChar w:fldCharType="begin"/>
      </w:r>
      <w:r>
        <w:instrText>OUR_BASIS2</w:instrText>
      </w:r>
      <w:r>
        <w:fldChar w:fldCharType="separate"/>
      </w:r>
      <w:r>
        <w:t>___________________________</w:t>
      </w:r>
      <w:r>
        <w:fldChar w:fldCharType="end"/>
      </w:r>
      <w:r>
        <w:t>, з однієї сторони та</w:t>
      </w:r>
    </w:p>
    <w:p>
      <w:pPr>
        <w:pStyle w:val="P6"/>
      </w:pPr>
    </w:p>
    <w:p>
      <w:pPr>
        <w:pStyle w:val="P6"/>
      </w:pPr>
      <w:bookmarkStart w:id="8" w:name="P0_ORGPR_LEGAL"/>
      <w:r>
        <w:rPr>
          <w:b w:val="1"/>
        </w:rPr>
        <w:t>ПОСТАЧАЛЬНИК:</w:t>
      </w:r>
      <w:r>
        <w:t xml:space="preserve"> </w:t>
      </w:r>
      <w:r>
        <w:fldChar w:fldCharType="begin"/>
      </w:r>
      <w:r>
        <w:instrText>ORG_NORG_DOC</w:instrText>
      </w:r>
      <w:r>
        <w:fldChar w:fldCharType="separate"/>
      </w:r>
      <w:r>
        <w:t>____________________________</w:t>
      </w:r>
      <w:r>
        <w:fldChar w:fldCharType="end"/>
      </w:r>
      <w:r>
        <w:t xml:space="preserve"> (</w:t>
      </w:r>
      <w:r>
        <w:fldChar w:fldCharType="begin"/>
      </w:r>
      <w:r>
        <w:instrText>ORG_NORG</w:instrText>
      </w:r>
      <w:r>
        <w:fldChar w:fldCharType="separate"/>
      </w:r>
      <w:r>
        <w:t>____________________</w:t>
      </w:r>
      <w:r>
        <w:fldChar w:fldCharType="end"/>
      </w:r>
      <w:r>
        <w:t xml:space="preserve">), який є </w:t>
      </w:r>
      <w:r>
        <w:fldChar w:fldCharType="begin"/>
      </w:r>
      <w:r>
        <w:instrText>ORG_KOR6</w:instrText>
      </w:r>
      <w:r>
        <w:fldChar w:fldCharType="separate"/>
      </w:r>
      <w:r>
        <w:t>платником податку на прибуток __________________________</w:t>
      </w:r>
      <w:r>
        <w:fldChar w:fldCharType="end"/>
      </w:r>
      <w:r>
        <w:t xml:space="preserve">, в особі </w:t>
      </w:r>
      <w:r>
        <w:fldChar w:fldCharType="begin"/>
      </w:r>
      <w:r>
        <w:instrText>ORG_RUK_RP</w:instrText>
      </w:r>
      <w:r>
        <w:fldChar w:fldCharType="separate"/>
      </w:r>
      <w:r>
        <w:t>_______________</w:t>
      </w:r>
      <w:r>
        <w:fldChar w:fldCharType="end"/>
      </w:r>
      <w:r>
        <w:t xml:space="preserve"> </w:t>
      </w:r>
      <w:r>
        <w:fldChar w:fldCharType="begin"/>
      </w:r>
      <w:r>
        <w:instrText>ORG_FULL_NAME_RP</w:instrText>
      </w:r>
      <w:r>
        <w:fldChar w:fldCharType="separate"/>
      </w:r>
      <w:r>
        <w:t>____________________________</w:t>
      </w:r>
      <w:r>
        <w:fldChar w:fldCharType="end"/>
      </w:r>
      <w:r>
        <w:t xml:space="preserve">, </w:t>
      </w:r>
      <w:bookmarkStart w:id="9" w:name="P0_GENDER_MALE3"/>
      <w:r>
        <w:t>який</w:t>
      </w:r>
      <w:bookmarkStart w:id="10" w:name="P0_GENDER_FEMALE3"/>
      <w:r>
        <w:t xml:space="preserve"> / </w:t>
      </w:r>
      <w:bookmarkEnd w:id="9"/>
      <w:r>
        <w:t>яка</w:t>
      </w:r>
      <w:bookmarkEnd w:id="10"/>
      <w:r>
        <w:t xml:space="preserve"> діє на підставі </w:t>
      </w:r>
      <w:r>
        <w:fldChar w:fldCharType="begin"/>
      </w:r>
      <w:r>
        <w:instrText>ORG_BASIS</w:instrText>
      </w:r>
      <w:r>
        <w:fldChar w:fldCharType="separate"/>
      </w:r>
      <w:r>
        <w:t>___________________________</w:t>
      </w:r>
      <w:r>
        <w:fldChar w:fldCharType="end"/>
      </w:r>
      <w:r>
        <w:t>​</w:t>
      </w:r>
      <w:bookmarkStart w:id="11" w:name="DEL_SIGNER2_TEXT"/>
      <w:r>
        <w:t xml:space="preserve"> та в особі </w:t>
      </w:r>
      <w:r>
        <w:fldChar w:fldCharType="begin"/>
      </w:r>
      <w:r>
        <w:instrText>ORGSIGN2_RUK_RP</w:instrText>
      </w:r>
      <w:r>
        <w:fldChar w:fldCharType="separate"/>
      </w:r>
      <w:r>
        <w:t>_______________</w:t>
      </w:r>
      <w:r>
        <w:fldChar w:fldCharType="end"/>
      </w:r>
      <w:r>
        <w:t xml:space="preserve"> </w:t>
      </w:r>
      <w:r>
        <w:fldChar w:fldCharType="begin"/>
      </w:r>
      <w:r>
        <w:instrText>ORGSIGN2_FULL_NAME_RP</w:instrText>
      </w:r>
      <w:r>
        <w:fldChar w:fldCharType="separate"/>
      </w:r>
      <w:r>
        <w:t>____________________________</w:t>
      </w:r>
      <w:r>
        <w:fldChar w:fldCharType="end"/>
      </w:r>
      <w:r>
        <w:t xml:space="preserve">, </w:t>
      </w:r>
      <w:bookmarkStart w:id="12" w:name="P0_GENDER_MALE4"/>
      <w:r>
        <w:t>який</w:t>
      </w:r>
      <w:bookmarkStart w:id="13" w:name="P0_GENDER_FEMALE4"/>
      <w:r>
        <w:t xml:space="preserve"> / </w:t>
      </w:r>
      <w:bookmarkEnd w:id="12"/>
      <w:r>
        <w:t>яка</w:t>
      </w:r>
      <w:bookmarkEnd w:id="13"/>
      <w:r>
        <w:t xml:space="preserve"> діє на підставі </w:t>
      </w:r>
      <w:r>
        <w:fldChar w:fldCharType="begin"/>
      </w:r>
      <w:r>
        <w:instrText>ORGSIGN2_BASIS</w:instrText>
      </w:r>
      <w:r>
        <w:fldChar w:fldCharType="separate"/>
      </w:r>
      <w:r>
        <w:t>________________________</w:t>
      </w:r>
      <w:r>
        <w:fldChar w:fldCharType="end"/>
      </w:r>
      <w:r>
        <w:t>​</w:t>
      </w:r>
      <w:bookmarkEnd w:id="11"/>
      <w:r>
        <w:t xml:space="preserve">, </w:t>
      </w:r>
      <w:bookmarkStart w:id="14" w:name="DEL_SIGNER2_NOTEZ"/>
      <w:r>
        <w:t>*</w:t>
      </w:r>
      <w:bookmarkEnd w:id="14"/>
      <w:r>
        <w:t xml:space="preserve"> – з другої сторони, разом іменовані – «Сторони», а кожен окремо – «Сторона», уклали цей Договір </w:t>
      </w:r>
      <w:r>
        <w:rPr>
          <w:rFonts w:eastAsia="Times New Roman"/>
          <w:color w:val="000000"/>
          <w:lang w:eastAsia="ru-RU"/>
        </w:rPr>
        <w:t xml:space="preserve">про закупівлю матеріально-технічних ресурсів </w:t>
      </w:r>
      <w:r>
        <w:t>(далі – Договір) про:</w:t>
      </w:r>
    </w:p>
    <w:p>
      <w:pPr>
        <w:rPr>
          <w:b w:val="1"/>
          <w:i w:val="1"/>
          <w:sz w:val="20"/>
        </w:rPr>
      </w:pPr>
      <w:bookmarkStart w:id="15" w:name="DEL_SIGNER2_NOTE"/>
      <w:r>
        <w:rPr>
          <w:b w:val="1"/>
          <w:i w:val="1"/>
          <w:sz w:val="20"/>
        </w:rPr>
        <w:t>(</w:t>
      </w:r>
      <w:r>
        <w:t>*</w:t>
      </w:r>
      <w:r>
        <w:rPr>
          <w:b w:val="1"/>
          <w:i w:val="1"/>
          <w:sz w:val="20"/>
        </w:rPr>
        <w:t>другий підписант вказується, якщо статутними документами ПОСТАЧАЛЬНИКА передбачено підписання договорів двома особами)</w:t>
      </w:r>
    </w:p>
    <w:p>
      <w:pPr>
        <w:pStyle w:val="P8"/>
      </w:pPr>
      <w:bookmarkEnd w:id="8"/>
      <w:bookmarkEnd w:id="15"/>
      <w:r>
        <w:t>1. ПРЕДМЕТ ДОГОВОРУ</w:t>
      </w:r>
    </w:p>
    <w:p>
      <w:pPr>
        <w:pStyle w:val="P9"/>
      </w:pPr>
      <w:r>
        <w:t xml:space="preserve">ПОСТАЧАЛЬНИК зобов’язується поставити та передати у власність ПОКУПЦЮ </w:t>
      </w:r>
      <w:r>
        <w:fldChar w:fldCharType="begin"/>
      </w:r>
      <w:r>
        <w:instrText>TEND_CPV</w:instrText>
      </w:r>
      <w:r>
        <w:fldChar w:fldCharType="separate"/>
      </w:r>
      <w:r>
        <w:t>______________________________________ *</w:t>
      </w:r>
      <w:r>
        <w:fldChar w:fldCharType="end"/>
      </w:r>
      <w:r>
        <w:t xml:space="preserve"> </w:t>
      </w:r>
      <w:r>
        <w:rPr>
          <w:lang w:val="uk-UA"/>
        </w:rPr>
        <w:t xml:space="preserve">(далі </w:t>
      </w:r>
      <w:r>
        <w:rPr>
          <w:sz w:val="20"/>
          <w:szCs w:val="20"/>
          <w:lang w:val="uk-UA"/>
        </w:rPr>
        <w:t xml:space="preserve">– </w:t>
      </w:r>
      <w:r>
        <w:t>ТОВАР</w:t>
      </w:r>
      <w:r>
        <w:rPr>
          <w:lang w:val="uk-UA"/>
        </w:rPr>
        <w:t>)</w:t>
      </w:r>
      <w:r>
        <w:t xml:space="preserve">, відповідно до </w:t>
      </w:r>
      <w:r>
        <w:fldChar w:fldCharType="begin"/>
      </w:r>
      <w:r>
        <w:instrText>P1_SPEC_PHRASE_V16</w:instrText>
      </w:r>
      <w:r>
        <w:fldChar w:fldCharType="separate"/>
      </w:r>
      <w:r>
        <w:t>Специфікації (-ій) №___ (Додаток (-ки) __) та Технічних та якісних характеристик товару, документів з якості та оцінки відповідності товару (Додаток __)</w:t>
      </w:r>
      <w:r>
        <w:fldChar w:fldCharType="end"/>
      </w:r>
      <w:r>
        <w:t>, що є невід’ємними частинами цього Договору, а ПОКУПЕЦЬ зобов’язується прийняти та оплатити цей ТОВАР на умовах цього Договору.</w:t>
      </w:r>
    </w:p>
    <w:p>
      <w:pPr>
        <w:pStyle w:val="P9"/>
        <w:numPr>
          <w:ilvl w:val="0"/>
          <w:numId w:val="0"/>
        </w:numPr>
        <w:ind w:firstLine="0" w:left="567"/>
      </w:pPr>
      <w:bookmarkStart w:id="16" w:name="SUBJECT110"/>
      <w:r>
        <w:rPr>
          <w:b w:val="1"/>
          <w:i w:val="1"/>
          <w:sz w:val="20"/>
          <w:szCs w:val="20"/>
          <w:lang w:val="uk-UA"/>
        </w:rPr>
        <w:t>(*вказуються узагальнена назва предмета закупівлі (за наявності), назва предмета закупівлі із зазначенням коду за ДК 021:2015)</w:t>
      </w:r>
    </w:p>
    <w:p>
      <w:pPr>
        <w:pStyle w:val="P9"/>
      </w:pPr>
      <w:bookmarkEnd w:id="16"/>
      <w:r>
        <w:t xml:space="preserve">Найменування ТОВАРУ визначається в </w:t>
      </w:r>
      <w:r>
        <w:fldChar w:fldCharType="begin"/>
      </w:r>
      <w:r>
        <w:instrText>P1_SPEC_PHRASE</w:instrText>
      </w:r>
      <w:r>
        <w:fldChar w:fldCharType="separate"/>
      </w:r>
      <w:r>
        <w:t>Специфікації (-ях) №___ (Додаток (-ки) __), що є невід’ємною (-ими) частиною (-ами)</w:t>
      </w:r>
      <w:r>
        <w:fldChar w:fldCharType="end"/>
      </w:r>
      <w:r>
        <w:t xml:space="preserve"> цього Договору.</w:t>
      </w:r>
    </w:p>
    <w:p>
      <w:pPr>
        <w:pStyle w:val="P9"/>
      </w:pPr>
      <w:r>
        <w:t>Обсяги закупівлі ТОВАРУ можуть бути зменшені, зокрема враховуючи фактичний обсяг видатків ПОКУПЦЯ. В цьому випадку Сторони вносять відповідні зміни до цього Договору шляхом укладення додаткової угоди.</w:t>
      </w:r>
    </w:p>
    <w:p>
      <w:pPr>
        <w:pStyle w:val="P9"/>
      </w:pPr>
      <w:r>
        <w:t>ПОСТАЧАЛЬНИК гарантує, що ТОВАР належить йому на праві власності та не перебуває під забороною відчуження, арештом, не є предметом застави та іншим засобом забезпечення виконання зобов’язань, а також не є предметом будь-якого іншого обтяження чи обмеження, передбаченого законодавством України.</w:t>
      </w:r>
    </w:p>
    <w:p>
      <w:pPr>
        <w:pStyle w:val="P9"/>
      </w:pPr>
      <w:r>
        <w:t>ПОСТАЧАЛЬНИК підтверджує, що країною походження ТОВАРУ не є Російська Федерація / Республіка Білорусь / Ісламська Республіка Іран.</w:t>
      </w:r>
    </w:p>
    <w:p>
      <w:pPr>
        <w:pStyle w:val="P9"/>
        <w:numPr>
          <w:ilvl w:val="0"/>
          <w:numId w:val="0"/>
        </w:numPr>
        <w:ind w:firstLine="567" w:left="0"/>
      </w:pPr>
      <w:r>
        <w:t>Відповідальність за порушення цієї вимоги несе ПОСТАЧАЛЬНИК. У разі виявлення такого порушення ПОСТАЧАЛЬНИК відшкодовує ПОКУПЦЮ понесені збитки та витрати у повному обсязі.</w:t>
      </w:r>
    </w:p>
    <w:p>
      <w:pPr>
        <w:pStyle w:val="P9"/>
      </w:pPr>
      <w:r>
        <w:t xml:space="preserve"> ПОСТАЧАЛЬНИК гарантує, що ТОВАР є новим, таким, що не перебував у використанні, терміни та умови його зберігання не порушені.</w:t>
      </w:r>
      <w:bookmarkStart w:id="17" w:name="P_1_6_NOT_PROZ"/>
      <w:r>
        <w:t xml:space="preserve"> Рік / дата виробництва (виготовлення) ТОВАРУ зазначається у </w:t>
      </w:r>
      <w:r>
        <w:fldChar w:fldCharType="begin"/>
      </w:r>
      <w:r>
        <w:instrText>P2_SPEC_PHRASE</w:instrText>
      </w:r>
      <w:r>
        <w:fldChar w:fldCharType="separate"/>
      </w:r>
      <w:r>
        <w:t>Специфікації (-ях) № ___ (Додаток (-ки) __)</w:t>
      </w:r>
      <w:r>
        <w:fldChar w:fldCharType="end"/>
      </w:r>
      <w:r>
        <w:t xml:space="preserve"> до цього Договору.</w:t>
      </w:r>
      <w:bookmarkEnd w:id="17"/>
    </w:p>
    <w:p>
      <w:pPr>
        <w:pStyle w:val="P9"/>
      </w:pPr>
      <w:r>
        <w:t>Укладення та виконання ПОСТАЧАЛЬНИКОМ цього Договору не суперечить нормам законодавства та відповідає його вимогам, зокрема, щодо отримання та наявності усіх необхідних діючих дозволів та погоджень, а також ПОСТАЧАЛЬНИК підтверджує те, що укладання та виконання ним цього Договору не суперечить цілям діяльності ПОСТАЧАЛЬНИКА, положенням його статутних документів та не порушує права третіх осіб.</w:t>
      </w:r>
    </w:p>
    <w:p>
      <w:pPr>
        <w:pStyle w:val="P8"/>
      </w:pPr>
      <w:r>
        <w:t>2. ЯКІСТЬ ТОВАРУ ТА ГАРАНТІЙНІ СТРОКИ</w:t>
      </w:r>
    </w:p>
    <w:p>
      <w:pPr>
        <w:pStyle w:val="P10"/>
      </w:pPr>
      <w:r>
        <w:t xml:space="preserve">ПОСТАЧАЛЬНИК повинен поставити ПОКУПЦЕВІ ТОВАР, якість якого відповідає вимогам цього Договору, у тому числі нормативно-технічним документам та характеристикам, зазначеним у </w:t>
      </w:r>
      <w:r>
        <w:fldChar w:fldCharType="begin"/>
      </w:r>
      <w:r>
        <w:instrText>P2_1_SPEC_PHRASE_V18</w:instrText>
      </w:r>
      <w:r>
        <w:fldChar w:fldCharType="separate"/>
      </w:r>
      <w:r>
        <w:t>Технічних та якісних характеристик товару, документів з якості та оцінки відповідності товару (Додаток __)</w:t>
      </w:r>
      <w:r>
        <w:fldChar w:fldCharType="end"/>
      </w:r>
      <w:r>
        <w:t xml:space="preserve"> до цього Договору.</w:t>
      </w:r>
    </w:p>
    <w:p>
      <w:pPr>
        <w:pStyle w:val="P10"/>
        <w:numPr>
          <w:ilvl w:val="0"/>
          <w:numId w:val="0"/>
        </w:numPr>
        <w:ind w:firstLine="567" w:left="0"/>
      </w:pPr>
      <w:r>
        <w:t xml:space="preserve">Сторони узгодили, що для цілей цього Договору ТОВАРОМ неналежної якості вважається ТОВАР, що не відповідає вимогам нормативно-технічних документів та / або характеристикам, зазначеним у </w:t>
      </w:r>
      <w:r>
        <w:fldChar w:fldCharType="begin"/>
      </w:r>
      <w:r>
        <w:instrText>P2_1_SPEC_PHRASE_V18</w:instrText>
      </w:r>
      <w:r>
        <w:fldChar w:fldCharType="separate"/>
      </w:r>
      <w:r>
        <w:t>Технічних та якісних характеристик товару, документів з якості та оцінки відповідності товару (Додаток __)</w:t>
      </w:r>
      <w:r>
        <w:fldChar w:fldCharType="end"/>
      </w:r>
      <w:r>
        <w:t xml:space="preserve"> до цього Договору.</w:t>
      </w:r>
    </w:p>
    <w:p>
      <w:pPr>
        <w:pStyle w:val="P10"/>
      </w:pPr>
      <w:r>
        <w:t xml:space="preserve">Підтвердженням якості та відповідності ТОВАРУ з боку ПОСТАЧАЛЬНИКА є документи, визначені у </w:t>
      </w:r>
      <w:r>
        <w:fldChar w:fldCharType="begin"/>
      </w:r>
      <w:r>
        <w:instrText>P2_1_SPEC_PHRASE_V18</w:instrText>
      </w:r>
      <w:r>
        <w:fldChar w:fldCharType="separate"/>
      </w:r>
      <w:r>
        <w:t>Технічних та якісних характеристик товару, документів з якості та оцінки відповідності товару (Додаток __)</w:t>
      </w:r>
      <w:r>
        <w:fldChar w:fldCharType="end"/>
      </w:r>
      <w:r>
        <w:t xml:space="preserve"> до цього Договору, та які надаються ПОКУПЦЮ разом з ТОВАРОМ.</w:t>
      </w:r>
    </w:p>
    <w:p>
      <w:pPr>
        <w:pStyle w:val="P10"/>
        <w:numPr>
          <w:ilvl w:val="0"/>
          <w:numId w:val="0"/>
        </w:numPr>
        <w:ind w:firstLine="567" w:left="0"/>
      </w:pPr>
      <w:r>
        <w:t>Надані у сукупності документи з якості повинні підтверджувати відповідність всім вимогам до ТОВАРУ, у тому числі</w:t>
      </w:r>
      <w:bookmarkStart w:id="18" w:name="P2_2_GUARANT_TERM1"/>
      <w:r>
        <w:t xml:space="preserve"> гарантійному строку експлуатації</w:t>
      </w:r>
      <w:bookmarkEnd w:id="18"/>
      <w:bookmarkStart w:id="19" w:name="P2_2_GUARANT_TERM3"/>
      <w:r>
        <w:t xml:space="preserve"> гарантійному строку придатності</w:t>
      </w:r>
      <w:bookmarkEnd w:id="19"/>
      <w:r>
        <w:t>, згідно з умовами Договору.</w:t>
      </w:r>
    </w:p>
    <w:p>
      <w:pPr>
        <w:pStyle w:val="P10"/>
        <w:numPr>
          <w:ilvl w:val="0"/>
          <w:numId w:val="0"/>
        </w:numPr>
        <w:ind w:firstLine="567" w:left="0"/>
      </w:pPr>
      <w:r>
        <w:t>У разі постачання різних партій ТОВАРУ, кожна поставлена партія повинна супроводжуватися окремим(-ми) документом(-ами) виробника, який(-і) засвідчує(-ють) його якість.</w:t>
      </w:r>
    </w:p>
    <w:p>
      <w:pPr>
        <w:pStyle w:val="P10"/>
        <w:numPr>
          <w:ilvl w:val="0"/>
          <w:numId w:val="0"/>
        </w:numPr>
        <w:ind w:firstLine="567" w:left="0"/>
      </w:pPr>
      <w:r>
        <w:t>Документи з якості та оцінки відповідності, які надаються до Договору, повинні бути викладені українською мовою. Документи, викладені іншою мовою, повинні мати автентичний переклад українською мовою. Відповідальність за якість та достовірність перекладу несе ПОСТАЧАЛЬНИК. Тексти повинні бути автентичними, визначальним є текст, викладений українською мовою. Проектна та технічна документація, які викладені в оригіналі російською мовою, не потребують перекладу українською мовою.</w:t>
      </w:r>
    </w:p>
    <w:p>
      <w:pPr>
        <w:pStyle w:val="P10"/>
        <w:numPr>
          <w:ilvl w:val="0"/>
          <w:numId w:val="0"/>
        </w:numPr>
        <w:ind w:firstLine="567" w:left="0"/>
      </w:pPr>
      <w:r>
        <w:t>Документи з якості повинні бути складені виробником ТОВАРУ.</w:t>
      </w:r>
    </w:p>
    <w:p>
      <w:pPr>
        <w:pStyle w:val="P10"/>
      </w:pPr>
      <w:r>
        <w:t>ПОСТАЧАЛЬНИК гарантує якість ТОВАРУ, що постачається протягом</w:t>
      </w:r>
      <w:bookmarkStart w:id="20" w:name="P2_3_GUARANT_TERM1"/>
      <w:r>
        <w:t xml:space="preserve"> гарантійного строку експлуатації</w:t>
      </w:r>
      <w:bookmarkEnd w:id="20"/>
      <w:bookmarkStart w:id="21" w:name="P2_3_GUARANT_TERM3"/>
      <w:r>
        <w:t xml:space="preserve"> гарантійного строку придатності</w:t>
      </w:r>
      <w:bookmarkEnd w:id="21"/>
      <w:r>
        <w:t xml:space="preserve">, визначеного (-их) у </w:t>
      </w:r>
      <w:r>
        <w:fldChar w:fldCharType="begin"/>
      </w:r>
      <w:r>
        <w:instrText>P2_SPEC_PHRASE_V16</w:instrText>
      </w:r>
      <w:r>
        <w:fldChar w:fldCharType="separate"/>
      </w:r>
      <w:r>
        <w:t>Специфікації (-ях) № ___ (Додаток (-ки) __) та Технічних та якісних характеристик товару, документів з якості та оцінки відповідності товару (Додаток __)</w:t>
      </w:r>
      <w:r>
        <w:fldChar w:fldCharType="end"/>
      </w:r>
      <w:r>
        <w:t xml:space="preserve"> до цього Договору.</w:t>
      </w:r>
    </w:p>
    <w:p>
      <w:pPr>
        <w:pStyle w:val="P10"/>
        <w:tabs>
          <w:tab w:val="left" w:pos="851" w:leader="none"/>
        </w:tabs>
      </w:pPr>
      <w:r>
        <w:t>При виявленні невідповідності кількості та/або якості, та/або комплектності, та/або асортименту ТОВАРУ виклик представника ПОСТАЧАЛЬНИКА для участі у прийманні ТОВАРУ та складання Акта про фактичну якість і комплектність продукції є обов’язковим.</w:t>
      </w:r>
    </w:p>
    <w:p>
      <w:pPr>
        <w:pStyle w:val="P6"/>
      </w:pPr>
      <w:r>
        <w:t>ТОВАР, якість якого не відповідає умовам цього Договору та/або щодо якого ПОСТАЧАЛЬНИКОМ не надано або надано не в повному обсязі документи, передбачені п. 2.2 цього Договору, не приймається ПОКУПЦЕМ до врегулювання питання Сторонами. Такий ТОВАР знаходиться на відповідальному зберіганні у ПОКУПЦЯ згідно з Актом про матеріально-технічне зберігання на період усунення невідповідностей. Строк зберігання такого ТОВАРУ не повинен перевищувати строк, визначений у п.2.8. цього Договору.</w:t>
      </w:r>
    </w:p>
    <w:p>
      <w:pPr>
        <w:pStyle w:val="P10"/>
      </w:pPr>
      <w:r>
        <w:t xml:space="preserve">При виявленні дефекту ТОВАРУ у гарантійні строки </w:t>
      </w:r>
      <w:bookmarkStart w:id="22" w:name="P2_5_GUARANT_TERM1"/>
      <w:r>
        <w:t>експлуатації</w:t>
      </w:r>
      <w:bookmarkEnd w:id="22"/>
      <w:bookmarkStart w:id="23" w:name="P2_5_GUARANT_TERM3KOMA"/>
      <w:bookmarkStart w:id="24" w:name="P2_5_GUARANT_TERM3"/>
      <w:r>
        <w:t>,</w:t>
      </w:r>
      <w:bookmarkEnd w:id="23"/>
      <w:r>
        <w:t xml:space="preserve"> придатності</w:t>
      </w:r>
      <w:bookmarkEnd w:id="24"/>
      <w:r>
        <w:t xml:space="preserve"> виклик представника ПОСТАЧАЛЬНИКА для складання двостороннього акта є обов’язковим.</w:t>
      </w:r>
    </w:p>
    <w:p>
      <w:pPr>
        <w:pStyle w:val="P10"/>
        <w:numPr>
          <w:ilvl w:val="0"/>
          <w:numId w:val="0"/>
        </w:numPr>
        <w:ind w:firstLine="567" w:left="0"/>
      </w:pPr>
      <w:r>
        <w:t>Якщо ПОСТАЧАЛЬНИК (уповноважений представник ПОСТАЧАЛЬНИКА) відмовиться від участі у оформленні документу про недоліки, або не матиме достатніх повноважень на підписання такого документу, або не прибуде на письмовий виклик ПОКУПЦЯ (уповноваженого представника ПОКУПЦЯ) у визначений ПОКУПЦЕМ (уповноваженим представником ПОКУПЦЯ) строк, ПОКУПЕЦЬ (уповноважений представник ПОКУПЦЯ) в праві скласти такий документ про недоліки в односторонньому порядку, зокрема, в праві залучити для складання такого акта незалежних експертів, інших незацікавлених спеціалістів, які мають кваліфікацію, що дозволяє їм визначати якість і недоліки ТОВАРУ.</w:t>
      </w:r>
    </w:p>
    <w:p>
      <w:pPr>
        <w:pStyle w:val="P10"/>
      </w:pPr>
      <w:r>
        <w:t xml:space="preserve">Повідомлення про виклик представника </w:t>
      </w:r>
      <w:r>
        <w:rPr>
          <w:rFonts w:eastAsia="Arial"/>
        </w:rPr>
        <w:t>ПОСТАЧАЛЬНИКА</w:t>
      </w:r>
      <w:r>
        <w:t xml:space="preserve"> направляється в один зі способів передбачених п. </w:t>
      </w:r>
      <w:r>
        <w:fldChar w:fldCharType="begin"/>
      </w:r>
      <w:r>
        <w:instrText>N_P26</w:instrText>
      </w:r>
      <w:r>
        <w:fldChar w:fldCharType="separate"/>
      </w:r>
      <w:r>
        <w:t>4.5</w:t>
      </w:r>
      <w:r>
        <w:fldChar w:fldCharType="end"/>
      </w:r>
      <w:r>
        <w:t xml:space="preserve"> цього Договору.</w:t>
      </w:r>
    </w:p>
    <w:p>
      <w:pPr>
        <w:pStyle w:val="P10"/>
      </w:pPr>
      <w:r>
        <w:t>ПОСТАЧАЛЬНИК зобов’язуються за свій рахунок та власними силами усунути недоліки або замінити неякісний ТОВАР.</w:t>
      </w:r>
    </w:p>
    <w:p>
      <w:pPr>
        <w:pStyle w:val="P10"/>
      </w:pPr>
      <w:r>
        <w:t xml:space="preserve">Строк усунення недоліків або заміни ТОВАРУ в межах гарантійних строків </w:t>
      </w:r>
      <w:bookmarkStart w:id="25" w:name="P2_8_GUARANT_TERM1"/>
      <w:r>
        <w:t>експлуатації</w:t>
      </w:r>
      <w:bookmarkEnd w:id="25"/>
      <w:bookmarkStart w:id="26" w:name="P2_8_GUARANT_TERM3KOMA"/>
      <w:bookmarkStart w:id="27" w:name="P2_8_GUARANT_TERM3"/>
      <w:r>
        <w:t>,</w:t>
      </w:r>
      <w:bookmarkEnd w:id="26"/>
      <w:r>
        <w:t xml:space="preserve"> придатності</w:t>
      </w:r>
      <w:bookmarkEnd w:id="27"/>
      <w:r>
        <w:t xml:space="preserve"> становить не більше 20 (двадцяти) робочих днів з дня підписання відповідного акта.</w:t>
      </w:r>
    </w:p>
    <w:p>
      <w:pPr>
        <w:pStyle w:val="P10"/>
        <w:rPr>
          <w:rFonts w:eastAsia="Arial"/>
        </w:rPr>
      </w:pPr>
      <w:r>
        <w:t>Після усунення недоліків ТОВАРУ гарантійний строк продовжується на період, протягом якого ТОВАР не використовувався. Зазначений період обчислюється з дня звернення ПОКУПЦЯ з вимогою про усунення недоліків ТОВАРУ або заміни ТОВАРУ до дня усунення недоліків або заміни ТОВАРУ ПОСТАЧАЛЬНИКОМ.</w:t>
      </w:r>
    </w:p>
    <w:p>
      <w:pPr>
        <w:pStyle w:val="P10"/>
        <w:numPr>
          <w:ilvl w:val="0"/>
          <w:numId w:val="0"/>
        </w:numPr>
        <w:ind w:firstLine="567" w:left="0"/>
      </w:pPr>
      <w:r>
        <w:t>У разі заміни ТОВАРУ на новий, гарантійний строк обчислюється заново від дня заміни ТОВАРУ.</w:t>
      </w:r>
    </w:p>
    <w:p>
      <w:pPr>
        <w:pStyle w:val="P10"/>
      </w:pPr>
      <w:r>
        <w:t xml:space="preserve">Вхідний контроль, приймання ТОВАРУ </w:t>
      </w:r>
      <w:bookmarkStart w:id="28" w:name="_Hlk103854026"/>
      <w:r>
        <w:t>за кількістю, якістю, комплектністю та асортиментом</w:t>
      </w:r>
      <w:bookmarkEnd w:id="28"/>
      <w:r>
        <w:t xml:space="preserve"> проводиться підрозділом ПОКУПЦЯ, згідно з вимогами </w:t>
      </w:r>
      <w:r>
        <w:rPr>
          <w:color w:val="000000" w:themeColor="text1"/>
        </w:rPr>
        <w:t>п. </w:t>
      </w:r>
      <w:r>
        <w:t xml:space="preserve">5.1, </w:t>
      </w:r>
      <w:r>
        <w:rPr>
          <w:color w:val="000000" w:themeColor="text1"/>
        </w:rPr>
        <w:t>п. </w:t>
      </w:r>
      <w:r>
        <w:t>5.2</w:t>
      </w:r>
      <w:r>
        <w:rPr>
          <w:lang w:val="uk-UA"/>
        </w:rPr>
        <w:t>, п. 5.</w:t>
      </w:r>
      <w:bookmarkStart w:id="29" w:name="P_2_10_NOTINOZ"/>
      <w:r>
        <w:rPr>
          <w:lang w:val="uk-UA"/>
        </w:rPr>
        <w:t>8</w:t>
      </w:r>
      <w:bookmarkEnd w:id="29"/>
      <w:r>
        <w:rPr>
          <w:lang w:val="uk-UA"/>
        </w:rPr>
        <w:t xml:space="preserve"> </w:t>
      </w:r>
      <w:r>
        <w:t>та іншими умовами цього Договору</w:t>
      </w:r>
      <w:r>
        <w:rPr>
          <w:rFonts w:eastAsia="Arial"/>
          <w:color w:val="000000" w:themeColor="text1"/>
        </w:rPr>
        <w:t>.</w:t>
      </w:r>
    </w:p>
    <w:p>
      <w:pPr>
        <w:pStyle w:val="P10"/>
      </w:pPr>
      <w:r>
        <w:t xml:space="preserve">Приймання ПОКУПЦЕМ ТОВАРУ за кількістю, якістю, комплектністю та асортиментом не позбавляє ПОКУПЦЯ права у встановленому порядку пред’являти ПОСТАЧАЛЬНИКУ претензії у зв’язку з недоліками поставленого ТОВАРУ, які будуть виявлені </w:t>
      </w:r>
      <w:r>
        <w:rPr>
          <w:color w:val="000000" w:themeColor="text1"/>
        </w:rPr>
        <w:t>в ході використання.</w:t>
      </w:r>
    </w:p>
    <w:p>
      <w:pPr>
        <w:pStyle w:val="P10"/>
      </w:pPr>
      <w:r>
        <w:rPr>
          <w:color w:val="000000" w:themeColor="text1"/>
        </w:rPr>
        <w:t>На кожному етапі приймання ТОВАРУ ПОКУПЦЕМ за к</w:t>
      </w:r>
      <w:r>
        <w:rPr>
          <w:color w:val="000000" w:themeColor="text1"/>
          <w:lang w:val="uk-UA"/>
        </w:rPr>
        <w:t>і</w:t>
      </w:r>
      <w:r>
        <w:rPr>
          <w:color w:val="000000" w:themeColor="text1"/>
        </w:rPr>
        <w:t>льк</w:t>
      </w:r>
      <w:r>
        <w:rPr>
          <w:color w:val="000000" w:themeColor="text1"/>
          <w:lang w:val="uk-UA"/>
        </w:rPr>
        <w:t>і</w:t>
      </w:r>
      <w:bookmarkStart w:id="30" w:name="_GoBack"/>
      <w:bookmarkEnd w:id="30"/>
      <w:r>
        <w:rPr>
          <w:color w:val="000000" w:themeColor="text1"/>
        </w:rPr>
        <w:t xml:space="preserve">стю, якістю, комплектністю, асортиментом, а також у межах гарантійних строків </w:t>
      </w:r>
      <w:bookmarkStart w:id="31" w:name="P2_12_GUARANT_TERM1"/>
      <w:r>
        <w:rPr>
          <w:color w:val="000000" w:themeColor="text1"/>
        </w:rPr>
        <w:t xml:space="preserve">експлуатації </w:t>
      </w:r>
      <w:bookmarkEnd w:id="31"/>
      <w:bookmarkStart w:id="32" w:name="P2_12_GUARANT_TERM3KOMA"/>
      <w:bookmarkStart w:id="33" w:name="P2_12_GUARANT_TERM3"/>
      <w:r>
        <w:rPr>
          <w:color w:val="000000" w:themeColor="text1"/>
        </w:rPr>
        <w:t>/</w:t>
      </w:r>
      <w:bookmarkEnd w:id="32"/>
      <w:r>
        <w:rPr>
          <w:color w:val="000000" w:themeColor="text1"/>
        </w:rPr>
        <w:t xml:space="preserve"> придатності</w:t>
      </w:r>
      <w:bookmarkEnd w:id="33"/>
      <w:r>
        <w:rPr>
          <w:color w:val="000000" w:themeColor="text1"/>
        </w:rPr>
        <w:t xml:space="preserve"> ТОВАРУ ПОКУПЕЦЬ має право відбирати проби (зразки) ТОВАРУ, для проведення експертиз чи досліджень (випробувань) на відповідність технічним та якісним характеристикам, визначеним умовами цього Договору,  у випробувальних лабораторіях з відповідною галуззю акредитації.</w:t>
      </w:r>
    </w:p>
    <w:p>
      <w:pPr>
        <w:pStyle w:val="P10"/>
        <w:numPr>
          <w:ilvl w:val="0"/>
          <w:numId w:val="0"/>
        </w:numPr>
        <w:ind w:firstLine="567" w:left="0"/>
        <w:rPr>
          <w:color w:val="000000" w:themeColor="text1"/>
        </w:rPr>
      </w:pPr>
      <w:r>
        <w:rPr>
          <w:color w:val="000000" w:themeColor="text1"/>
        </w:rPr>
        <w:t>На етапі приймання ТОВАРУ ПОКУПЦЕМ за якістю, комплектністю, асортиментом відбір зразків здійснюється самостійно ПОКУПЦЕМ методом простого випадкового відбирання (додатково повинна виконуватись пропорційність одиниць ТОВАРУ у вибірці за розмірами, номенклатурними одиницями тощо) від пред’явленої партії ТОВАРУ. Обсяг вибірки визначається згідно з показниками вибірки, визначеними в нормативно-технічній документації на ТОВАР (за наявності), а у разі відсутності – згідно з ДСТУ ISO 2859-1-2001 «Статистичний контроль. Вибірковий контроль за альтернативною ознакою. Частина 1. Плани вибіркового контролю, визначені приймальним рівнем якості для послідовного контролю партій» за показником S-1 спеціальний рівень контролю:</w:t>
      </w:r>
    </w:p>
    <w:tbl>
      <w:tblPr>
        <w:tblStyle w:val="T2"/>
        <w:tblW w:w="9630" w:type="dxa"/>
        <w:tblLayout w:type="fixed"/>
        <w:tblLook w:val="06A0"/>
      </w:tblPr>
      <w:tblGrid>
        <w:gridCol w:w="4815"/>
        <w:gridCol w:w="4815"/>
      </w:tblGrid>
      <w:tr>
        <w:trPr>
          <w:trHeight w:hRule="atLeast" w:val="300"/>
        </w:trPr>
        <w:tc>
          <w:tcPr>
            <w:tcW w:w="4815" w:type="dxa"/>
          </w:tcPr>
          <w:p>
            <w:pPr>
              <w:ind w:firstLine="284" w:left="34"/>
              <w:rPr>
                <w:color w:val="222222"/>
              </w:rPr>
            </w:pPr>
            <w:r>
              <w:rPr>
                <w:color w:val="222222"/>
              </w:rPr>
              <w:t>Розмір партії</w:t>
            </w:r>
            <w:r>
              <w:rPr>
                <w:sz w:val="20"/>
                <w:szCs w:val="20"/>
              </w:rPr>
              <w:t>*</w:t>
            </w:r>
          </w:p>
        </w:tc>
        <w:tc>
          <w:tcPr>
            <w:tcW w:w="4815" w:type="dxa"/>
          </w:tcPr>
          <w:p>
            <w:pPr>
              <w:ind w:firstLine="284" w:left="34"/>
              <w:rPr>
                <w:color w:val="222222"/>
              </w:rPr>
            </w:pPr>
            <w:r>
              <w:rPr>
                <w:color w:val="222222"/>
              </w:rPr>
              <w:t>Розмір вибірки</w:t>
            </w:r>
            <w:r>
              <w:rPr>
                <w:sz w:val="20"/>
                <w:szCs w:val="20"/>
              </w:rPr>
              <w:t>*</w:t>
            </w:r>
          </w:p>
        </w:tc>
      </w:tr>
      <w:tr>
        <w:trPr>
          <w:trHeight w:hRule="atLeast" w:val="300"/>
        </w:trPr>
        <w:tc>
          <w:tcPr>
            <w:tcW w:w="4815" w:type="dxa"/>
          </w:tcPr>
          <w:p>
            <w:pPr>
              <w:ind w:firstLine="284" w:left="34"/>
              <w:rPr>
                <w:color w:val="222222"/>
              </w:rPr>
            </w:pPr>
            <w:r>
              <w:rPr>
                <w:color w:val="222222"/>
              </w:rPr>
              <w:t xml:space="preserve">До 50 </w:t>
            </w:r>
          </w:p>
        </w:tc>
        <w:tc>
          <w:tcPr>
            <w:tcW w:w="4815" w:type="dxa"/>
          </w:tcPr>
          <w:p>
            <w:pPr>
              <w:ind w:firstLine="284" w:left="34"/>
              <w:rPr>
                <w:color w:val="222222"/>
              </w:rPr>
            </w:pPr>
            <w:r>
              <w:rPr>
                <w:color w:val="222222"/>
              </w:rPr>
              <w:t>2</w:t>
            </w:r>
          </w:p>
        </w:tc>
      </w:tr>
      <w:tr>
        <w:trPr>
          <w:trHeight w:hRule="atLeast" w:val="300"/>
        </w:trPr>
        <w:tc>
          <w:tcPr>
            <w:tcW w:w="4815" w:type="dxa"/>
          </w:tcPr>
          <w:p>
            <w:pPr>
              <w:ind w:firstLine="284" w:left="34"/>
              <w:rPr>
                <w:color w:val="222222"/>
              </w:rPr>
            </w:pPr>
            <w:r>
              <w:rPr>
                <w:color w:val="222222"/>
              </w:rPr>
              <w:t>51-500</w:t>
            </w:r>
          </w:p>
        </w:tc>
        <w:tc>
          <w:tcPr>
            <w:tcW w:w="4815" w:type="dxa"/>
          </w:tcPr>
          <w:p>
            <w:pPr>
              <w:ind w:firstLine="284" w:left="34"/>
              <w:rPr>
                <w:color w:val="222222"/>
              </w:rPr>
            </w:pPr>
            <w:r>
              <w:rPr>
                <w:color w:val="222222"/>
              </w:rPr>
              <w:t>3</w:t>
            </w:r>
          </w:p>
        </w:tc>
      </w:tr>
      <w:tr>
        <w:trPr>
          <w:trHeight w:hRule="atLeast" w:val="300"/>
        </w:trPr>
        <w:tc>
          <w:tcPr>
            <w:tcW w:w="4815" w:type="dxa"/>
          </w:tcPr>
          <w:p>
            <w:pPr>
              <w:ind w:firstLine="284" w:left="34"/>
              <w:rPr>
                <w:color w:val="222222"/>
              </w:rPr>
            </w:pPr>
            <w:r>
              <w:rPr>
                <w:color w:val="222222"/>
              </w:rPr>
              <w:t>501-35000</w:t>
            </w:r>
          </w:p>
        </w:tc>
        <w:tc>
          <w:tcPr>
            <w:tcW w:w="4815" w:type="dxa"/>
          </w:tcPr>
          <w:p>
            <w:pPr>
              <w:ind w:firstLine="284" w:left="34"/>
              <w:rPr>
                <w:color w:val="222222"/>
              </w:rPr>
            </w:pPr>
            <w:r>
              <w:rPr>
                <w:color w:val="222222"/>
              </w:rPr>
              <w:t>5</w:t>
            </w:r>
          </w:p>
        </w:tc>
      </w:tr>
      <w:tr>
        <w:trPr>
          <w:trHeight w:hRule="atLeast" w:val="300"/>
        </w:trPr>
        <w:tc>
          <w:tcPr>
            <w:tcW w:w="4815" w:type="dxa"/>
          </w:tcPr>
          <w:p>
            <w:pPr>
              <w:ind w:firstLine="284" w:left="34"/>
              <w:rPr>
                <w:color w:val="222222"/>
              </w:rPr>
            </w:pPr>
            <w:r>
              <w:rPr>
                <w:color w:val="222222"/>
              </w:rPr>
              <w:t>Більше 35000</w:t>
            </w:r>
          </w:p>
        </w:tc>
        <w:tc>
          <w:tcPr>
            <w:tcW w:w="4815" w:type="dxa"/>
          </w:tcPr>
          <w:p>
            <w:pPr>
              <w:ind w:firstLine="284" w:left="34"/>
              <w:rPr>
                <w:color w:val="222222"/>
              </w:rPr>
            </w:pPr>
            <w:r>
              <w:rPr>
                <w:color w:val="222222"/>
              </w:rPr>
              <w:t>8</w:t>
            </w:r>
          </w:p>
        </w:tc>
      </w:tr>
    </w:tbl>
    <w:p>
      <w:pPr>
        <w:pStyle w:val="P12"/>
      </w:pPr>
      <w:r>
        <w:t xml:space="preserve">(* в одиницях виміру вказаних у </w:t>
      </w:r>
      <w:r>
        <w:fldChar w:fldCharType="begin"/>
      </w:r>
      <w:r>
        <w:instrText>P2_SPEC_PHRASE</w:instrText>
      </w:r>
      <w:r>
        <w:fldChar w:fldCharType="separate"/>
      </w:r>
      <w:r>
        <w:t>Специфікації (-ях) № ___ (Додаток (-ки) __)</w:t>
      </w:r>
      <w:r>
        <w:fldChar w:fldCharType="end"/>
      </w:r>
      <w:r>
        <w:t xml:space="preserve"> до цього Договору, а для товарів, що обчислюються одиницями вимірювання об’єму або розміру (м3, л, тн, м.п., км.п., тощо) – мінімального обсягу для проведення випробувань згідно з визначеним методом перевірки)</w:t>
      </w:r>
    </w:p>
    <w:p>
      <w:pPr>
        <w:pStyle w:val="P10"/>
        <w:numPr>
          <w:ilvl w:val="0"/>
          <w:numId w:val="0"/>
        </w:numPr>
        <w:ind w:firstLine="567" w:left="0"/>
      </w:pPr>
      <w:r>
        <w:t>У випадку приймання кількох партій ТОВАРУ за цим Договором одночасно відбір зразків може здійснюватися з урахуванням загального обсягу ТОВАРУ, що підлягає прийманню із забезпеченням (за можливості) пропорційного розподілу відбору зразків між партіями. Результати проведення експертиз чи досліджень (випробувань) поширюються на всі партії, які було включено до загального обсягу приймання.</w:t>
      </w:r>
    </w:p>
    <w:p>
      <w:pPr>
        <w:pStyle w:val="P10"/>
        <w:numPr>
          <w:ilvl w:val="0"/>
          <w:numId w:val="0"/>
        </w:numPr>
        <w:ind w:firstLine="567" w:left="0"/>
      </w:pPr>
      <w:r>
        <w:t>ПОКУПЕЦЬ повідомляє ПОСТАЧАЛЬНИКА про дату, час та місце проведення відбору проб (зразків) за цим Договором не пізніше, ніж за два робочі дні до дати проведення такого відбору. ПОСТАЧАЛЬНИК може надати для участі у відборі проб (зразків) свого представника, а ПОКУПЕЦЬ забезпечує доступ такого представника до процесу відбору за наявності підтверджуючих документів про представництво ПОСТАЧАЛЬНИКА (довіреність, наказ (витяг з наказу) або інший документ, який підтверджує повноваження представника ПОСТАЧАЛЬНИКА). Відсутність представника ПОСТАЧАЛЬНИКА у визначений час не є підставою для перенесення проведення відбору проб (зразків). Відсутність представника ПОСТАЧАЛЬНИКА фіксується в акті відбору проб (зразків).</w:t>
      </w:r>
    </w:p>
    <w:p>
      <w:pPr>
        <w:pStyle w:val="P10"/>
        <w:numPr>
          <w:ilvl w:val="0"/>
          <w:numId w:val="0"/>
        </w:numPr>
        <w:ind w:firstLine="567" w:left="0"/>
      </w:pPr>
      <w:r>
        <w:t>Також для відбору проб (зразків) ПОКУПЕЦЬ може залучати незалежну організацію або інших фахівців.</w:t>
      </w:r>
    </w:p>
    <w:p>
      <w:pPr>
        <w:pStyle w:val="P10"/>
        <w:numPr>
          <w:ilvl w:val="0"/>
          <w:numId w:val="0"/>
        </w:numPr>
        <w:ind w:firstLine="567" w:left="0"/>
      </w:pPr>
      <w:r>
        <w:t>Сторони погодили, що висновок щодо якості продукції, зроблений на підставі результатів випробувань, виконаних у випробувальній лабораторії з відповідною галуззю акредитації є остаточним та обов’язковим для обох Сторін цього Договору.</w:t>
      </w:r>
    </w:p>
    <w:p>
      <w:pPr>
        <w:pStyle w:val="P10"/>
      </w:pPr>
      <w:r>
        <w:rPr>
          <w:color w:val="000000" w:themeColor="text1"/>
        </w:rPr>
        <w:t>Організація експертизи або досліджень (випробувань) ТОВАРУ, зазначених у п.2.12 цього Договору, здійснюється за рахунок ПОКУПЦЯ. У разі виявлення ТОВАРУ неналежної якості ПОСТАЧАЛЬНИК зобов’язується відшкодувати ПОКУПЦЮ витрати на проведення відповідної експертизи або досліджень (випробувань).</w:t>
      </w:r>
    </w:p>
    <w:p>
      <w:pPr>
        <w:pStyle w:val="P10"/>
      </w:pPr>
      <w:r>
        <w:t xml:space="preserve">Керуючись статтею 259 Цивільного кодексу України, Сторони домовились збільшити до 2 (двох) років строк позовної давності для </w:t>
      </w:r>
      <w:r>
        <w:rPr>
          <w:color w:val="000000" w:themeColor="text1"/>
        </w:rPr>
        <w:t>пред’явлення вимог ПОКУПЦЯ щодо недоліків поставленого ТОВАРУ.</w:t>
      </w:r>
    </w:p>
    <w:p>
      <w:pPr>
        <w:pStyle w:val="P8"/>
      </w:pPr>
      <w:r>
        <w:t>3. ТАРА ТА ПАКУВАННЯ</w:t>
      </w:r>
    </w:p>
    <w:p>
      <w:pPr>
        <w:pStyle w:val="P13"/>
        <w:tabs>
          <w:tab w:val="clear" w:pos="993" w:leader="none"/>
        </w:tabs>
      </w:pPr>
      <w:bookmarkStart w:id="34" w:name="P3_1_TYPE_DELIV"/>
      <w:r>
        <w:t xml:space="preserve">Поставка ТОВАРУ здійснюється в упаковці (тарі), що відповідає його властивостям. Упаковка (тара) повинна відповідати встановленим у країні виробника нормам і стандартам та/або технічним умовам і забезпечувати збереження ТОВАРУ під час транспортування, розвантаження, зберігання. </w:t>
      </w:r>
    </w:p>
    <w:p>
      <w:pPr>
        <w:pStyle w:val="P13"/>
        <w:tabs>
          <w:tab w:val="clear" w:pos="993" w:leader="none"/>
        </w:tabs>
      </w:pPr>
      <w:bookmarkEnd w:id="34"/>
      <w:bookmarkStart w:id="35" w:name="P3_2_TYPE_DELIV"/>
      <w:r>
        <w:t xml:space="preserve">У кожне тарне місце повинен бути вкладений пакувальний аркуш, в якому вказується найменування, кількість ТОВАРУ, вага нетто і брутто тарного місця, дата виготовлення, найменування виробника та ПОСТАЧАЛЬНИКА та інша інформація, що обов’язково зазначається для цього виду ТОВАРУ. </w:t>
      </w:r>
    </w:p>
    <w:p>
      <w:pPr>
        <w:pStyle w:val="P13"/>
        <w:tabs>
          <w:tab w:val="clear" w:pos="993" w:leader="none"/>
        </w:tabs>
      </w:pPr>
      <w:bookmarkEnd w:id="35"/>
      <w:bookmarkStart w:id="36" w:name="P3_3_TYPE_DELIV"/>
      <w:r>
        <w:t xml:space="preserve">Кожне пакувальне місце повинне мати маркування на тарі або бирці. </w:t>
      </w:r>
    </w:p>
    <w:p>
      <w:pPr>
        <w:pStyle w:val="P8"/>
      </w:pPr>
      <w:bookmarkEnd w:id="36"/>
      <w:r>
        <w:t>4. УМОВИ І СТРОКИ ПОСТАВКИ</w:t>
      </w:r>
    </w:p>
    <w:p>
      <w:pPr>
        <w:pStyle w:val="P14"/>
      </w:pPr>
      <w:r>
        <w:t xml:space="preserve"> ПОСТАЧАЛЬНИК здійснює поставку ТОВАРУ на умовах </w:t>
      </w:r>
      <w:r>
        <w:fldChar w:fldCharType="begin"/>
      </w:r>
      <w:r>
        <w:instrText>INCOTERMS_CODE</w:instrText>
      </w:r>
      <w:r>
        <w:fldChar w:fldCharType="separate"/>
      </w:r>
      <w:r>
        <w:t>____________</w:t>
      </w:r>
      <w:r>
        <w:fldChar w:fldCharType="end"/>
      </w:r>
      <w:r>
        <w:t xml:space="preserve"> </w:t>
      </w:r>
      <w:r>
        <w:fldChar w:fldCharType="begin"/>
      </w:r>
      <w:r>
        <w:instrText>INCOTERMS_TRANSLATION</w:instrText>
      </w:r>
      <w:r>
        <w:fldChar w:fldCharType="separate"/>
      </w:r>
      <w:r>
        <w:t>_________________________</w:t>
      </w:r>
      <w:r>
        <w:fldChar w:fldCharType="end"/>
      </w:r>
      <w:r>
        <w:t xml:space="preserve"> (</w:t>
      </w:r>
      <w:r>
        <w:fldChar w:fldCharType="begin"/>
      </w:r>
      <w:r>
        <w:instrText>INCOTERMS_MEANING</w:instrText>
      </w:r>
      <w:r>
        <w:fldChar w:fldCharType="separate"/>
      </w:r>
      <w:r>
        <w:t>____________________________________________________</w:t>
      </w:r>
      <w:r>
        <w:fldChar w:fldCharType="end"/>
      </w:r>
      <w:r>
        <w:t>) відповідно до Правил «ІНКОТЕРМС» у редакції 2020 року. У випадку наявності розбіжностей між умовами цього Договору та Правилами «ІНКОТЕРМС» у редакції 2020 року, умови цього Договору матимуть перевагу.</w:t>
      </w:r>
    </w:p>
    <w:p>
      <w:pPr>
        <w:pStyle w:val="P14"/>
        <w:tabs>
          <w:tab w:val="clear" w:pos="993" w:leader="none"/>
        </w:tabs>
      </w:pPr>
      <w:r>
        <w:t xml:space="preserve">Поставка ТОВАРУ </w:t>
      </w:r>
      <w:bookmarkStart w:id="37" w:name="P4_2_ROZN"/>
      <w:r>
        <w:t>проводиться партіями протягом строку дії Договору тільки на підставі наданої рознарядки ПОКУПЦЯ, яка вважається дозволом на поставку та є підтвердженням готовності ПОКУПЦЯ до приймання ТОВАРУ. В рознарядці зазначаються найменування ТОВАРУ, одиниця виміру та кількість ТОВАРУ, конкретна адреса поставки ТОВАРУ в межах населеного пункту, визначеного цим пунктом Договору.</w:t>
      </w:r>
    </w:p>
    <w:p>
      <w:pPr>
        <w:pStyle w:val="P6"/>
      </w:pPr>
      <w:r>
        <w:t>Сторони узгодили, що для цілей цього Договору партією ТОВАРУ вважається обсяг одиниць ТОВАРУ, що постачається одночасно, на адресу, вказану в рознарядці ПОКУПЦЯ.</w:t>
      </w:r>
    </w:p>
    <w:p>
      <w:pPr>
        <w:pStyle w:val="P6"/>
      </w:pPr>
      <w:r>
        <w:t>Розмір партії ТОВАРУ повинен бути кратним розміру згідно з вимогами пакування, тарування та розміру одиниці ТОВАРУ за цим Договором.</w:t>
      </w:r>
    </w:p>
    <w:p>
      <w:pPr>
        <w:pStyle w:val="P6"/>
      </w:pPr>
      <w:r>
        <w:t>Максимальний (сукупний) розмір партій ТОВАРУ згідно з рознарядками ПОКУПЦЯ, які надані в межах одного місяця (максимальний місячний обсяг замовлення ПОКУПЦЕМ) повинен бути не більшим ніж двократний розмір середньомісячного постачання за цим Договором (загальний обсяг постачання за Договором поділений на кількість місяців відповідно до строку дії Договору) та повинен бути кратним розміру згідно з вимогами пакування, тарування та розміру одиниці ТОВАРУ за цим Договором.</w:t>
      </w:r>
    </w:p>
    <w:p>
      <w:pPr>
        <w:pStyle w:val="P6"/>
      </w:pPr>
      <w:r>
        <w:t xml:space="preserve">У випадку надання ПОКУПЦЕМ рознарядки(-ок), обсяг якої(-их) перевищує межу максимального (сукупного) розміру партій ТОВАРУ, розрахованого в порядку, визначеному попереднім абзацом, ПОСТАЧАЛЬНИК має право направити письмове заперечення щодо запропонованого ПОКУПЦЕМ обсягу протягом </w:t>
      </w:r>
      <w:r>
        <w:fldChar w:fldCharType="begin"/>
      </w:r>
      <w:r>
        <w:instrText>DOG_MESSWD</w:instrText>
      </w:r>
      <w:r>
        <w:fldChar w:fldCharType="separate"/>
      </w:r>
      <w:r>
        <w:t>_______</w:t>
      </w:r>
      <w:r>
        <w:fldChar w:fldCharType="end"/>
      </w:r>
      <w:r>
        <w:t xml:space="preserve"> (</w:t>
      </w:r>
      <w:r>
        <w:fldChar w:fldCharType="begin"/>
      </w:r>
      <w:r>
        <w:instrText>DOG_MESSWDS</w:instrText>
      </w:r>
      <w:r>
        <w:fldChar w:fldCharType="separate"/>
      </w:r>
      <w:r>
        <w:t>________</w:t>
      </w:r>
      <w:r>
        <w:fldChar w:fldCharType="end"/>
      </w:r>
      <w:r>
        <w:t>) робочих днів з дати отримання рознарядки. Письмове заперечення ПОСТАЧАЛЬНИКА направляється на адресу ПОКУПЦЯ або на електронну адресу ПОКУПЦЯ, вказану в цьому Договорі. У випадку ненадання ПОСТАЧАЛЬНИКОМ письмового заперечення протягом строку, визначеного цим абзацом, така рознарядка вважається погодженою і ПОСТАЧАЛЬНИК повинен здійснити поставку ТОВАРУ в строк, визначений Договором.</w:t>
      </w:r>
    </w:p>
    <w:p>
      <w:pPr>
        <w:pStyle w:val="P6"/>
      </w:pPr>
      <w:bookmarkStart w:id="38" w:name="P4_2_DELIV_TIME1"/>
      <w:r>
        <w:t xml:space="preserve">Строк поставки ТОВАРУ – протягом </w:t>
      </w:r>
      <w:r>
        <w:fldChar w:fldCharType="begin"/>
      </w:r>
      <w:r>
        <w:instrText>DOG_DELIVDAY</w:instrText>
      </w:r>
      <w:r>
        <w:fldChar w:fldCharType="separate"/>
      </w:r>
      <w:r>
        <w:t>__</w:t>
      </w:r>
      <w:r>
        <w:fldChar w:fldCharType="end"/>
      </w:r>
      <w:r>
        <w:t xml:space="preserve"> (</w:t>
      </w:r>
      <w:r>
        <w:fldChar w:fldCharType="begin"/>
      </w:r>
      <w:r>
        <w:instrText>DOG_DELIVDAYS</w:instrText>
      </w:r>
      <w:r>
        <w:fldChar w:fldCharType="separate"/>
      </w:r>
      <w:r>
        <w:t>________</w:t>
      </w:r>
      <w:r>
        <w:fldChar w:fldCharType="end"/>
      </w:r>
      <w:r>
        <w:t>) календарних днів з дати надання рознарядки ПОКУПЦЕМ.</w:t>
      </w:r>
    </w:p>
    <w:p>
      <w:pPr>
        <w:pStyle w:val="P6"/>
      </w:pPr>
      <w:bookmarkEnd w:id="38"/>
      <w:r>
        <w:t xml:space="preserve">Місце поставки ТОВАРУ: </w:t>
      </w:r>
      <w:r>
        <w:fldChar w:fldCharType="begin"/>
      </w:r>
      <w:r>
        <w:instrText>P4_2_PLACE_DELIVERY</w:instrText>
      </w:r>
      <w:r>
        <w:fldChar w:fldCharType="separate"/>
      </w:r>
      <w:r>
        <w:t>_______________________.</w:t>
      </w:r>
      <w:r>
        <w:fldChar w:fldCharType="end"/>
      </w:r>
    </w:p>
    <w:p>
      <w:pPr>
        <w:pStyle w:val="P6"/>
      </w:pPr>
      <w:r>
        <w:t>Право власності на ТОВАР переходить до ПОКУПЦЯ з дати поставки ТОВАРУ.</w:t>
      </w:r>
    </w:p>
    <w:p>
      <w:pPr>
        <w:pStyle w:val="P14"/>
      </w:pPr>
      <w:bookmarkEnd w:id="37"/>
      <w:r>
        <w:t xml:space="preserve"> Зі сторони ПОКУПЦЯ </w:t>
      </w:r>
      <w:bookmarkStart w:id="39" w:name="P4_3_ROZN"/>
      <w:r>
        <w:t>рознарядка</w:t>
      </w:r>
      <w:bookmarkEnd w:id="39"/>
      <w:r>
        <w:t xml:space="preserve"> підписується з урахуванням вимог Статуту ПОКУПЦЯ щонайменше двома уповноваженими особами ПОКУПЦЯ з числа таких: </w:t>
      </w:r>
    </w:p>
    <w:p>
      <w:r>
        <w:fldChar w:fldCharType="begin"/>
      </w:r>
      <w:r>
        <w:instrText>DOG_KSLP_LIST_STR</w:instrText>
      </w:r>
      <w:r>
        <w:fldChar w:fldCharType="separate"/>
      </w:r>
      <w:r>
        <w:t>__________________________________________________________________________</w:t>
      </w:r>
      <w:r>
        <w:fldChar w:fldCharType="end"/>
      </w:r>
      <w:r>
        <w:t>.</w:t>
      </w:r>
    </w:p>
    <w:p>
      <w:pPr>
        <w:pStyle w:val="P6"/>
      </w:pPr>
      <w:bookmarkStart w:id="40" w:name="P4_3_ROZN_FAKT"/>
      <w:r>
        <w:t>ПОКУПЕЦЬ не несе відповідальності та обов’язку оплати за поставлений ТОВАР за рознарядкою, що підписана іншими особами, ніж тими, посади яких визначені у цьому пункті Договору.</w:t>
      </w:r>
    </w:p>
    <w:p>
      <w:pPr>
        <w:pStyle w:val="P14"/>
      </w:pPr>
      <w:bookmarkEnd w:id="40"/>
      <w:bookmarkStart w:id="41" w:name="P4_4_ROZN_FAKT"/>
      <w:r>
        <w:rPr>
          <w:color w:val="000000"/>
        </w:rPr>
        <w:t>ПОКУПЕЦЬ</w:t>
      </w:r>
      <w:r>
        <w:t xml:space="preserve"> не несе відповідальності за ненадання (надання не в повному обсязі) рознарядки(-ок), якщо це є наслідком зміни планів постачання та фінансування видатків ПОКУПЦЯ.</w:t>
      </w:r>
    </w:p>
    <w:p>
      <w:pPr>
        <w:pStyle w:val="P6"/>
      </w:pPr>
      <w:bookmarkStart w:id="42" w:name="P4_4_MTR_KI"/>
      <w:r>
        <w:t>ПОКУПЕЦЬ не несе відповідальності за ненадання рознарядки(-ок) у випадку дії обмежень, передбачених постановою Кабінету Міністрів України від 03.10.2012 № 899 «Про порядок здійснення витрат суб’єктами господарювання державного сектору економіки у разі незатвердження (непогодження) річних фінансових планів у встановленому порядку».</w:t>
      </w:r>
    </w:p>
    <w:p>
      <w:pPr>
        <w:pStyle w:val="P14"/>
      </w:pPr>
      <w:bookmarkEnd w:id="41"/>
      <w:bookmarkEnd w:id="42"/>
      <w:r>
        <w:rPr>
          <w:color w:val="000000"/>
        </w:rPr>
        <w:t>Сторони</w:t>
      </w:r>
      <w:r>
        <w:t xml:space="preserve"> домовились, що </w:t>
      </w:r>
      <w:bookmarkStart w:id="43" w:name="P4_5_ROZN1"/>
      <w:r>
        <w:t>рознарядка ПОКУПЦЯ на ТОВАР</w:t>
      </w:r>
      <w:bookmarkEnd w:id="43"/>
      <w:r>
        <w:t xml:space="preserve"> / вимога ПОКУПЦЯ направляються ним ПОСТАЧАЛЬНИКУ </w:t>
      </w:r>
      <w:bookmarkStart w:id="44" w:name="P4_5_SENDR_VARS"/>
      <w:r>
        <w:t>в один з таких способів</w:t>
      </w:r>
      <w:bookmarkStart w:id="45" w:name="DEL21Z"/>
      <w:r>
        <w:t>*</w:t>
      </w:r>
      <w:bookmarkEnd w:id="45"/>
      <w:r>
        <w:t xml:space="preserve">: </w:t>
      </w:r>
      <w:bookmarkEnd w:id="44"/>
      <w:bookmarkStart w:id="46" w:name="DEL21"/>
      <w:r>
        <w:rPr>
          <w:b w:val="1"/>
          <w:i w:val="1"/>
          <w:sz w:val="20"/>
          <w:szCs w:val="20"/>
        </w:rPr>
        <w:t>(*на розсуд ПОКУПЦЯ)</w:t>
      </w:r>
      <w:bookmarkEnd w:id="46"/>
    </w:p>
    <w:p>
      <w:pPr>
        <w:pStyle w:val="P6"/>
      </w:pPr>
      <w:bookmarkStart w:id="47" w:name="P4_5_SENDR_VARS_DEF1"/>
      <w:bookmarkStart w:id="48" w:name="P4_5_SENDR1"/>
      <w:r>
        <w:t xml:space="preserve">- </w:t>
      </w:r>
      <w:bookmarkEnd w:id="47"/>
      <w:r>
        <w:t>на поштову адресу ПОСТАЧАЛЬНИКА, зазначену в цьому Договорі (листом з оголошеною цінністю та описом вкладення і повідомленням про вручення)</w:t>
      </w:r>
      <w:bookmarkStart w:id="49" w:name="P4_5_SENDR_VARS_SEMICOLON1"/>
      <w:r>
        <w:t>;</w:t>
      </w:r>
    </w:p>
    <w:p>
      <w:pPr>
        <w:pStyle w:val="P6"/>
      </w:pPr>
      <w:bookmarkEnd w:id="48"/>
      <w:bookmarkEnd w:id="49"/>
      <w:bookmarkStart w:id="50" w:name="P4_5_SENDR_VARS_DEF2"/>
      <w:bookmarkStart w:id="51" w:name="P4_5_SENDR2"/>
      <w:r>
        <w:t xml:space="preserve">- </w:t>
      </w:r>
      <w:bookmarkEnd w:id="50"/>
      <w:r>
        <w:t>вручається уповноваженому представнику ПОСТАЧАЛЬНИКА під розпис</w:t>
      </w:r>
      <w:bookmarkStart w:id="52" w:name="P4_5_SENDR_VARS_SEMICOLON2"/>
      <w:r>
        <w:t>;</w:t>
      </w:r>
    </w:p>
    <w:p>
      <w:pPr>
        <w:pStyle w:val="P6"/>
      </w:pPr>
      <w:bookmarkEnd w:id="51"/>
      <w:bookmarkEnd w:id="52"/>
      <w:bookmarkStart w:id="53" w:name="P4_5_SENDR_VARS_DEF3"/>
      <w:bookmarkStart w:id="54" w:name="P4_5_SENDR3"/>
      <w:r>
        <w:t xml:space="preserve">- </w:t>
      </w:r>
      <w:bookmarkEnd w:id="53"/>
      <w:r>
        <w:t xml:space="preserve">шляхом відправлення на електронну адресу ПОСТАЧАЛЬНИКА (зазначену в розділі «Місцезнаходження та реквізити Сторін» цього Договору) копії </w:t>
      </w:r>
      <w:bookmarkStart w:id="55" w:name="P4_5_ROZN2"/>
      <w:r>
        <w:t>відповідної рознарядки</w:t>
      </w:r>
      <w:bookmarkEnd w:id="55"/>
      <w:r>
        <w:t xml:space="preserve"> / вимоги в форматі РDF або в будь-якому іншому форматі, який забезпечує можливість ознайомлення зі змістом документу. Документ вважається отриманим ПОСТАЧАЛЬНИКОМ з дати його направлення ПОКУПЦЕМ на електронну адресу ПОСТАЧАЛЬНИКА, підтвердженням чого є відповідна роздруківка з поштового програмного забезпечення ПОКУПЦЯ</w:t>
      </w:r>
      <w:bookmarkEnd w:id="54"/>
      <w:r>
        <w:t>.</w:t>
      </w:r>
    </w:p>
    <w:p>
      <w:pPr>
        <w:pStyle w:val="P14"/>
      </w:pPr>
      <w:r>
        <w:t xml:space="preserve">Датою поставки ТОВАРУ вважається дата підписання Сторонами </w:t>
      </w:r>
      <w:bookmarkStart w:id="56" w:name="P4_6_DELIV_TYPE_DOC2"/>
      <w:r>
        <w:t>видаткової накладної</w:t>
      </w:r>
      <w:bookmarkEnd w:id="56"/>
      <w:r>
        <w:t>.</w:t>
      </w:r>
    </w:p>
    <w:p>
      <w:pPr>
        <w:pStyle w:val="P6"/>
      </w:pPr>
      <w:bookmarkStart w:id="57" w:name="P4_6_NRES"/>
      <w:r>
        <w:t xml:space="preserve">У разі поставки ТОВАРУ ПОСТАЧАЛЬНИКОМ, що є нерезидентом України, датою поставки вважається </w:t>
      </w:r>
      <w:r>
        <w:fldChar w:fldCharType="begin"/>
      </w:r>
      <w:r>
        <w:instrText>NON_RESIDENT_DATE_TX</w:instrText>
      </w:r>
      <w:r>
        <w:fldChar w:fldCharType="separate"/>
      </w:r>
      <w:r>
        <w:t>________________________________________________</w:t>
      </w:r>
      <w:r>
        <w:fldChar w:fldCharType="end"/>
      </w:r>
      <w:r>
        <w:t>.</w:t>
      </w:r>
    </w:p>
    <w:p>
      <w:pPr>
        <w:pStyle w:val="P12"/>
        <w:rPr>
          <w:sz w:val="24"/>
          <w:szCs w:val="24"/>
        </w:rPr>
      </w:pPr>
      <w:bookmarkEnd w:id="57"/>
      <w:bookmarkStart w:id="58" w:name="DEL05"/>
      <w:r>
        <w:t>(*абзац другий пункту застосовується якщо ПОСТАЧАЛЬНИК є нерезидентом України)</w:t>
      </w:r>
    </w:p>
    <w:p>
      <w:pPr>
        <w:pStyle w:val="P14"/>
        <w:numPr>
          <w:ilvl w:val="0"/>
          <w:numId w:val="0"/>
        </w:numPr>
        <w:tabs>
          <w:tab w:val="clear" w:pos="993" w:leader="none"/>
          <w:tab w:val="left" w:pos="1134" w:leader="underscore"/>
        </w:tabs>
        <w:ind w:firstLine="567" w:left="0"/>
      </w:pPr>
      <w:bookmarkEnd w:id="58"/>
      <w:bookmarkStart w:id="59" w:name="P4_7_DELVDOC"/>
      <w:r>
        <w:rPr>
          <w:lang w:val="ru-RU"/>
        </w:rPr>
        <w:fldChar w:fldCharType="begin"/>
      </w:r>
      <w:r>
        <w:rPr>
          <w:lang w:val="ru-RU"/>
        </w:rPr>
        <w:instrText>N4_7</w:instrText>
      </w:r>
      <w:r>
        <w:rPr>
          <w:lang w:val="ru-RU"/>
        </w:rPr>
        <w:fldChar w:fldCharType="separate"/>
      </w:r>
      <w:r>
        <w:rPr>
          <w:lang w:val="ru-RU"/>
        </w:rPr>
        <w:t>4.7</w:t>
      </w:r>
      <w:r>
        <w:rPr>
          <w:lang w:val="ru-RU"/>
        </w:rPr>
        <w:fldChar w:fldCharType="end"/>
      </w:r>
      <w:r>
        <w:rPr>
          <w:lang w:val="ru-RU"/>
        </w:rPr>
        <w:t xml:space="preserve"> </w:t>
      </w:r>
      <w:r>
        <w:rPr>
          <w:lang w:val="ru-RU"/>
        </w:rPr>
        <w:fldChar w:fldCharType="begin"/>
      </w:r>
      <w:r>
        <w:rPr>
          <w:lang w:val="ru-RU"/>
        </w:rPr>
        <w:instrText>DOG_PURDELV_NAME</w:instrText>
      </w:r>
      <w:r>
        <w:rPr>
          <w:lang w:val="ru-RU"/>
        </w:rPr>
        <w:fldChar w:fldCharType="separate"/>
      </w:r>
      <w:r>
        <w:rPr>
          <w:lang w:val="ru-RU"/>
        </w:rPr>
        <w:t>Акт прийому-передачі товару та видаткова накладна та інші первинні документи, що стосуються виконання умов цього Договору, підписуються зі сторони ПОКУПЦЯ з урахуванням вимог Статуту щонайменше двома уповноваженими особами ПОКУПЦЯ, відповідальними за здійснення господарської операції і правильність її оформлення, з числа таких:</w:t>
      </w:r>
      <w:r>
        <w:rPr>
          <w:lang w:val="ru-RU"/>
        </w:rPr>
        <w:fldChar w:fldCharType="end"/>
      </w:r>
    </w:p>
    <w:p>
      <w:pPr>
        <w:pStyle w:val="P14"/>
        <w:numPr>
          <w:ilvl w:val="0"/>
          <w:numId w:val="0"/>
        </w:numPr>
        <w:ind w:firstLine="567" w:left="0"/>
      </w:pPr>
      <w:bookmarkStart w:id="60" w:name="DEL92"/>
      <w:r>
        <w:fldChar w:fldCharType="begin"/>
      </w:r>
      <w:r>
        <w:instrText>DOG_DELVDOC_</w:instrText>
      </w:r>
      <w:r>
        <w:fldChar w:fldCharType="separate"/>
      </w:r>
      <w:r>
        <w:t xml:space="preserve"> </w:t>
      </w:r>
      <w:r>
        <w:fldChar w:fldCharType="end"/>
      </w:r>
    </w:p>
    <w:p>
      <w:pPr>
        <w:pStyle w:val="P8"/>
        <w:rPr>
          <w:rFonts w:eastAsia="Arial"/>
          <w:lang w:eastAsia="ru-RU"/>
        </w:rPr>
      </w:pPr>
      <w:bookmarkEnd w:id="59"/>
      <w:bookmarkEnd w:id="60"/>
      <w:r>
        <w:t>5. ПОРЯДОК ПРИЙМАННЯ-ПЕРЕДАЧІ ТОВАРУ</w:t>
      </w:r>
    </w:p>
    <w:p>
      <w:pPr>
        <w:pStyle w:val="P15"/>
        <w:ind w:firstLine="567" w:left="0"/>
      </w:pPr>
      <w:r>
        <w:t xml:space="preserve"> </w:t>
      </w:r>
      <w:r>
        <w:rPr>
          <w:lang w:val="uk-UA"/>
        </w:rPr>
        <w:t>Приймання ТОВАРУ за кількістю, якістю, комплектністю та асортиментом здійснюється відповідно до умов цього Договору</w:t>
      </w:r>
      <w:r>
        <w:t>.</w:t>
      </w:r>
    </w:p>
    <w:p>
      <w:pPr>
        <w:pStyle w:val="P15"/>
        <w:ind w:firstLine="567" w:left="0"/>
      </w:pPr>
      <w:r>
        <w:t>Під час приймання ТОВАРУ за якістю ПОКУПЕЦЬ має право здійснювати всі необхідні заходи з перевірки відповідності ТОВАРУ вимогам цього Договору, зокрема шляхом перевірки технічних характеристик ТОВАРУ вимірювальними засобами, перевірку ТОВАРУ на наявних спеціалізованих стендах і приладах, у тому числі в умовах спеціалізованих підрозділів ПОКУПЦЯ та шляхом проведення експертиз чи досліджень (випробувань) на відповідність технічним та якісним характеристикам.</w:t>
      </w:r>
    </w:p>
    <w:p>
      <w:pPr>
        <w:pStyle w:val="P15"/>
        <w:ind w:firstLine="567" w:left="0"/>
      </w:pPr>
      <w:r>
        <w:t xml:space="preserve">ПОСТАЧАЛЬНИК зобов’язаний письмово повідомити ПОКУПЦЯ про наявність особливих умов приймання ТОВАРУ не пізніше ніж за </w:t>
      </w:r>
      <w:r>
        <w:fldChar w:fldCharType="begin"/>
      </w:r>
      <w:r>
        <w:instrText>DOG_DAYS_A_V13</w:instrText>
      </w:r>
      <w:r>
        <w:fldChar w:fldCharType="separate"/>
      </w:r>
      <w:r>
        <w:t>__</w:t>
      </w:r>
      <w:r>
        <w:fldChar w:fldCharType="end"/>
      </w:r>
      <w:r>
        <w:t xml:space="preserve"> (</w:t>
      </w:r>
      <w:r>
        <w:fldChar w:fldCharType="begin"/>
      </w:r>
      <w:r>
        <w:instrText>DOG_DAYS_AS_V13</w:instrText>
      </w:r>
      <w:r>
        <w:fldChar w:fldCharType="separate"/>
      </w:r>
      <w:r>
        <w:t>______</w:t>
      </w:r>
      <w:r>
        <w:fldChar w:fldCharType="end"/>
      </w:r>
      <w:r>
        <w:t xml:space="preserve">) календарних днів до дати поставки ТОВАРУ. </w:t>
      </w:r>
    </w:p>
    <w:p>
      <w:pPr>
        <w:pStyle w:val="P15"/>
        <w:numPr>
          <w:ilvl w:val="0"/>
          <w:numId w:val="0"/>
        </w:numPr>
        <w:ind w:firstLine="0" w:left="567"/>
        <w:rPr>
          <w:i w:val="1"/>
        </w:rPr>
      </w:pPr>
      <w:bookmarkStart w:id="61" w:name="DEL65"/>
      <w:r>
        <w:rPr>
          <w:i w:val="1"/>
        </w:rPr>
        <w:t>Для ПОСТАЧАЛЬНИКА-резидента України:</w:t>
      </w:r>
    </w:p>
    <w:p>
      <w:pPr>
        <w:pStyle w:val="P15"/>
        <w:ind w:firstLine="567" w:left="0"/>
      </w:pPr>
      <w:bookmarkEnd w:id="61"/>
      <w:bookmarkStart w:id="62" w:name="P5_4_RES"/>
      <w:r>
        <w:t>Приймання ТОВАРУ за кількістю та якістю здійснюється за наявності документів, що підтверджують якість та відповідність ТОВАРУ, а також гарантійні зобов’язання виробника згідно з п. 2.2 цього Договору, та таких товаросупровідних документів:</w:t>
      </w:r>
    </w:p>
    <w:p>
      <w:pPr>
        <w:pStyle w:val="P6"/>
      </w:pPr>
      <w:r>
        <w:t>- підписаний ПОСТАЧАЛЬНИКОМ рахунок-фактура;</w:t>
      </w:r>
    </w:p>
    <w:p>
      <w:pPr>
        <w:pStyle w:val="P6"/>
      </w:pPr>
      <w:r>
        <w:t xml:space="preserve">- </w:t>
      </w:r>
      <w:bookmarkStart w:id="63" w:name="P5_4_DELIV_TYPE_DOC2"/>
      <w:r>
        <w:t>підписана ПОСТАЧАЛЬНИКОМ видаткова накладна</w:t>
      </w:r>
      <w:bookmarkEnd w:id="63"/>
      <w:r>
        <w:t>;</w:t>
      </w:r>
    </w:p>
    <w:p>
      <w:pPr>
        <w:pStyle w:val="P6"/>
      </w:pPr>
      <w:r>
        <w:t xml:space="preserve">- підписана ПОСТАЧАЛЬНИКОМ товарно-транспортна накладна (у разі поставки ТОВАРУ автомобільним транспортом) або електронна залізнична накладна (у разі поставки ТОВАРУ залізничним транспортом), або відповідний документ, виданий оператором поштового зв’язку; </w:t>
      </w:r>
    </w:p>
    <w:p>
      <w:pPr>
        <w:pStyle w:val="P6"/>
      </w:pPr>
      <w:r>
        <w:t>- підписані ПОСТАЧАЛЬНИКОМ пакувальні аркуші (за наявності).</w:t>
      </w:r>
    </w:p>
    <w:p>
      <w:pPr>
        <w:pStyle w:val="P15"/>
        <w:numPr>
          <w:ilvl w:val="0"/>
          <w:numId w:val="0"/>
        </w:numPr>
        <w:ind w:firstLine="0" w:left="567"/>
        <w:rPr>
          <w:i w:val="1"/>
        </w:rPr>
      </w:pPr>
      <w:bookmarkEnd w:id="62"/>
      <w:bookmarkStart w:id="64" w:name="DEL66"/>
      <w:bookmarkStart w:id="65" w:name="P5_4_NRES"/>
      <w:r>
        <w:rPr>
          <w:i w:val="1"/>
        </w:rPr>
        <w:t>Для ПОСТАЧАЛЬНИКА-нерезидента України:</w:t>
      </w:r>
    </w:p>
    <w:p>
      <w:pPr>
        <w:pStyle w:val="P6"/>
      </w:pPr>
      <w:bookmarkEnd w:id="64"/>
      <w:r>
        <w:t>Приймання ТОВАРУ за кількістю та якістю здійснюється за наявності документів, що підтверджують якість та відповідність ТОВАРУ, а також гарантійні зобов’язання виробника згідно з п. 2.2 цього Договору, та таких товаросупровідних документів:</w:t>
      </w:r>
    </w:p>
    <w:p>
      <w:pPr>
        <w:pStyle w:val="P6"/>
      </w:pPr>
      <w:r>
        <w:t>- підписаний ПОСТАЧАЛЬНИКОМ рахунок-фактура (інвойс);</w:t>
      </w:r>
    </w:p>
    <w:p>
      <w:pPr>
        <w:pStyle w:val="P6"/>
      </w:pPr>
      <w:r>
        <w:t>- підписані ПОСТАЧАЛЬНИКОМ пакувальні аркуші (за наявності);</w:t>
      </w:r>
    </w:p>
    <w:p>
      <w:pPr>
        <w:pStyle w:val="P6"/>
      </w:pPr>
      <w:r>
        <w:t>- міжнародна транспортна накладна;</w:t>
      </w:r>
    </w:p>
    <w:p>
      <w:pPr>
        <w:pStyle w:val="P6"/>
      </w:pPr>
      <w:r>
        <w:t xml:space="preserve">- </w:t>
      </w:r>
      <w:r>
        <w:fldChar w:fldCharType="begin"/>
      </w:r>
      <w:r>
        <w:instrText>NON_RESIDENT_DATE_TX</w:instrText>
      </w:r>
      <w:r>
        <w:fldChar w:fldCharType="separate"/>
      </w:r>
      <w:r>
        <w:t>________________________________________________</w:t>
      </w:r>
      <w:r>
        <w:fldChar w:fldCharType="end"/>
      </w:r>
    </w:p>
    <w:p>
      <w:pPr>
        <w:pStyle w:val="P15"/>
        <w:ind w:firstLine="567" w:left="0"/>
      </w:pPr>
      <w:bookmarkEnd w:id="65"/>
      <w:r>
        <w:t xml:space="preserve">Товаросупровідні документи повинні надаватися ПОКУПЦЮ в оригіналі одночасно з прийманням-передачею ТОВАРУ. Технічна специфікація або документ виробника, зазначений(-і) у </w:t>
      </w:r>
      <w:r>
        <w:fldChar w:fldCharType="begin"/>
      </w:r>
      <w:r>
        <w:instrText>P2_1_SPEC_PHRASE_V18</w:instrText>
      </w:r>
      <w:r>
        <w:fldChar w:fldCharType="separate"/>
      </w:r>
      <w:r>
        <w:t>Технічних та якісних характеристик товару, документів з якості та оцінки відповідності товару (Додаток __)</w:t>
      </w:r>
      <w:r>
        <w:fldChar w:fldCharType="end"/>
      </w:r>
      <w:r>
        <w:t xml:space="preserve"> до цього Договору, а також зміни до нього(-их) (за наявності) повинен(-нні) надаватися в належно завіреній(-их) копії(-ях).</w:t>
      </w:r>
    </w:p>
    <w:p>
      <w:pPr>
        <w:pStyle w:val="P15"/>
        <w:ind w:firstLine="567" w:left="0"/>
      </w:pPr>
      <w:r>
        <w:t>ПОСТАЧАЛЬНИК відшкодовує ПОКУПЦЮ всі витрати, понесені останнім у зв’язку з несвоєчасним наданням документів згідно з п. 5.4 цього Договору або внаслідок їх неналежного оформлення.</w:t>
      </w:r>
    </w:p>
    <w:p>
      <w:pPr>
        <w:pStyle w:val="P15"/>
        <w:ind w:firstLine="567" w:left="0"/>
      </w:pPr>
      <w:bookmarkStart w:id="66" w:name="P5_7_FRGNGD"/>
      <w:r>
        <w:t>При поставці ТОВАРУ іноземного походження, на виконання пп. 39.2.1.5 пп. 39.2.1 п. 39.2 статті 39 Податкового кодексу України, ПОСТАЧАЛЬНИК, разом з товаросупровідними документами надає довідку, складену в довільній формі за підписом ПОСТАЧАЛЬНИКА та з печаткою (у разі наявності) ПОСТАЧАЛЬНИКА, яка обов’язково повинна містити таку інформацію:</w:t>
      </w:r>
    </w:p>
    <w:p>
      <w:pPr>
        <w:pStyle w:val="P6"/>
      </w:pPr>
      <w:r>
        <w:t>- повна назва ТОВАРУ;</w:t>
      </w:r>
    </w:p>
    <w:p>
      <w:pPr>
        <w:pStyle w:val="P6"/>
      </w:pPr>
      <w:r>
        <w:t>- повне найменування виробника ТОВАРУ;</w:t>
      </w:r>
    </w:p>
    <w:p>
      <w:pPr>
        <w:pStyle w:val="P6"/>
      </w:pPr>
      <w:r>
        <w:t>- торгівельна марка виробника ТОВАРУ;</w:t>
      </w:r>
    </w:p>
    <w:p>
      <w:pPr>
        <w:pStyle w:val="P6"/>
      </w:pPr>
      <w:r>
        <w:t>- адреса виробника ТОВАРУ;</w:t>
      </w:r>
    </w:p>
    <w:p>
      <w:pPr>
        <w:pStyle w:val="P6"/>
      </w:pPr>
      <w:r>
        <w:t>- країна, де зареєстрований виробник ТОВАРУ як платник податків;</w:t>
      </w:r>
    </w:p>
    <w:p>
      <w:pPr>
        <w:pStyle w:val="P6"/>
      </w:pPr>
      <w:r>
        <w:t>- країна походження ТОВАРУ;</w:t>
      </w:r>
    </w:p>
    <w:p>
      <w:pPr>
        <w:pStyle w:val="P6"/>
      </w:pPr>
      <w:r>
        <w:t>- реєстраційний чи податковий номер виробника ТОВАРУ;</w:t>
      </w:r>
    </w:p>
    <w:p>
      <w:pPr>
        <w:pStyle w:val="P6"/>
      </w:pPr>
      <w:r>
        <w:t>- організаційно-правова форма виробника ТОВАРУ.</w:t>
      </w:r>
    </w:p>
    <w:p>
      <w:pPr>
        <w:pStyle w:val="P6"/>
      </w:pPr>
      <w:r>
        <w:t>Крім того, у довідці зазначається інформація про контрагента у якого ПОСТАЧАЛЬНИК придбав ТОВАР, що поставлений в рамках цього Договору, а саме</w:t>
      </w:r>
      <w:r>
        <w:rPr>
          <w:shd w:val="clear" w:color="auto" w:fill="FFFFFF"/>
        </w:rPr>
        <w:t>:</w:t>
      </w:r>
    </w:p>
    <w:p>
      <w:pPr>
        <w:pStyle w:val="P6"/>
      </w:pPr>
      <w:r>
        <w:t>- повне найменування контрагента;</w:t>
      </w:r>
    </w:p>
    <w:p>
      <w:pPr>
        <w:pStyle w:val="P6"/>
      </w:pPr>
      <w:r>
        <w:t>- адреса контрагента;</w:t>
      </w:r>
    </w:p>
    <w:p>
      <w:pPr>
        <w:pStyle w:val="P6"/>
      </w:pPr>
      <w:r>
        <w:t>- країна, де зареєстрований контрагент як платник податків;</w:t>
      </w:r>
    </w:p>
    <w:p>
      <w:pPr>
        <w:pStyle w:val="P6"/>
      </w:pPr>
      <w:r>
        <w:t>- реєстраційний чи податковий номер контрагента.</w:t>
      </w:r>
    </w:p>
    <w:p>
      <w:pPr>
        <w:pStyle w:val="P6"/>
        <w:rPr>
          <w:shd w:val="clear" w:color="auto" w:fill="FFFFFF"/>
        </w:rPr>
      </w:pPr>
      <w:r>
        <w:rPr>
          <w:color w:val="000000"/>
        </w:rPr>
        <w:t xml:space="preserve">У разі наявності в розпорядженні ПОСТАЧАЛЬНИКА інформації, щодо переліку контрагентів </w:t>
      </w:r>
      <w:r>
        <w:t xml:space="preserve">до яких переходило </w:t>
      </w:r>
      <w:r>
        <w:rPr>
          <w:shd w:val="clear" w:color="auto" w:fill="FFFFFF"/>
        </w:rPr>
        <w:t>право власності на ТОВАР, перш ніж перейти до ПОСТАЧАЛЬНИКА, в довідці зазначити таку інформацію про кожного такого контрагента:</w:t>
      </w:r>
    </w:p>
    <w:p>
      <w:pPr>
        <w:pStyle w:val="P6"/>
      </w:pPr>
      <w:r>
        <w:t>- повне найменування контрагента;</w:t>
      </w:r>
    </w:p>
    <w:p>
      <w:pPr>
        <w:pStyle w:val="P6"/>
      </w:pPr>
      <w:r>
        <w:t>- адреса контрагента;</w:t>
      </w:r>
    </w:p>
    <w:p>
      <w:pPr>
        <w:pStyle w:val="P6"/>
      </w:pPr>
      <w:r>
        <w:t>- країна, де зареєстрований контрагент як платник податків;</w:t>
      </w:r>
    </w:p>
    <w:p>
      <w:pPr>
        <w:pStyle w:val="P6"/>
      </w:pPr>
      <w:r>
        <w:t xml:space="preserve">- реєстраційний чи податковий номер контрагента. </w:t>
      </w:r>
    </w:p>
    <w:p>
      <w:pPr>
        <w:pStyle w:val="P6"/>
        <w:rPr>
          <w:shd w:val="clear" w:color="auto" w:fill="FFFFFF"/>
        </w:rPr>
      </w:pPr>
      <w:r>
        <w:rPr>
          <w:shd w:val="clear" w:color="auto" w:fill="FFFFFF"/>
        </w:rPr>
        <w:t xml:space="preserve">У випадку відсутності у розпорядженні ПОСТАЧАЛЬНИКА </w:t>
      </w:r>
      <w:r>
        <w:rPr>
          <w:color w:val="000000"/>
        </w:rPr>
        <w:t xml:space="preserve">інформації щодо переліку контрагентів, </w:t>
      </w:r>
      <w:r>
        <w:t xml:space="preserve">до яких переходило </w:t>
      </w:r>
      <w:r>
        <w:rPr>
          <w:shd w:val="clear" w:color="auto" w:fill="FFFFFF"/>
        </w:rPr>
        <w:t>право власності на ТОВАР, перш ніж перейти до ПОСТАЧАЛЬНИКА, ПОСТАЧАЛЬНИК зобов’язаний зазначити про це у довідці.</w:t>
      </w:r>
    </w:p>
    <w:p>
      <w:pPr>
        <w:pStyle w:val="P6"/>
        <w:rPr>
          <w:shd w:val="clear" w:color="auto" w:fill="FFFFFF"/>
        </w:rPr>
      </w:pPr>
      <w:r>
        <w:rPr>
          <w:shd w:val="clear" w:color="auto" w:fill="FFFFFF"/>
        </w:rPr>
        <w:t xml:space="preserve">У разі щоденної поставки </w:t>
      </w:r>
      <w:r>
        <w:t>ТОВАРУ іноземного походження довідка, передбачена цим пунктом, надається не рідше ніж один раз на місяць</w:t>
      </w:r>
      <w:r>
        <w:rPr>
          <w:rFonts w:eastAsia="Arial"/>
          <w:i w:val="1"/>
        </w:rPr>
        <w:t>.</w:t>
      </w:r>
      <w:bookmarkStart w:id="67" w:name="DEL06Z"/>
      <w:r>
        <w:rPr>
          <w:rFonts w:eastAsia="Arial"/>
          <w:i w:val="1"/>
        </w:rPr>
        <w:t>*</w:t>
      </w:r>
      <w:bookmarkEnd w:id="67"/>
    </w:p>
    <w:p>
      <w:pPr>
        <w:pStyle w:val="P12"/>
        <w:rPr>
          <w:sz w:val="24"/>
          <w:szCs w:val="24"/>
        </w:rPr>
      </w:pPr>
      <w:bookmarkEnd w:id="66"/>
      <w:bookmarkStart w:id="68" w:name="DEL06"/>
      <w:r>
        <w:t>(* пункт застосовується у разі закупівлі ТОВАРУ іноземного походження)</w:t>
      </w:r>
    </w:p>
    <w:p>
      <w:pPr>
        <w:pStyle w:val="P15"/>
        <w:ind w:firstLine="567" w:left="0"/>
      </w:pPr>
      <w:bookmarkEnd w:id="68"/>
      <w:r>
        <w:t>Особи, відповідальні за приймання ТОВАРУ, під час його приймання зобов’язані звірити відповідність фактичної кількості ТОВАРУ кількості, вказаній в товаросупровідних документах, зазначених у п.5.4 цього Договору (крім пакувальних аркушів), перевірити наявність і відповідність документів, що підтверджують якість та відповідність ТОВАРУ згідно з умовами Договору, підписатися за отримання ТОВАРУ.</w:t>
      </w:r>
    </w:p>
    <w:p>
      <w:pPr>
        <w:pStyle w:val="P15"/>
        <w:ind w:firstLine="567" w:left="0"/>
      </w:pPr>
      <w:r>
        <w:t xml:space="preserve">У випадку, якщо ПОСТАЧАЛЬНИК не погоджується з висновком ПОКУПЦЯ щодо невідповідності ТОВАРУ технічним та якісним характеристикам за результатами приймання ТОВАРУ за якістю, ПОСТАЧАЛЬНИК має право вимагати проведення експертиз чи досліджень (випробувань) на відповідність технічним та якісним характеристикам з урахуванням вимог п. 2.12 цього Договору (якщо такі експертизи чи дослідження (випробування) не проводилися під час приймання ТОВАРУ за якістю). У такому випадку вирішальним є висновок  експертизи чи дослідження (випробування), а ПОСТАЧАЛЬНИК відшкодовує ПОКУПЦЮ всі витрати, пов’язані з відбором та перевіркою (проб) зразків ТОВАРУ.</w:t>
      </w:r>
    </w:p>
    <w:p>
      <w:pPr>
        <w:pStyle w:val="P8"/>
      </w:pPr>
      <w:r>
        <w:t>6. ЦІНА ДОГОВОРУ</w:t>
      </w:r>
    </w:p>
    <w:p>
      <w:pPr>
        <w:pStyle w:val="P16"/>
      </w:pPr>
      <w:r>
        <w:t xml:space="preserve">ПОКУПЕЦЬ оплачує поставлений ПОСТАЧАЛЬНИКОМ ТОВАР за ціною, вказаною у </w:t>
      </w:r>
      <w:r>
        <w:fldChar w:fldCharType="begin"/>
      </w:r>
      <w:r>
        <w:instrText>P2_SPEC_PHRASE</w:instrText>
      </w:r>
      <w:r>
        <w:fldChar w:fldCharType="separate"/>
      </w:r>
      <w:r>
        <w:t>Специфікації (-ях) № ___ (Додаток (-ки) __)</w:t>
      </w:r>
      <w:r>
        <w:fldChar w:fldCharType="end"/>
      </w:r>
      <w:r>
        <w:t xml:space="preserve"> до цього Договору. Ціна ТОВАРУ включає вартість ТОВАРУ, тари (упаковки), а також інші витрати ПОСТАЧАЛЬНИКА, пов’язані з виконанням цього Договору.</w:t>
      </w:r>
    </w:p>
    <w:p>
      <w:pPr>
        <w:pStyle w:val="P16"/>
      </w:pPr>
      <w:r>
        <w:t>Ціни в цьому Договорі та первинних документах вказуються в національній валюті України – гривні</w:t>
      </w:r>
      <w:bookmarkStart w:id="69" w:name="DEL84"/>
      <w:r>
        <w:t xml:space="preserve"> / доларах США / євро</w:t>
      </w:r>
      <w:bookmarkEnd w:id="69"/>
      <w:bookmarkStart w:id="70" w:name="DEL90"/>
      <w:r>
        <w:t>.*</w:t>
      </w:r>
    </w:p>
    <w:p>
      <w:pPr>
        <w:pStyle w:val="P16"/>
        <w:numPr>
          <w:ilvl w:val="0"/>
          <w:numId w:val="0"/>
        </w:numPr>
        <w:ind w:firstLine="567" w:left="0"/>
      </w:pPr>
      <w:r>
        <w:rPr>
          <w:rFonts w:eastAsiaTheme="minorHAnsi"/>
          <w:b w:val="1"/>
          <w:i w:val="1"/>
          <w:bCs w:val="1"/>
          <w:iCs w:val="1"/>
          <w:color w:val="000000"/>
          <w:sz w:val="20"/>
          <w:szCs w:val="20"/>
        </w:rPr>
        <w:t>(* долари США або євро застосовуються, якщо ПОСТАЧАЛЬНИК-нерезидент України надав пропозицію в доларах США або євро)</w:t>
      </w:r>
      <w:bookmarkEnd w:id="70"/>
    </w:p>
    <w:p>
      <w:pPr>
        <w:pStyle w:val="P16"/>
      </w:pPr>
      <w:r>
        <w:t xml:space="preserve">Ціна Договору становить: </w:t>
      </w:r>
    </w:p>
    <w:p>
      <w:pPr>
        <w:pStyle w:val="P16"/>
        <w:numPr>
          <w:ilvl w:val="0"/>
          <w:numId w:val="0"/>
        </w:numPr>
        <w:ind w:firstLine="0" w:left="567"/>
        <w:rPr>
          <w:i w:val="1"/>
        </w:rPr>
      </w:pPr>
      <w:bookmarkStart w:id="71" w:name="DEL67"/>
      <w:bookmarkStart w:id="72" w:name="P6_3_RES"/>
      <w:r>
        <w:rPr>
          <w:i w:val="1"/>
        </w:rPr>
        <w:t>Для ПОСТАЧАЛЬНИКА-резидента України:</w:t>
      </w:r>
    </w:p>
    <w:p>
      <w:pPr>
        <w:pStyle w:val="P16"/>
        <w:numPr>
          <w:ilvl w:val="0"/>
          <w:numId w:val="0"/>
        </w:numPr>
        <w:ind w:firstLine="567" w:left="0"/>
      </w:pPr>
      <w:bookmarkEnd w:id="71"/>
      <w:r>
        <w:fldChar w:fldCharType="begin"/>
      </w:r>
      <w:r>
        <w:instrText>DOG_SUMNOVAT</w:instrText>
      </w:r>
      <w:r>
        <w:fldChar w:fldCharType="separate"/>
      </w:r>
      <w:r>
        <w:t>_______________</w:t>
      </w:r>
      <w:r>
        <w:fldChar w:fldCharType="end"/>
      </w:r>
      <w:r>
        <w:t xml:space="preserve"> грн (</w:t>
      </w:r>
      <w:r>
        <w:fldChar w:fldCharType="begin"/>
      </w:r>
      <w:r>
        <w:instrText>DOG_SUMNOVATS</w:instrText>
      </w:r>
      <w:r>
        <w:fldChar w:fldCharType="separate"/>
      </w:r>
      <w:r>
        <w:t>__________________________ гривень ___ копійок</w:t>
      </w:r>
      <w:r>
        <w:fldChar w:fldCharType="end"/>
      </w:r>
      <w:r>
        <w:t xml:space="preserve"> без ПДВ</w:t>
      </w:r>
      <w:bookmarkStart w:id="73" w:name="P6_3_VATPAYER"/>
      <w:r>
        <w:t xml:space="preserve">, крім того ПДВ </w:t>
      </w:r>
      <w:r>
        <w:fldChar w:fldCharType="begin"/>
      </w:r>
      <w:r>
        <w:instrText>DOG_PROC_VAT_</w:instrText>
      </w:r>
      <w:r>
        <w:fldChar w:fldCharType="separate"/>
      </w:r>
      <w:r>
        <w:t>____</w:t>
      </w:r>
      <w:r>
        <w:fldChar w:fldCharType="end"/>
      </w:r>
      <w:r>
        <w:t>%</w:t>
      </w:r>
      <w:bookmarkStart w:id="74" w:name="DEL36Z"/>
      <w:r>
        <w:t>*</w:t>
      </w:r>
      <w:bookmarkEnd w:id="74"/>
      <w:r>
        <w:t xml:space="preserve"> </w:t>
      </w:r>
      <w:r>
        <w:fldChar w:fldCharType="begin"/>
      </w:r>
      <w:r>
        <w:instrText>DOG_SUMVAT</w:instrText>
      </w:r>
      <w:r>
        <w:fldChar w:fldCharType="separate"/>
      </w:r>
      <w:r>
        <w:t>________________</w:t>
      </w:r>
      <w:r>
        <w:fldChar w:fldCharType="end"/>
      </w:r>
      <w:r>
        <w:t xml:space="preserve"> грн (</w:t>
      </w:r>
      <w:r>
        <w:fldChar w:fldCharType="begin"/>
      </w:r>
      <w:r>
        <w:instrText>DOG_SUMVATS</w:instrText>
      </w:r>
      <w:r>
        <w:fldChar w:fldCharType="separate"/>
      </w:r>
      <w:r>
        <w:t>_______________________________ гривень ____ копійок</w:t>
      </w:r>
      <w:r>
        <w:fldChar w:fldCharType="end"/>
      </w:r>
      <w:r>
        <w:t xml:space="preserve">, усього з ПДВ </w:t>
      </w:r>
      <w:r>
        <w:fldChar w:fldCharType="begin"/>
      </w:r>
      <w:r>
        <w:instrText>DOG_SUMMA_N</w:instrText>
      </w:r>
      <w:r>
        <w:fldChar w:fldCharType="separate"/>
      </w:r>
      <w:r>
        <w:t>_________</w:t>
      </w:r>
      <w:r>
        <w:fldChar w:fldCharType="end"/>
      </w:r>
      <w:r>
        <w:t xml:space="preserve"> грн (</w:t>
      </w:r>
      <w:r>
        <w:fldChar w:fldCharType="begin"/>
      </w:r>
      <w:r>
        <w:instrText>DOG_SUMMA_NS</w:instrText>
      </w:r>
      <w:r>
        <w:fldChar w:fldCharType="separate"/>
      </w:r>
      <w:r>
        <w:t>____________________________ гривень ____ копійок</w:t>
      </w:r>
      <w:r>
        <w:fldChar w:fldCharType="end"/>
      </w:r>
      <w:r>
        <w:rPr>
          <w:color w:val="FFFFFF" w:themeColor="background1"/>
          <w:sz w:val="4"/>
          <w:szCs w:val="4"/>
        </w:rPr>
        <w:t>)</w:t>
      </w:r>
      <w:bookmarkEnd w:id="73"/>
      <w:r>
        <w:t>.</w:t>
      </w:r>
    </w:p>
    <w:p>
      <w:pPr>
        <w:pStyle w:val="P16"/>
        <w:numPr>
          <w:ilvl w:val="0"/>
          <w:numId w:val="0"/>
        </w:numPr>
        <w:ind w:firstLine="0" w:left="0"/>
        <w:rPr>
          <w:rFonts w:eastAsiaTheme="minorHAnsi"/>
          <w:bCs w:val="1"/>
          <w:iCs w:val="1"/>
          <w:color w:val="000000"/>
        </w:rPr>
      </w:pPr>
      <w:bookmarkStart w:id="75" w:name="DEL36"/>
      <w:r>
        <w:rPr>
          <w:rFonts w:eastAsiaTheme="minorHAnsi"/>
          <w:bCs w:val="1"/>
          <w:iCs w:val="1"/>
          <w:color w:val="000000"/>
        </w:rPr>
        <w:t xml:space="preserve">   </w:t>
      </w:r>
      <w:r>
        <w:rPr>
          <w:rFonts w:eastAsiaTheme="minorHAnsi"/>
          <w:b w:val="1"/>
          <w:i w:val="1"/>
          <w:bCs w:val="1"/>
          <w:iCs w:val="1"/>
          <w:color w:val="000000"/>
          <w:sz w:val="20"/>
          <w:szCs w:val="20"/>
        </w:rPr>
        <w:t>(*застосовується, якщо ПОСТАЧАЛЬНИК є платником ПДВ, відповідно до податкового кодексу України)</w:t>
      </w:r>
    </w:p>
    <w:p>
      <w:pPr>
        <w:pStyle w:val="P16"/>
        <w:numPr>
          <w:ilvl w:val="0"/>
          <w:numId w:val="0"/>
        </w:numPr>
        <w:ind w:firstLine="567" w:left="0"/>
        <w:rPr>
          <w:i w:val="1"/>
        </w:rPr>
      </w:pPr>
      <w:bookmarkEnd w:id="72"/>
      <w:bookmarkEnd w:id="75"/>
      <w:bookmarkStart w:id="76" w:name="DEL68"/>
      <w:bookmarkStart w:id="77" w:name="P6_3_NRES"/>
      <w:r>
        <w:rPr>
          <w:i w:val="1"/>
        </w:rPr>
        <w:t>Для ПОСТАЧАЛЬНИКА-нерезидента України:</w:t>
      </w:r>
    </w:p>
    <w:p>
      <w:pPr>
        <w:pStyle w:val="P16"/>
        <w:numPr>
          <w:ilvl w:val="0"/>
          <w:numId w:val="0"/>
        </w:numPr>
        <w:ind w:firstLine="567" w:left="0"/>
      </w:pPr>
      <w:bookmarkEnd w:id="76"/>
      <w:r>
        <w:fldChar w:fldCharType="begin"/>
      </w:r>
      <w:r>
        <w:instrText>DOG_SUMNOVAT</w:instrText>
      </w:r>
      <w:r>
        <w:fldChar w:fldCharType="separate"/>
      </w:r>
      <w:r>
        <w:t>_______________</w:t>
      </w:r>
      <w:r>
        <w:fldChar w:fldCharType="end"/>
      </w:r>
      <w:r>
        <w:t xml:space="preserve"> грн</w:t>
      </w:r>
      <w:bookmarkStart w:id="78" w:name="DEL85"/>
      <w:r>
        <w:t xml:space="preserve"> / доларів США / євро</w:t>
      </w:r>
      <w:bookmarkStart w:id="79" w:name="DEL74Z"/>
      <w:r>
        <w:t>*</w:t>
      </w:r>
      <w:bookmarkEnd w:id="78"/>
      <w:bookmarkEnd w:id="79"/>
      <w:r>
        <w:t xml:space="preserve"> (</w:t>
      </w:r>
      <w:r>
        <w:fldChar w:fldCharType="begin"/>
      </w:r>
      <w:r>
        <w:instrText>DOG_SUMNOVATS</w:instrText>
      </w:r>
      <w:r>
        <w:fldChar w:fldCharType="separate"/>
      </w:r>
      <w:r>
        <w:t>__________________________ гривень ___ копійок</w:t>
      </w:r>
      <w:r>
        <w:fldChar w:fldCharType="end"/>
      </w:r>
    </w:p>
    <w:p>
      <w:pPr>
        <w:pStyle w:val="P16"/>
        <w:numPr>
          <w:ilvl w:val="0"/>
          <w:numId w:val="0"/>
        </w:numPr>
        <w:ind w:firstLine="567" w:left="0"/>
      </w:pPr>
      <w:bookmarkStart w:id="80" w:name="DEL74"/>
      <w:r>
        <w:rPr>
          <w:rFonts w:eastAsiaTheme="minorHAnsi"/>
          <w:b w:val="1"/>
          <w:i w:val="1"/>
          <w:bCs w:val="1"/>
          <w:iCs w:val="1"/>
          <w:color w:val="000000"/>
          <w:sz w:val="20"/>
          <w:szCs w:val="20"/>
        </w:rPr>
        <w:t>(*долари США або євро застосовуються, якщо ПОСТАЧАЛЬНИК-нерезидент України надав пропозицію в доларах США або євро)</w:t>
      </w:r>
    </w:p>
    <w:p>
      <w:pPr>
        <w:pStyle w:val="P16"/>
        <w:numPr>
          <w:ilvl w:val="0"/>
          <w:numId w:val="0"/>
        </w:numPr>
        <w:ind w:firstLine="567" w:left="0"/>
      </w:pPr>
      <w:bookmarkEnd w:id="80"/>
      <w:r>
        <w:t>Ціна Договору розрахована як валютний еквівалент вартості предмета закупівлі за курсом НБУ на дату розкриття тендерної пропозиції / проведення аукціону</w:t>
      </w:r>
      <w:bookmarkStart w:id="81" w:name="DEL75Z"/>
      <w:r>
        <w:t>*</w:t>
      </w:r>
      <w:bookmarkEnd w:id="81"/>
      <w:r>
        <w:t>, без урахування ПДВ.</w:t>
      </w:r>
      <w:bookmarkStart w:id="82" w:name="DEL75"/>
      <w:r>
        <w:t>**</w:t>
      </w:r>
    </w:p>
    <w:p>
      <w:pPr>
        <w:pStyle w:val="P16"/>
        <w:numPr>
          <w:ilvl w:val="0"/>
          <w:numId w:val="0"/>
        </w:numPr>
        <w:ind w:firstLine="567" w:left="0"/>
        <w:rPr>
          <w:rFonts w:eastAsiaTheme="minorHAnsi"/>
          <w:b w:val="1"/>
          <w:i w:val="1"/>
          <w:bCs w:val="1"/>
          <w:iCs w:val="1"/>
          <w:color w:val="000000"/>
          <w:sz w:val="20"/>
          <w:szCs w:val="20"/>
        </w:rPr>
      </w:pPr>
      <w:r>
        <w:rPr>
          <w:rFonts w:eastAsiaTheme="minorHAnsi"/>
          <w:b w:val="1"/>
          <w:i w:val="1"/>
          <w:bCs w:val="1"/>
          <w:iCs w:val="1"/>
          <w:color w:val="000000"/>
          <w:sz w:val="20"/>
          <w:szCs w:val="20"/>
        </w:rPr>
        <w:t>(* застосовується один з варіантів, який обирається за результатом проведеної процедури закупівлі;</w:t>
      </w:r>
    </w:p>
    <w:p>
      <w:pPr>
        <w:pStyle w:val="P16"/>
        <w:numPr>
          <w:ilvl w:val="0"/>
          <w:numId w:val="0"/>
        </w:numPr>
        <w:ind w:firstLine="567" w:left="0"/>
      </w:pPr>
      <w:r>
        <w:rPr>
          <w:rFonts w:eastAsiaTheme="minorHAnsi"/>
          <w:b w:val="1"/>
          <w:i w:val="1"/>
          <w:bCs w:val="1"/>
          <w:iCs w:val="1"/>
          <w:color w:val="000000"/>
          <w:sz w:val="20"/>
          <w:szCs w:val="20"/>
        </w:rPr>
        <w:t>** абзац застосовується, якщо ПОСТАЧАЛЬНИК-нерезидент України надав пропозицію в доларах США або євро)</w:t>
      </w:r>
      <w:bookmarkEnd w:id="82"/>
    </w:p>
    <w:p>
      <w:pPr>
        <w:pStyle w:val="P16"/>
        <w:numPr>
          <w:ilvl w:val="0"/>
          <w:numId w:val="0"/>
        </w:numPr>
        <w:ind w:firstLine="567" w:left="0"/>
      </w:pPr>
      <w:bookmarkEnd w:id="77"/>
      <w:r>
        <w:t>Ціна Договору включає в себе обов’язкові платежі, у тому числі</w:t>
      </w:r>
      <w:r>
        <w:rPr>
          <w:lang w:eastAsia="ar-SA"/>
        </w:rPr>
        <w:t xml:space="preserve"> на користь третіх осіб</w:t>
      </w:r>
      <w:r>
        <w:t xml:space="preserve">, пов’язані з виконанням цього Договору. </w:t>
      </w:r>
      <w:r>
        <w:rPr>
          <w:lang w:eastAsia="ar-SA"/>
        </w:rPr>
        <w:t>Будь-яка додаткова вартість окремих витрат, пов’язаних з виконанням цього Договору, не сплачується ПОКУПЦЕМ окремо та вважається врахованою у ціні цього Договору.</w:t>
      </w:r>
    </w:p>
    <w:p>
      <w:pPr>
        <w:pStyle w:val="P16"/>
        <w:rPr>
          <w:color w:val="000000" w:themeColor="text1"/>
        </w:rPr>
      </w:pPr>
      <w:r>
        <w:t xml:space="preserve">Ціна за одиницю ТОВАРУ може бути змінена за взаємною згодою Сторін відповідно до норм Цивільного кодексу України. </w:t>
      </w:r>
    </w:p>
    <w:p>
      <w:pPr>
        <w:pStyle w:val="P6"/>
      </w:pPr>
      <w:bookmarkStart w:id="83" w:name="P6_4_2_TENPR_103"/>
      <w:r>
        <w:t>Для Договору, укладеного за результатом закупівлі, проведеної відповідно до вимог Закону України «Про публічні закупівлі» з урахуванням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затверджених постановою Кабінету Міністрів України від 12.10.2022 № 1178 (далі – Особливості), ціна ТОВАРУ може бути змінена за взаємною згодою Сторін лише у випадках, передбачених Законом України «Про публічні закупівлі» з урахуванням Особливостей.</w:t>
      </w:r>
    </w:p>
    <w:p>
      <w:pPr>
        <w:pStyle w:val="P17"/>
      </w:pPr>
      <w:bookmarkEnd w:id="83"/>
      <w:r>
        <w:t>7. ПОРЯДОК ЗДІЙСНЕННЯ ОПЛАТИ</w:t>
      </w:r>
    </w:p>
    <w:p>
      <w:pPr>
        <w:pStyle w:val="P6"/>
      </w:pPr>
    </w:p>
    <w:p>
      <w:pPr>
        <w:pStyle w:val="P6"/>
      </w:pPr>
      <w:r>
        <w:t>7.1. Оплата за ТОВАР здійснюється у безготівковій формі, шляхом перерахування ПОКУПЦЕМ грошових коштів на поточний рахунок ПОСТАЧАЛЬНИКА.</w:t>
      </w:r>
    </w:p>
    <w:p>
      <w:pPr>
        <w:pStyle w:val="P6"/>
        <w:rPr>
          <w:i w:val="1"/>
        </w:rPr>
      </w:pPr>
      <w:bookmarkStart w:id="84" w:name="DEL41"/>
      <w:bookmarkStart w:id="85" w:name="P7_VATPAYER"/>
      <w:r>
        <w:rPr>
          <w:i w:val="1"/>
        </w:rPr>
        <w:t>Для ПОСТАЧАЛЬНИКА-платника ПДВ:</w:t>
      </w:r>
    </w:p>
    <w:p>
      <w:pPr>
        <w:pStyle w:val="P6"/>
      </w:pPr>
      <w:bookmarkEnd w:id="84"/>
      <w:bookmarkStart w:id="86" w:name="P7_2_VATPAYER_FAKT"/>
      <w:r>
        <w:t xml:space="preserve">7.2. Оплата за кожну партію поставленого ТОВАРУ за цим Договором проводиться ПОКУПЦЕМ на </w:t>
      </w:r>
      <w:r>
        <w:fldChar w:fldCharType="begin"/>
      </w:r>
      <w:r>
        <w:instrText>DOG_PAYDAY</w:instrText>
      </w:r>
      <w:r>
        <w:fldChar w:fldCharType="separate"/>
      </w:r>
      <w:r>
        <w:t>____</w:t>
      </w:r>
      <w:r>
        <w:fldChar w:fldCharType="end"/>
      </w:r>
      <w:r>
        <w:t xml:space="preserve"> (</w:t>
      </w:r>
      <w:r>
        <w:fldChar w:fldCharType="begin"/>
      </w:r>
      <w:r>
        <w:instrText>DOG_PAYDAYS</w:instrText>
      </w:r>
      <w:r>
        <w:fldChar w:fldCharType="separate"/>
      </w:r>
      <w:r>
        <w:t>_____________</w:t>
      </w:r>
      <w:r>
        <w:fldChar w:fldCharType="end"/>
      </w:r>
      <w:r>
        <w:t xml:space="preserve">) календарний день з дати підписання </w:t>
      </w:r>
      <w:bookmarkStart w:id="87" w:name="P7_2_DELIV_TYPE_DOC2_VAT_FAKT"/>
      <w:r>
        <w:t>видаткової накладної</w:t>
      </w:r>
      <w:bookmarkEnd w:id="87"/>
      <w:r>
        <w:t xml:space="preserve"> за умови реєстрації податкової накладної не пізніше ніж за 3 (три) календарні дні до дати оплати, визначеної цим пунктом та оформленої згідно з вимогами законодавства України, та відповідно до рахунку-фактури на поставлену партію ТОВАРУ.</w:t>
      </w:r>
    </w:p>
    <w:p>
      <w:pPr>
        <w:pStyle w:val="P6"/>
      </w:pPr>
      <w:r>
        <w:t>У випадку якщо податкова накладна зареєстрована пізніше ніж за 3 (три) календарні дні до дати оплати, визначеної цим пунктом, оплата здійснюється на 5 (п’ятий) календарний день з дати реєстрації податкової накладної.</w:t>
      </w:r>
    </w:p>
    <w:p>
      <w:pPr>
        <w:pStyle w:val="P6"/>
      </w:pPr>
      <w:r>
        <w:t xml:space="preserve">У випадку якщо на дату оплати реєстрацію податкової накладної зупинено, оплата здійснюється на 5 (п’ятий) календарний день з дати отримання ПОКУПЦЕМ на електронну адресу </w:t>
      </w:r>
      <w:r>
        <w:fldChar w:fldCharType="begin"/>
      </w:r>
      <w:r>
        <w:instrText>DOG_MAIL_POST</w:instrText>
      </w:r>
      <w:r>
        <w:fldChar w:fldCharType="separate"/>
      </w:r>
      <w:r>
        <w:t>_______________________</w:t>
      </w:r>
      <w:r>
        <w:fldChar w:fldCharType="end"/>
      </w:r>
      <w:r>
        <w:t xml:space="preserve"> повідомлення від ПОСТАЧАЛЬНИКА з копією квитанції про реєстрацію податкової накладної / розрахунку коригування кількісних і вартісних показників до податкової накладної в Єдиному реєстрі податкових накладних.</w:t>
      </w:r>
    </w:p>
    <w:p>
      <w:pPr>
        <w:pStyle w:val="P6"/>
        <w:rPr>
          <w:i w:val="1"/>
        </w:rPr>
      </w:pPr>
      <w:bookmarkEnd w:id="85"/>
      <w:bookmarkEnd w:id="86"/>
      <w:bookmarkStart w:id="88" w:name="DEL43"/>
      <w:bookmarkStart w:id="89" w:name="P7_NOT_VATPAYER"/>
      <w:r>
        <w:rPr>
          <w:i w:val="1"/>
        </w:rPr>
        <w:t>Для ПОСТАЧАЛЬНИКА-неплатника ПДВ резидента України:</w:t>
      </w:r>
    </w:p>
    <w:p>
      <w:pPr>
        <w:pStyle w:val="P6"/>
      </w:pPr>
      <w:bookmarkEnd w:id="88"/>
      <w:bookmarkStart w:id="90" w:name="P7_2_NOT_VATPAYER_FAKT"/>
      <w:bookmarkStart w:id="91" w:name="P7_2_RES"/>
      <w:r>
        <w:t xml:space="preserve">7.2. Оплата за кожну партію поставленого ТОВАРУ за цим Договором проводиться ПОКУПЦЕМ на </w:t>
      </w:r>
      <w:r>
        <w:fldChar w:fldCharType="begin"/>
      </w:r>
      <w:r>
        <w:instrText>DOG_PAYDAY_ACT</w:instrText>
      </w:r>
      <w:r>
        <w:fldChar w:fldCharType="separate"/>
      </w:r>
      <w:r>
        <w:t>__</w:t>
      </w:r>
      <w:r>
        <w:fldChar w:fldCharType="end"/>
      </w:r>
      <w:r>
        <w:t xml:space="preserve"> (</w:t>
      </w:r>
      <w:r>
        <w:fldChar w:fldCharType="begin"/>
      </w:r>
      <w:r>
        <w:instrText>DOG_PAYDAY_ACTS</w:instrText>
      </w:r>
      <w:r>
        <w:fldChar w:fldCharType="separate"/>
      </w:r>
      <w:r>
        <w:t>______________</w:t>
      </w:r>
      <w:r>
        <w:fldChar w:fldCharType="end"/>
      </w:r>
      <w:r>
        <w:t xml:space="preserve">) календарний день з дати підписання </w:t>
      </w:r>
      <w:bookmarkStart w:id="92" w:name="P7_2_DELIV_TYPE_DOC2_NVAT_FAKT"/>
      <w:r>
        <w:t>видаткової накладної</w:t>
      </w:r>
      <w:bookmarkEnd w:id="92"/>
      <w:r>
        <w:t xml:space="preserve"> та відповідно до рахунку-фактури на поставлену партію ТОВАРУ.</w:t>
      </w:r>
    </w:p>
    <w:p>
      <w:pPr>
        <w:pStyle w:val="P6"/>
        <w:rPr>
          <w:i w:val="1"/>
        </w:rPr>
      </w:pPr>
      <w:bookmarkEnd w:id="90"/>
      <w:bookmarkEnd w:id="91"/>
      <w:bookmarkStart w:id="93" w:name="DEL46"/>
      <w:r>
        <w:rPr>
          <w:i w:val="1"/>
        </w:rPr>
        <w:t>Для ПОСТАЧАЛЬНИКА-нерезидента України:</w:t>
      </w:r>
    </w:p>
    <w:p>
      <w:pPr>
        <w:pStyle w:val="P6"/>
      </w:pPr>
      <w:bookmarkEnd w:id="93"/>
      <w:bookmarkStart w:id="94" w:name="P7_2_NVAT_NRES_FAKT"/>
      <w:bookmarkStart w:id="95" w:name="P7_2_NRES"/>
      <w:r>
        <w:t xml:space="preserve">7.2. Оплата за кожну партію поставленого ТОВАРУ за цим Договором проводиться ПОКУПЦЕМ на </w:t>
      </w:r>
      <w:r>
        <w:fldChar w:fldCharType="begin"/>
      </w:r>
      <w:r>
        <w:instrText>DOG_PAYDAY_INV</w:instrText>
      </w:r>
      <w:r>
        <w:fldChar w:fldCharType="separate"/>
      </w:r>
      <w:r>
        <w:t>__</w:t>
      </w:r>
      <w:r>
        <w:fldChar w:fldCharType="end"/>
      </w:r>
      <w:r>
        <w:t xml:space="preserve"> (</w:t>
      </w:r>
      <w:r>
        <w:fldChar w:fldCharType="begin"/>
      </w:r>
      <w:r>
        <w:instrText>DOG_PAYDAY_INVS</w:instrText>
      </w:r>
      <w:r>
        <w:fldChar w:fldCharType="separate"/>
      </w:r>
      <w:r>
        <w:t>______________</w:t>
      </w:r>
      <w:r>
        <w:fldChar w:fldCharType="end"/>
      </w:r>
      <w:r>
        <w:t>) календарний день з дати поставки партії ТОВАРУ, відповідно до рахунку-фактури (інвойса) на поставлену партію ТОВАРУ.</w:t>
      </w:r>
    </w:p>
    <w:p>
      <w:pPr>
        <w:pStyle w:val="P6"/>
      </w:pPr>
      <w:bookmarkEnd w:id="89"/>
      <w:bookmarkEnd w:id="94"/>
      <w:bookmarkEnd w:id="95"/>
      <w:r>
        <w:t>7.2.1. У разі якщо дата оплати припадає на вихідний, святковий, неробочий день, оплата здійснюється на наступний робочий день після вихідного, святкового, неробочого дня.</w:t>
      </w:r>
    </w:p>
    <w:p>
      <w:pPr>
        <w:pStyle w:val="P6"/>
        <w:numPr>
          <w:ilvl w:val="0"/>
          <w:numId w:val="7"/>
        </w:numPr>
        <w:tabs>
          <w:tab w:val="left" w:pos="709" w:leader="none"/>
          <w:tab w:val="left" w:pos="993" w:leader="none"/>
        </w:tabs>
        <w:ind w:firstLine="567" w:left="0"/>
      </w:pPr>
      <w:bookmarkStart w:id="96" w:name="P7_3_FAKT"/>
      <w:r>
        <w:t>ПОКУПЕЦЬ здійснює оплату за кожну партію поставленого ТОВАРУ за умови наявності належним чином оформлених документів на відповідну партію ТОВАРУ, а саме:</w:t>
      </w:r>
    </w:p>
    <w:p>
      <w:pPr>
        <w:pStyle w:val="P6"/>
      </w:pPr>
      <w:bookmarkStart w:id="97" w:name="DEL69"/>
      <w:bookmarkStart w:id="98" w:name="P7_3_RES"/>
      <w:r>
        <w:rPr>
          <w:i w:val="1"/>
        </w:rPr>
        <w:t>Для ПОСТАЧАЛЬНИКА-резидента України:</w:t>
      </w:r>
    </w:p>
    <w:p>
      <w:pPr>
        <w:pStyle w:val="P6"/>
      </w:pPr>
      <w:bookmarkEnd w:id="97"/>
      <w:r>
        <w:t>- підписаного ПОСТАЧАЛЬНИКОМ рахунку-фактури;</w:t>
      </w:r>
    </w:p>
    <w:p>
      <w:pPr>
        <w:pStyle w:val="P6"/>
      </w:pPr>
      <w:r>
        <w:t xml:space="preserve">- </w:t>
      </w:r>
      <w:bookmarkStart w:id="99" w:name="P7_3_DELIV_TYPE_DOC2"/>
      <w:r>
        <w:t>підписаної Сторонами видаткової накладної</w:t>
      </w:r>
      <w:bookmarkEnd w:id="99"/>
      <w:r>
        <w:t>;</w:t>
      </w:r>
    </w:p>
    <w:p>
      <w:pPr>
        <w:pStyle w:val="P6"/>
      </w:pPr>
      <w:r>
        <w:t>- документів про проведення вхідного контролю поставленого ТОВАРУ з підтвердженням відсутності недоліків поставленого ТОВАРУ,</w:t>
      </w:r>
    </w:p>
    <w:p>
      <w:pPr>
        <w:pStyle w:val="P6"/>
      </w:pPr>
      <w:r>
        <w:t>- зареєстрованої(-их) податкової(-их) накладної(-их) у строк, визначений п.7.2 цього Договору, та відповідно до вимог законодавства України (якщо ПОСТАЧАЛЬНИК є платником ПДВ).</w:t>
      </w:r>
    </w:p>
    <w:p>
      <w:pPr>
        <w:pStyle w:val="P6"/>
      </w:pPr>
      <w:bookmarkEnd w:id="98"/>
      <w:bookmarkStart w:id="100" w:name="DEL70"/>
      <w:bookmarkStart w:id="101" w:name="P7_3_NRES"/>
      <w:r>
        <w:rPr>
          <w:i w:val="1"/>
        </w:rPr>
        <w:t>Для ПОСТАЧАЛЬНИКА-нерезидента України:</w:t>
      </w:r>
    </w:p>
    <w:p>
      <w:pPr>
        <w:pStyle w:val="P6"/>
      </w:pPr>
      <w:bookmarkEnd w:id="100"/>
      <w:r>
        <w:t>- підписаного ПОСТАЧАЛЬНИКОМ рахунку-фактури (інвойса);</w:t>
      </w:r>
    </w:p>
    <w:p>
      <w:pPr>
        <w:pStyle w:val="P6"/>
      </w:pPr>
      <w:r>
        <w:t xml:space="preserve">- підписаного Сторонами </w:t>
      </w:r>
      <w:r>
        <w:fldChar w:fldCharType="begin"/>
      </w:r>
      <w:r>
        <w:instrText>NON_RESIDENT_DATE_TX</w:instrText>
      </w:r>
      <w:r>
        <w:fldChar w:fldCharType="separate"/>
      </w:r>
      <w:r>
        <w:t>________________________________________________</w:t>
      </w:r>
      <w:r>
        <w:fldChar w:fldCharType="end"/>
      </w:r>
      <w:r>
        <w:t>;</w:t>
      </w:r>
      <w:bookmarkStart w:id="102" w:name="DEL88"/>
      <w:r>
        <w:t>*</w:t>
      </w:r>
    </w:p>
    <w:p>
      <w:pPr>
        <w:pStyle w:val="P6"/>
      </w:pPr>
      <w:r>
        <w:rPr>
          <w:rFonts w:eastAsiaTheme="minorHAnsi"/>
          <w:b w:val="1"/>
          <w:i w:val="1"/>
          <w:bCs w:val="1"/>
          <w:iCs w:val="1"/>
          <w:color w:val="000000"/>
          <w:sz w:val="20"/>
          <w:szCs w:val="20"/>
        </w:rPr>
        <w:t>(* вказується документ(-ти) зазначений(-ні) в абзаці другому п.4.6 цього Договору)</w:t>
      </w:r>
    </w:p>
    <w:p>
      <w:pPr>
        <w:pStyle w:val="P6"/>
      </w:pPr>
      <w:bookmarkEnd w:id="102"/>
      <w:r>
        <w:t>- документів про проведення вхідного контролю поставленого ТОВАРУ з підтвердженням відсутності недоліків поставленого ТОВАРУ.</w:t>
      </w:r>
    </w:p>
    <w:p>
      <w:pPr>
        <w:pStyle w:val="P6"/>
        <w:numPr>
          <w:ilvl w:val="0"/>
          <w:numId w:val="7"/>
        </w:numPr>
        <w:tabs>
          <w:tab w:val="left" w:pos="993" w:leader="none"/>
        </w:tabs>
        <w:ind w:firstLine="567" w:left="0"/>
      </w:pPr>
      <w:bookmarkEnd w:id="96"/>
      <w:bookmarkEnd w:id="101"/>
      <w:r>
        <w:t xml:space="preserve">Датою здійснення оплати за цим Договором вважається дата списання коштів  обслуговуючим банком ПОКУПЦЯ з його поточного рахунку, згідно з платіжною інструкцією  щодо перерахування відповідної суми на користь ПОСТАЧАЛЬНИКА. </w:t>
      </w:r>
    </w:p>
    <w:p>
      <w:pPr>
        <w:pStyle w:val="P6"/>
        <w:numPr>
          <w:ilvl w:val="0"/>
          <w:numId w:val="7"/>
        </w:numPr>
        <w:tabs>
          <w:tab w:val="left" w:pos="993" w:leader="none"/>
        </w:tabs>
        <w:ind w:firstLine="567" w:left="0"/>
      </w:pPr>
      <w:r>
        <w:t xml:space="preserve">Остаточні фінансові взаєморозрахунки Сторони здійснюють після підписання Акта звірки взаєморозрахунків, який складається і підписується уповноваженими представниками Сторін, за умови наявності документів визначених п.5.4 </w:t>
      </w:r>
      <w:bookmarkStart w:id="103" w:name="P7_5_PREP_100"/>
      <w:r>
        <w:t xml:space="preserve">та п.7.3 </w:t>
      </w:r>
      <w:bookmarkEnd w:id="103"/>
      <w:r>
        <w:t>цього Договору.</w:t>
      </w:r>
    </w:p>
    <w:p>
      <w:pPr>
        <w:pStyle w:val="P6"/>
        <w:numPr>
          <w:ilvl w:val="0"/>
          <w:numId w:val="7"/>
        </w:numPr>
        <w:tabs>
          <w:tab w:val="left" w:pos="993" w:leader="none"/>
        </w:tabs>
        <w:ind w:firstLine="567" w:left="0"/>
      </w:pPr>
      <w:bookmarkStart w:id="104" w:name="P7_6_FAKT"/>
      <w:r>
        <w:t xml:space="preserve">У разі поставки ТОВАРУ, що не відповідає кількості та/або якості, та/або комплектності, та/або асортименту, а також у разі відсутності документів, зазначених у п. 5.4 </w:t>
      </w:r>
      <w:bookmarkStart w:id="105" w:name="P7_6_PREP_100"/>
      <w:r>
        <w:t xml:space="preserve">та п.7.3 </w:t>
      </w:r>
      <w:bookmarkEnd w:id="105"/>
      <w:r>
        <w:t>цього Договору, ПОКУПЕЦЬ має право відстрочити оплату (або відмовитись від оплати) за ТОВАР, поставлений не в повному обсязі, та/або невідповідної якості, та/або невідповідної комплектності, та/або невідповідного асортименту, та/або ТОВАР без супровідних документів, визначених п.5.4 цього Договору, на строк, відповідний строку здійснення ПОСТАЧАЛЬНИКОМ усунення недоліків або заміни вказаного ТОВАРУ та/або надання вказаних у п.5.4 цього Договору документів. У такому разі ПОКУПЦЮ не нараховуються штрафні санкції та не можуть бути пред’явлені до відшкодування збитки (упущена вигода).</w:t>
      </w:r>
    </w:p>
    <w:p>
      <w:pPr>
        <w:pStyle w:val="P6"/>
        <w:numPr>
          <w:ilvl w:val="0"/>
          <w:numId w:val="7"/>
        </w:numPr>
        <w:tabs>
          <w:tab w:val="left" w:pos="993" w:leader="none"/>
        </w:tabs>
        <w:ind w:firstLine="567" w:left="0"/>
      </w:pPr>
      <w:bookmarkEnd w:id="104"/>
      <w:bookmarkStart w:id="106" w:name="P7_8_VATPAYER"/>
      <w:r>
        <w:t>Сторони домовились, що податкові накладні складаються та реєструються ПОСТАЧАЛЬНИКОМ в Єдиному реєстрі податкових накладних (далі – ЄРПН) з урахуванням норм законодавства за такими реквізитами:</w:t>
      </w:r>
    </w:p>
    <w:p>
      <w:pPr>
        <w:pStyle w:val="P6"/>
      </w:pPr>
      <w:r>
        <w:t xml:space="preserve">ПОСТАЧАЛЬНИК </w:t>
      </w:r>
      <w:r>
        <w:fldChar w:fldCharType="begin"/>
      </w:r>
      <w:r>
        <w:instrText>ORG_NORG</w:instrText>
      </w:r>
      <w:r>
        <w:fldChar w:fldCharType="separate"/>
      </w:r>
      <w:r>
        <w:t>____________________</w:t>
      </w:r>
      <w:r>
        <w:fldChar w:fldCharType="end"/>
      </w:r>
      <w:r>
        <w:t xml:space="preserve">, ІПН </w:t>
      </w:r>
      <w:r>
        <w:fldChar w:fldCharType="begin"/>
      </w:r>
      <w:r>
        <w:instrText>ORG_INN</w:instrText>
      </w:r>
      <w:r>
        <w:fldChar w:fldCharType="separate"/>
      </w:r>
      <w:r>
        <w:t>________________</w:t>
      </w:r>
      <w:r>
        <w:fldChar w:fldCharType="end"/>
      </w:r>
      <w:r>
        <w:t>;</w:t>
      </w:r>
    </w:p>
    <w:p>
      <w:pPr>
        <w:pStyle w:val="P6"/>
      </w:pPr>
      <w:r>
        <w:t>ІПН ПОКУПЦЯ: 400758126555:</w:t>
      </w:r>
    </w:p>
    <w:tbl>
      <w:tblPr>
        <w:tblStyle w:val="T3"/>
        <w:tblW w:w="9639" w:type="dxa"/>
        <w:tblInd w:w="562" w:type="dxa"/>
        <w:tblLayout w:type="autofit"/>
        <w:tblLook w:val="04A0"/>
      </w:tblPr>
      <w:tblGrid>
        <w:gridCol w:w="4820"/>
        <w:gridCol w:w="4819"/>
      </w:tblGrid>
      <w:tr>
        <w:trPr>
          <w:cantSplit/>
        </w:trPr>
        <w:tc>
          <w:tcPr>
            <w:tcW w:w="4820" w:type="dxa"/>
            <w:tcMar>
              <w:top w:w="113" w:type="dxa"/>
              <w:bottom w:w="113" w:type="dxa"/>
            </w:tcMar>
            <w:vAlign w:val="center"/>
          </w:tcPr>
          <w:p>
            <w:pPr>
              <w:pStyle w:val="P19"/>
              <w:tabs>
                <w:tab w:val="left" w:pos="993" w:leader="none"/>
                <w:tab w:val="left" w:pos="1134" w:leader="none"/>
              </w:tabs>
              <w:ind w:left="567"/>
            </w:pPr>
            <w:bookmarkStart w:id="107" w:name="P7_TAX_REQ" w:colFirst="0" w:colLast="1"/>
            <w:r>
              <w:t>Назва підрозділу АТ «Укрзалізниця»</w:t>
            </w:r>
          </w:p>
        </w:tc>
        <w:tc>
          <w:tcPr>
            <w:tcW w:w="4819" w:type="dxa"/>
            <w:tcMar>
              <w:top w:w="113" w:type="dxa"/>
              <w:bottom w:w="113" w:type="dxa"/>
            </w:tcMar>
            <w:vAlign w:val="center"/>
          </w:tcPr>
          <w:p>
            <w:pPr>
              <w:pStyle w:val="P19"/>
              <w:tabs>
                <w:tab w:val="left" w:pos="993" w:leader="none"/>
                <w:tab w:val="left" w:pos="1134" w:leader="none"/>
              </w:tabs>
              <w:ind w:left="567"/>
            </w:pPr>
            <w:r>
              <w:t>Числовий номер для застосування при складанні податкових накладних</w:t>
            </w:r>
          </w:p>
        </w:tc>
      </w:tr>
      <w:tr>
        <w:trPr>
          <w:cantSplit/>
          <w:trHeight w:hRule="atLeast" w:val="377"/>
        </w:trPr>
        <w:tc>
          <w:tcPr>
            <w:tcW w:w="4820" w:type="dxa"/>
            <w:tcMar>
              <w:top w:w="113" w:type="dxa"/>
              <w:bottom w:w="113" w:type="dxa"/>
            </w:tcMar>
            <w:vAlign w:val="center"/>
          </w:tcPr>
          <w:p>
            <w:pPr>
              <w:pStyle w:val="P19"/>
              <w:tabs>
                <w:tab w:val="left" w:pos="993" w:leader="none"/>
                <w:tab w:val="left" w:pos="1134" w:leader="none"/>
              </w:tabs>
              <w:ind w:left="567"/>
              <w:rPr>
                <w:lang w:eastAsia="en-US"/>
              </w:rPr>
            </w:pPr>
          </w:p>
        </w:tc>
        <w:tc>
          <w:tcPr>
            <w:tcW w:w="4819" w:type="dxa"/>
            <w:tcMar>
              <w:top w:w="113" w:type="dxa"/>
              <w:bottom w:w="113" w:type="dxa"/>
            </w:tcMar>
            <w:vAlign w:val="center"/>
          </w:tcPr>
          <w:p>
            <w:pPr>
              <w:pStyle w:val="P19"/>
              <w:tabs>
                <w:tab w:val="left" w:pos="993" w:leader="none"/>
                <w:tab w:val="left" w:pos="1134" w:leader="none"/>
              </w:tabs>
              <w:ind w:left="567"/>
            </w:pPr>
          </w:p>
        </w:tc>
      </w:tr>
    </w:tbl>
    <w:p>
      <w:pPr>
        <w:pStyle w:val="P6"/>
      </w:pPr>
      <w:bookmarkEnd w:id="107"/>
      <w:r>
        <w:t>Для реєстрації податкових накладних в електронній формі ПОСТАЧАЛЬНИК може використовувати відповідне програмне забезпечення.</w:t>
      </w:r>
      <w:bookmarkEnd w:id="106"/>
      <w:bookmarkStart w:id="108" w:name="DEL87"/>
      <w:r>
        <w:t>*</w:t>
      </w:r>
    </w:p>
    <w:p>
      <w:pPr>
        <w:pStyle w:val="P16"/>
        <w:numPr>
          <w:ilvl w:val="0"/>
          <w:numId w:val="0"/>
        </w:numPr>
        <w:ind w:firstLine="567" w:left="0"/>
      </w:pPr>
      <w:r>
        <w:rPr>
          <w:rFonts w:eastAsiaTheme="minorHAnsi"/>
          <w:b w:val="1"/>
          <w:i w:val="1"/>
          <w:bCs w:val="1"/>
          <w:iCs w:val="1"/>
          <w:color w:val="000000"/>
          <w:sz w:val="20"/>
          <w:szCs w:val="20"/>
        </w:rPr>
        <w:t>(* пункт застосовується, якщо ПОСТАЧАЛЬНИК є платником ПДВ)</w:t>
      </w:r>
      <w:bookmarkEnd w:id="108"/>
    </w:p>
    <w:p>
      <w:pPr>
        <w:pStyle w:val="P6"/>
        <w:numPr>
          <w:ilvl w:val="0"/>
          <w:numId w:val="7"/>
        </w:numPr>
        <w:tabs>
          <w:tab w:val="left" w:pos="993" w:leader="none"/>
        </w:tabs>
        <w:ind w:firstLine="567" w:left="0"/>
      </w:pPr>
      <w:bookmarkStart w:id="109" w:name="P7_8_MTR_KI"/>
      <w:r>
        <w:t xml:space="preserve">ПОКУПЕЦЬ не несе відповідальності за нездійснення </w:t>
      </w:r>
      <w:bookmarkStart w:id="110" w:name="P7_8_PAY"/>
      <w:r>
        <w:t>оплати</w:t>
      </w:r>
      <w:bookmarkStart w:id="111" w:name="P7_8_PRE_PAY"/>
      <w:r>
        <w:t xml:space="preserve"> / </w:t>
      </w:r>
      <w:bookmarkEnd w:id="110"/>
      <w:r>
        <w:t>попередньої оплати / остаточної оплати</w:t>
      </w:r>
      <w:bookmarkStart w:id="112" w:name="P7_8_PRE_PAY_100"/>
      <w:r>
        <w:t xml:space="preserve"> / </w:t>
      </w:r>
      <w:bookmarkEnd w:id="111"/>
      <w:r>
        <w:t>попередньої оплати</w:t>
      </w:r>
      <w:bookmarkEnd w:id="112"/>
      <w:r>
        <w:t xml:space="preserve"> у випадку дії обмежень, передбачених постановою Кабінету Міністрів України від 03.10.2012 № 899 «Про порядок здійснення витрат суб’єктами господарювання державного сектору економіки у разі незатвердження (непогодження) річних фінансових планів у встановленому порядку».</w:t>
      </w:r>
    </w:p>
    <w:p>
      <w:pPr>
        <w:pStyle w:val="P8"/>
      </w:pPr>
      <w:bookmarkEnd w:id="109"/>
      <w:r>
        <w:t>8. ПРАВА ТА ОБОВ’ЯЗКИ СТОРІН</w:t>
      </w:r>
    </w:p>
    <w:p>
      <w:pPr>
        <w:pStyle w:val="P6"/>
      </w:pPr>
      <w:r>
        <w:t xml:space="preserve">8.1. ПОКУПЕЦЬ зобов’язаний: </w:t>
      </w:r>
    </w:p>
    <w:p>
      <w:pPr>
        <w:pStyle w:val="P6"/>
      </w:pPr>
      <w:r>
        <w:t>8.1.1. Здійснювати оплату за ТОВАР на умовах цього Договору.</w:t>
      </w:r>
    </w:p>
    <w:p>
      <w:pPr>
        <w:pStyle w:val="P6"/>
      </w:pPr>
      <w:bookmarkStart w:id="113" w:name="P8_1_1_PREP_100"/>
      <w:r>
        <w:t>О</w:t>
      </w:r>
      <w:bookmarkStart w:id="114" w:name="P8_1_1_PAY"/>
      <w:r>
        <w:t>плата</w:t>
      </w:r>
      <w:bookmarkEnd w:id="114"/>
      <w:r>
        <w:t xml:space="preserve"> за ТОВАР здійснюється за умови, якщо кількість, якість, комплектність та асортимент якого відповідають умовам цього Договору.</w:t>
      </w:r>
    </w:p>
    <w:p>
      <w:pPr>
        <w:pStyle w:val="P6"/>
      </w:pPr>
      <w:bookmarkEnd w:id="113"/>
      <w:r>
        <w:t>8.1.2. Приймати ТОВАР згідно з умовами цього Договору.</w:t>
      </w:r>
    </w:p>
    <w:p>
      <w:pPr>
        <w:pStyle w:val="P6"/>
      </w:pPr>
      <w:r>
        <w:t>8.1.3.</w:t>
      </w:r>
      <w:bookmarkStart w:id="115" w:name="P8_1_3_BANK_GUARANTEE"/>
      <w:r>
        <w:t xml:space="preserve"> Повернути ПОСТАЧАЛЬНИКУ забезпечення виконання Договору у випадках та порядку, передбачених п.</w:t>
      </w:r>
      <w:r>
        <w:fldChar w:fldCharType="begin"/>
      </w:r>
      <w:r>
        <w:instrText>N11_9</w:instrText>
      </w:r>
      <w:r>
        <w:fldChar w:fldCharType="separate"/>
      </w:r>
      <w:r>
        <w:t>11.9</w:t>
      </w:r>
      <w:r>
        <w:fldChar w:fldCharType="end"/>
      </w:r>
      <w:r>
        <w:t xml:space="preserve"> цього Договору.</w:t>
      </w:r>
    </w:p>
    <w:p>
      <w:pPr>
        <w:pStyle w:val="P6"/>
      </w:pPr>
      <w:r>
        <w:t>8.1.4.</w:t>
      </w:r>
      <w:bookmarkEnd w:id="115"/>
      <w:r>
        <w:t xml:space="preserve"> Виконувати належним чином інші зобов’язання, визначені цим Договором.</w:t>
      </w:r>
    </w:p>
    <w:p>
      <w:pPr>
        <w:pStyle w:val="P6"/>
      </w:pPr>
      <w:r>
        <w:t xml:space="preserve">8.2. ПОКУПЕЦЬ має право: </w:t>
      </w:r>
    </w:p>
    <w:p>
      <w:pPr>
        <w:pStyle w:val="P6"/>
      </w:pPr>
      <w:r>
        <w:t xml:space="preserve">8.2.1. Контролювати поставку ТОВАРУ у строки, встановлені цим Договором. </w:t>
      </w:r>
    </w:p>
    <w:p>
      <w:pPr>
        <w:pStyle w:val="P6"/>
      </w:pPr>
      <w:r>
        <w:t>8.2.2. Має право не приймати або повернути ПОСТАЧАЛЬНИКУ ТОВАР, якість, та/або комплектність, та/або асортимент якого не відповідає(-ють) умовам цього Договору.</w:t>
      </w:r>
    </w:p>
    <w:p>
      <w:pPr>
        <w:pStyle w:val="P6"/>
      </w:pPr>
      <w:r>
        <w:t xml:space="preserve">8.2.3. Достроково в односторонньому порядку розірвати цей Договір у разі невиконання або неналежного виконання зобов’язань ПОСТАЧАЛЬНИКОМ, письмово повідомивши про це останнього шляхом відправлення відповідного повідомлення способом, зазначеним у п. </w:t>
      </w:r>
      <w:r>
        <w:fldChar w:fldCharType="begin"/>
      </w:r>
      <w:r>
        <w:instrText>N_P26</w:instrText>
      </w:r>
      <w:r>
        <w:fldChar w:fldCharType="separate"/>
      </w:r>
      <w:r>
        <w:t>4.5</w:t>
      </w:r>
      <w:r>
        <w:fldChar w:fldCharType="end"/>
      </w:r>
      <w:r>
        <w:t xml:space="preserve"> цього Договору, за 5 (п’ять) робочих днів до дати розірвання Договору.</w:t>
      </w:r>
    </w:p>
    <w:p>
      <w:pPr>
        <w:pStyle w:val="P6"/>
      </w:pPr>
      <w:r>
        <w:t>8.2.4. Пред’явити ПОСТАЧАЛЬНИКУ претензію за поставку ТОВАРУ невідповідної якості, та/або комплектності, та/або асортименту, вимагати відшкодування завданих збитків, зумовлених порушенням умов Договору, відповідно до законодавства України та цього Договору.</w:t>
      </w:r>
    </w:p>
    <w:p>
      <w:pPr>
        <w:pStyle w:val="P6"/>
      </w:pPr>
      <w:r>
        <w:t>8.2.5. Користуватися іншими правами, визначеними цим Договором.</w:t>
      </w:r>
    </w:p>
    <w:p>
      <w:pPr>
        <w:pStyle w:val="P6"/>
      </w:pPr>
      <w:r>
        <w:t xml:space="preserve">8.3. ПОСТАЧАЛЬНИК зобов’язаний: </w:t>
      </w:r>
    </w:p>
    <w:p>
      <w:pPr>
        <w:pStyle w:val="P20"/>
      </w:pPr>
      <w:r>
        <w:t xml:space="preserve">Забезпечити поставку ТОВАРУ у строки та на умовах, що встановлені цим Договором. </w:t>
      </w:r>
    </w:p>
    <w:p>
      <w:pPr>
        <w:pStyle w:val="P20"/>
      </w:pPr>
      <w:r>
        <w:t xml:space="preserve">Забезпечити поставку ТОВАРУ, якість, кількість, комплектність та асортимент якого відповідає умовам цього Договору. </w:t>
      </w:r>
    </w:p>
    <w:p>
      <w:pPr>
        <w:pStyle w:val="P20"/>
      </w:pPr>
      <w:r>
        <w:t>При виявленні ПОКУПЦЕМ невідповідності кількості, та/або якості, та/або комплектності, та/або асортименту ТОВАРУ при прийманні ТОВАРУ або дефекту ТОВАРУ в гарантійні строки</w:t>
      </w:r>
      <w:bookmarkStart w:id="116" w:name="P8_3_3_GUARANT_TERM1"/>
      <w:r>
        <w:t xml:space="preserve"> експлуатації</w:t>
      </w:r>
      <w:bookmarkEnd w:id="116"/>
      <w:bookmarkStart w:id="117" w:name="P8_3_3_GUARANT_TERM3KOMA"/>
      <w:bookmarkStart w:id="118" w:name="P8_3_3_GUARANT_TERM3"/>
      <w:r>
        <w:t>,</w:t>
      </w:r>
      <w:bookmarkEnd w:id="117"/>
      <w:r>
        <w:t xml:space="preserve"> придатності</w:t>
      </w:r>
      <w:bookmarkEnd w:id="118"/>
      <w:r>
        <w:t xml:space="preserve"> – направляти на виклик ПОКУПЦЯ свого уповноваженого представника.</w:t>
      </w:r>
    </w:p>
    <w:p>
      <w:pPr>
        <w:pStyle w:val="P20"/>
      </w:pPr>
      <w:r>
        <w:t>Забезпечити вивезення та провести заміну ТОВАРУ невідповідної якості, та/або комплектності, та/або асортименту, усунути виявлені дефекти ТОВАРУ за власний рахунок та з дотриманням умов цього Договору.</w:t>
      </w:r>
    </w:p>
    <w:p>
      <w:pPr>
        <w:pStyle w:val="P20"/>
      </w:pPr>
      <w:bookmarkStart w:id="119" w:name="P8_3_5_NRES"/>
      <w:r>
        <w:t>Якщо ПОСТАЧАЛЬНИК є нерезидентом України:</w:t>
      </w:r>
    </w:p>
    <w:p>
      <w:pPr>
        <w:pStyle w:val="P20"/>
        <w:numPr>
          <w:ilvl w:val="0"/>
          <w:numId w:val="0"/>
        </w:numPr>
        <w:ind w:firstLine="567" w:left="0"/>
      </w:pPr>
      <w:r>
        <w:t>8.3.5.1 ПОСТАЧАЛЬНИК зобов’язаний надати ПОКУПЦЮ довідку про підтвердження статусу податкового резидента, яка видається компетентним (уповноваженим) органом відповідної країни, визначеним міжнародним договором України. Ця довідка надається протягом 10 (десяти) робочих днів з дня підписання Договору та щорічно до 10 січня року, наступного за звітним протягом строку дії Договору.</w:t>
      </w:r>
    </w:p>
    <w:p>
      <w:pPr>
        <w:pStyle w:val="P6"/>
      </w:pPr>
      <w:r>
        <w:t xml:space="preserve">8.3.5.2 Якщо організаційно-правова форма ПОСТАЧАЛЬНИКА включена до переліку (чинного на дату укладання цього Договору) </w:t>
      </w:r>
      <w:hyperlink xmlns:r="http://schemas.openxmlformats.org/officeDocument/2006/relationships" r:id="R2" w:anchor="n8" w:tgtFrame="_blank">
        <w:r>
          <w:t>організаційно-правових форм (нерезидентів</w:t>
        </w:r>
      </w:hyperlink>
      <w:r>
        <w:t>), затверджених Кабінетом Міністрів України, ПОСТАЧАЛЬНИК зобов’язаний надати ПОКУПЦЮ протягом 30 (тридцяти) календарних днів з дати укладення цього Договору довідку (документи), що підтверджує(-ють) сплату податку на прибуток (корпоративного податку) саме ПОСТАЧАЛЬНИКОМ у відповідній державі у період (рік) здійснення операцій за цим Договором. Така довідка (документ) видається(-ються) фінансовим (податковим) органом відповідної країни, за формою, затвердженою згідно із законодавством цієї країни, повинна бути легалізована та перекладена відповідно до законодавства України.</w:t>
      </w:r>
      <w:bookmarkStart w:id="120" w:name="DEL76"/>
      <w:r>
        <w:t>*</w:t>
      </w:r>
    </w:p>
    <w:p>
      <w:pPr>
        <w:pStyle w:val="P6"/>
      </w:pPr>
      <w:r>
        <w:rPr>
          <w:rFonts w:eastAsiaTheme="minorHAnsi"/>
          <w:b w:val="1"/>
          <w:i w:val="1"/>
          <w:bCs w:val="1"/>
          <w:iCs w:val="1"/>
          <w:color w:val="000000"/>
          <w:sz w:val="20"/>
          <w:szCs w:val="20"/>
        </w:rPr>
        <w:t>(* підпункт застосовується, якщо ПОСТАЧАЛЬНИК є нерезидентом України)</w:t>
      </w:r>
    </w:p>
    <w:p>
      <w:pPr>
        <w:pStyle w:val="P20"/>
      </w:pPr>
      <w:bookmarkEnd w:id="119"/>
      <w:bookmarkEnd w:id="120"/>
      <w:r>
        <w:t>Виконувати належним чином інші зобов’язання, визначені цим Договором.</w:t>
      </w:r>
    </w:p>
    <w:p>
      <w:pPr>
        <w:pStyle w:val="P6"/>
      </w:pPr>
      <w:r>
        <w:t xml:space="preserve">8.4. ПОСТАЧАЛЬНИК має право: </w:t>
      </w:r>
    </w:p>
    <w:p>
      <w:pPr>
        <w:pStyle w:val="P6"/>
      </w:pPr>
      <w:r>
        <w:t>8.4.1. Своєчасно та в повному обсязі отримувати оплату за ТОВАР.</w:t>
      </w:r>
    </w:p>
    <w:p>
      <w:pPr>
        <w:pStyle w:val="P6"/>
      </w:pPr>
      <w:bookmarkStart w:id="121" w:name="P8_4_1_PREP_100"/>
      <w:r>
        <w:t>О</w:t>
      </w:r>
      <w:bookmarkStart w:id="122" w:name="P8_4_1_PAY"/>
      <w:r>
        <w:t>плата</w:t>
      </w:r>
      <w:bookmarkEnd w:id="122"/>
      <w:r>
        <w:t xml:space="preserve"> за ТОВАР здійснюється за умови, якщо кількість, якість, комплектність та асортимент якого відповідають умовам цього Договору.</w:t>
      </w:r>
    </w:p>
    <w:p>
      <w:pPr>
        <w:pStyle w:val="P6"/>
      </w:pPr>
      <w:bookmarkEnd w:id="121"/>
      <w:r>
        <w:t>8.4.2. Користуватися іншими правами, визначеними цим Договором.</w:t>
      </w:r>
    </w:p>
    <w:p>
      <w:pPr>
        <w:pStyle w:val="P8"/>
      </w:pPr>
      <w:r>
        <w:t>9. ВІДПОВІДАЛЬНІСТЬ СТОРІН</w:t>
      </w:r>
    </w:p>
    <w:p>
      <w:pPr>
        <w:pStyle w:val="P21"/>
      </w:pPr>
      <w:r>
        <w:t>За невиконання чи неналежне виконання зобов’язань за цим Договором винна Сторона несе відповідальність згідно з цим Договором і законодавством України.</w:t>
      </w:r>
    </w:p>
    <w:p>
      <w:pPr>
        <w:pStyle w:val="P21"/>
      </w:pPr>
      <w:r>
        <w:t>Сторони відповідно до частини другої статті 625 Цивільного кодексу України встановили, що розмір відповідальності ПОКУПЦЯ за прострочення виконання грошового зобов’язання за цим Договором становить 0,1 (нуль цілих одна десята) % річних від простроченої суми грошових зобов’язань за цим Договором.</w:t>
      </w:r>
    </w:p>
    <w:p>
      <w:pPr>
        <w:pStyle w:val="P21"/>
        <w:numPr>
          <w:ilvl w:val="0"/>
          <w:numId w:val="0"/>
        </w:numPr>
        <w:ind w:firstLine="567" w:left="0"/>
      </w:pPr>
      <w:r>
        <w:t>Сторони відповідно до частини третьої статті 549 Цивільного кодексу України встановили, що у разі прострочення виконання грошового зобов’язання за цим Договором ПОКУПЕЦЬ сплачує на користь ПОСТАЧАЛЬНИКА пеню у розмірі 0,01 (нуль цілих, одна сота) % від суми простроченого грошового зобов’язання, яка нараховується за кожен день прострочення, до дати виконання ПОКУПЦЕМ грошового зобов’язання за цим Договором.</w:t>
      </w:r>
    </w:p>
    <w:p>
      <w:pPr>
        <w:pStyle w:val="P21"/>
      </w:pPr>
      <w:r>
        <w:t>ПОСТАЧАЛЬНИК за цим Договором несе таку відповідальність:</w:t>
      </w:r>
    </w:p>
    <w:p>
      <w:pPr>
        <w:pStyle w:val="P6"/>
      </w:pPr>
      <w:r>
        <w:t>9.3.1. При порушенні строків поставки, передбачених п. 4.2 цього Договору, з ПОСТАЧАЛЬНИКА стягується пеня у розмірі 0,1 (нуль цілих, одна десята) % від вартості непоставленого в строк ТОВАРУ, яка нараховується за кожен день прострочення до дати виконання ПОСТАЧАЛЬНИКОМ зобов’язання щодо поставки ТОВАРУ або до останнього дня строку дії цього Договору (якщо ПОСТАЧАЛЬНИК не виконав і не підтвердив намір виконати своє зобов’язання щодо поставки, яке виникло під час дії цього Договору).</w:t>
      </w:r>
    </w:p>
    <w:p>
      <w:pPr>
        <w:pStyle w:val="P6"/>
      </w:pPr>
      <w:bookmarkStart w:id="123" w:name="P9_3_1_AFFILIATE"/>
      <w:r>
        <w:t xml:space="preserve">При порушенні строків поставки понад 15 (п'ятнадцять) календарних днів з ПОСТАЧАЛЬНИКА додатково стягується штраф у розмірі 15 (п’ятнадцять) % від вартості непоставленого в строк ТОВАРУ. </w:t>
      </w:r>
    </w:p>
    <w:p>
      <w:pPr>
        <w:pStyle w:val="P6"/>
      </w:pPr>
      <w:bookmarkEnd w:id="123"/>
      <w:r>
        <w:t>При цьому ПОСТАЧАЛЬНИК не звільняється від виконання своїх зобов’язань поставити ТОВАР, якщо про інше його не попередив письмово ПОКУПЕЦЬ.</w:t>
      </w:r>
    </w:p>
    <w:p>
      <w:pPr>
        <w:pStyle w:val="P6"/>
      </w:pPr>
      <w:r>
        <w:t>9.3.2. При порушенні строку усунення недоліків або заміни ТОВАРУ невідповідної якості, та/або комплектності, та/або асортименту, визначеного п. 2.8 цього Договору, ПОСТАЧАЛЬНИК сплачує ПОКУПЦЮ пеню у розмірі 0,1 (нуль цілих, одна десята) % від вартості незаміненого у строк дефектного ТОВАРУ, ТОВАРУ невідповідної якості, та/або комплектності, та/або асортименту, яка нараховується за кожен день прострочення до дати виконання ПОСТАЧАЛЬНИКОМ зобов’язання або до останнього дня строку дії цього Договору (якщо ПОСТАЧАЛЬНИК не виконав і не підтвердив намір виконати своє зобов’язання, визначене п. 2.8 цього Договору, яке виникло під час дії цього Договору).</w:t>
      </w:r>
    </w:p>
    <w:p>
      <w:pPr>
        <w:pStyle w:val="P6"/>
      </w:pPr>
      <w:r>
        <w:t>При цьому ПОСТАЧАЛЬНИК не звільняється від виконання своїх зобов’язань здійснити заміну дефектного ТОВАРУ, ТОВАРУ невідповідної якості, та/або комплектності, та/або асортименту, якщо про інше його не попередив письмово ПОКУПЕЦЬ.</w:t>
      </w:r>
    </w:p>
    <w:p>
      <w:pPr>
        <w:pStyle w:val="P21"/>
      </w:pPr>
      <w:bookmarkStart w:id="124" w:name="P9_4_ROZN"/>
      <w:r>
        <w:t>У випадку поставки ПОСТАЧАЛЬНИКОМ ТОВАРУ без підписаної уповноваженими особами ПОКУПЦЯ рознарядки, ПОКУПЕЦЬ не приймає поставлений ТОВАР, про що письмово повідомляє ПОСТАЧАЛЬНИКА в один зі способів, передбачених п. </w:t>
      </w:r>
      <w:r>
        <w:fldChar w:fldCharType="begin"/>
      </w:r>
      <w:r>
        <w:instrText>N_P26</w:instrText>
      </w:r>
      <w:r>
        <w:fldChar w:fldCharType="separate"/>
      </w:r>
      <w:r>
        <w:t>4.5</w:t>
      </w:r>
      <w:r>
        <w:fldChar w:fldCharType="end"/>
      </w:r>
      <w:r>
        <w:t xml:space="preserve"> цього Договору. В такому разі ПОСТАЧАЛЬНИК зобов’язаний негайно вивезти ТОВАР зі складу ПОКУПЦЯ (або з іншого місця поставки ТОВАРУ) та відшкодувати витрати ПОКУПЦЯ, понесені у зв’язку зі зберіганням та вивезенням ТОВАРУ, згідно з виставленим ПОКУПЦЕМ рахунком.</w:t>
      </w:r>
    </w:p>
    <w:p>
      <w:pPr>
        <w:pStyle w:val="P21"/>
      </w:pPr>
      <w:bookmarkEnd w:id="124"/>
      <w:r>
        <w:t>У разі неправильного оформлення товаросупровідних документів, розбіжностей між ними та умовами цього Договору, що призвело до нарахування штрафів та/або пені (штрафних санкцій), та/або непередбачуваних витрат при митному оформленні ТОВАРУ, ПОСТАЧАЛЬНИК відшкодовує такі штрафні санкції та/або витрати ПОКУПЦЮ у повному обсязі.</w:t>
      </w:r>
    </w:p>
    <w:p>
      <w:pPr>
        <w:pStyle w:val="P21"/>
      </w:pPr>
      <w:r>
        <w:t>Сплата штрафних санкцій не звільняє Сторони від виконання взятих на себе зобов’язань.</w:t>
      </w:r>
    </w:p>
    <w:p>
      <w:pPr>
        <w:pStyle w:val="P21"/>
      </w:pPr>
      <w:bookmarkStart w:id="125" w:name="P9_7_VATPAYER"/>
      <w:r>
        <w:t>Якщо ПОСТАЧАЛЬНИК не зареєстрував, несвоєчасно зареєстрував або зареєстрував з помилками податкову(-і) накладну(-і) чи розрахунок(-ки) коригування в системі електронного адміністрування податку на додану вартість чи вчинив інші дії/бездіяльність, у результаті чого ПОКУПЕЦЬ втратив право на податковий кредит, ПОСТАЧАЛЬНИК зобов’язаний сплатити ПОКУПЦЮ штраф у розмірі 20 (двадцяти) % від суми операції(-ій), за якою не зареєстровано, несвоєчасно зареєстровано або зареєстровано з помилками податкову(-і) накладну(-і) чи розрахунок(-ки) коригування, протягом 5 (п’яти) робочих днів з дати відповідної вимоги ПОКУПЦЯ.</w:t>
      </w:r>
    </w:p>
    <w:p>
      <w:pPr>
        <w:pStyle w:val="P6"/>
      </w:pPr>
      <w:r>
        <w:t xml:space="preserve">Сторони узгодили, що незазначення ПОСТАЧАЛЬНИКОМ у відповідному рядку податкової накладної числового номеру підрозділу ПОКУПЦЯ, вказаного у пункті </w:t>
      </w:r>
      <w:r>
        <w:fldChar w:fldCharType="begin"/>
      </w:r>
      <w:r>
        <w:instrText>N_P7</w:instrText>
      </w:r>
      <w:r>
        <w:fldChar w:fldCharType="separate"/>
      </w:r>
      <w:r>
        <w:t>7.7</w:t>
      </w:r>
      <w:r>
        <w:fldChar w:fldCharType="end"/>
      </w:r>
      <w:r>
        <w:t xml:space="preserve"> цього Договору, та/або відмова від зазначення номеру філії ПОКУПЦЯ в подальшому є помилкою, що передбачає застосування до ПОСТАЧАЛЬНИКА штрафу, передбаченого абзацом 1 цього пункту.</w:t>
      </w:r>
    </w:p>
    <w:p>
      <w:pPr>
        <w:pStyle w:val="P6"/>
      </w:pPr>
      <w:r>
        <w:t>З метою правильного застосування положень цього пункту Сторони узгодили, що застосування до ПОСТАЧАЛЬНИКА зазначеного штрафу можливо починаючи з 366 календарного дня з дати виникнення у ПОСТАЧАЛЬНИКА податкових зобов’язань з ПДВ, що в свою чергу обумовлено нормами пункту 198.6 статті 198 Податкового кодексу України.</w:t>
      </w:r>
    </w:p>
    <w:p>
      <w:pPr>
        <w:pStyle w:val="P6"/>
      </w:pPr>
      <w:r>
        <w:t>Застосування до ПОСТАЧАЛЬНИКА зазначеного штрафу не залежить від того, чи пов’язані вказані порушення (нереєстрація, несвоєчасна реєстрація, реєстрація з помилками) із зупиненням реєстрації такої(-их) податкової(-их) накладної(-их) чи розрахунку(-ів) коригування.</w:t>
      </w:r>
      <w:bookmarkStart w:id="126" w:name="DEL12Z"/>
      <w:r>
        <w:t xml:space="preserve"> *</w:t>
      </w:r>
      <w:bookmarkEnd w:id="126"/>
    </w:p>
    <w:p>
      <w:pPr>
        <w:pStyle w:val="P12"/>
        <w:rPr>
          <w:sz w:val="24"/>
          <w:szCs w:val="24"/>
        </w:rPr>
      </w:pPr>
      <w:bookmarkEnd w:id="125"/>
      <w:bookmarkStart w:id="127" w:name="DEL12"/>
      <w:r>
        <w:rPr>
          <w:sz w:val="24"/>
          <w:szCs w:val="24"/>
        </w:rPr>
        <w:t>(</w:t>
      </w:r>
      <w:r>
        <w:t>*пункт застосовується, якщо ПОСТАЧАЛЬНИК є платником ПДВ)</w:t>
      </w:r>
    </w:p>
    <w:p>
      <w:pPr>
        <w:pStyle w:val="P21"/>
      </w:pPr>
      <w:bookmarkEnd w:id="127"/>
      <w:r>
        <w:t>Сторона, винна у порушенні умов цього Договору відшкодовує іншій Стороні пов’язані із цим реальні документально підтверджені збитки та витрати у повному обсязі.</w:t>
      </w:r>
    </w:p>
    <w:p>
      <w:pPr>
        <w:pStyle w:val="P21"/>
      </w:pPr>
      <w:r>
        <w:t xml:space="preserve">У разі порушення п. </w:t>
      </w:r>
      <w:r>
        <w:fldChar w:fldCharType="begin"/>
      </w:r>
      <w:r>
        <w:instrText>N_P18_V19</w:instrText>
      </w:r>
      <w:r>
        <w:fldChar w:fldCharType="separate"/>
      </w:r>
      <w:r>
        <w:t>19</w:t>
      </w:r>
      <w:r>
        <w:fldChar w:fldCharType="end"/>
      </w:r>
      <w:r>
        <w:t>.</w:t>
      </w:r>
      <w:r>
        <w:fldChar w:fldCharType="begin"/>
      </w:r>
      <w:r>
        <w:instrText>N_PP18</w:instrText>
      </w:r>
      <w:r>
        <w:fldChar w:fldCharType="separate"/>
      </w:r>
      <w:r>
        <w:t>6</w:t>
      </w:r>
      <w:r>
        <w:fldChar w:fldCharType="end"/>
      </w:r>
      <w:r>
        <w:t xml:space="preserve">. цього Договору Сторона, яка здійснила відступлення права вимоги за цим Договором без письмового погодження іншої Сторони за Договором сплачує останній штраф у розмірі 20 (двадцяти) % від загальної ціни цього Договору. </w:t>
      </w:r>
    </w:p>
    <w:p>
      <w:pPr>
        <w:pStyle w:val="P21"/>
        <w:numPr>
          <w:ilvl w:val="0"/>
          <w:numId w:val="0"/>
        </w:numPr>
        <w:ind w:firstLine="709" w:left="0"/>
      </w:pPr>
      <w:r>
        <w:t xml:space="preserve">Договір про відступлення права вимоги укладений в порушення п. </w:t>
      </w:r>
      <w:r>
        <w:fldChar w:fldCharType="begin"/>
      </w:r>
      <w:r>
        <w:instrText>N_P18_V19</w:instrText>
      </w:r>
      <w:r>
        <w:fldChar w:fldCharType="separate"/>
      </w:r>
      <w:r>
        <w:t>19</w:t>
      </w:r>
      <w:r>
        <w:fldChar w:fldCharType="end"/>
      </w:r>
      <w:r>
        <w:t>.</w:t>
      </w:r>
      <w:r>
        <w:fldChar w:fldCharType="begin"/>
      </w:r>
      <w:r>
        <w:instrText>N_PP18</w:instrText>
      </w:r>
      <w:r>
        <w:fldChar w:fldCharType="separate"/>
      </w:r>
      <w:r>
        <w:t>6</w:t>
      </w:r>
      <w:r>
        <w:fldChar w:fldCharType="end"/>
      </w:r>
      <w:r>
        <w:t>. цього Договору за ініціативою зацікавленої Сторони, може бути визнаний недійсним у порядку, визначеному законодавством України.</w:t>
      </w:r>
    </w:p>
    <w:p>
      <w:pPr>
        <w:pStyle w:val="P21"/>
      </w:pPr>
      <w:r>
        <w:t>ПОСТАЧАЛЬНИК одноособово несе відповідальність за претензіями третіх осіб, якщо при виконанні зобов’язань за цим Договором ПОСТАЧАЛЬНИК використав об’єкти інтелектуальної власності за відсутності на те у нього правових підстав, та зобов’язаний відшкодувати ПОКУПЦЮ збитки та штрафні санкції у зв’язку з відповідними претензіями / позовами третіх осіб.</w:t>
      </w:r>
    </w:p>
    <w:p>
      <w:pPr>
        <w:pStyle w:val="P21"/>
      </w:pPr>
      <w:bookmarkStart w:id="128" w:name="P9_10_FRGNGD"/>
      <w:r>
        <w:t>У разі, якщо до ПОКУПЦЯ будуть застосовані донарахування (штрафні санкції) контролюючими або правоохоронними органами з питань, що пов’язані з трансфертним ціноутворенням (у тому числі, недекларування, неповне декларування операцій у Звіті про контрольовані операції, невідповідність операцій принципу «витягнутої руки»), ПОСТАЧАЛЬНИК протягом 15 (п’ятнадцяти) робочих днів з дати пред’явлення відповідної вимоги ПОКУПЦЕМ зобов’язується відшкодувати понесені ПОКУПЦЕМ витрати в частині сплати застосованих до нього донарахувань (штрафних санкцій). Вказана в цьому пункті вимога ПОКУПЦЯ може бути пред’явлена ПОСТАЧАЛЬНИКУ протягом трьох років з дати застосування до ПОКУПЦЯ цих донарахувань (штрафних санкцій).</w:t>
      </w:r>
      <w:bookmarkStart w:id="129" w:name="DEL13Z"/>
      <w:r>
        <w:t xml:space="preserve"> *</w:t>
      </w:r>
      <w:bookmarkEnd w:id="129"/>
    </w:p>
    <w:p>
      <w:pPr>
        <w:pStyle w:val="P12"/>
      </w:pPr>
      <w:bookmarkEnd w:id="128"/>
      <w:bookmarkStart w:id="130" w:name="DEL13"/>
      <w:r>
        <w:t xml:space="preserve">(* пункт застосовується у разі закупівлі ТОВАРУ </w:t>
      </w:r>
      <w:r>
        <w:rPr>
          <w:color w:val="000000" w:themeColor="text1"/>
        </w:rPr>
        <w:t>іноземного походження</w:t>
      </w:r>
      <w:r>
        <w:t>)</w:t>
      </w:r>
    </w:p>
    <w:p>
      <w:pPr>
        <w:pStyle w:val="P21"/>
      </w:pPr>
      <w:bookmarkEnd w:id="130"/>
      <w:bookmarkStart w:id="131" w:name="P9_13_BANK_GUARANTEE"/>
      <w:r>
        <w:t>Притягнення ПОСТАЧАЛЬНИКА до відповідальності згідно з цим розділом Договору не позбавляє ПОКУПЦЯ права на стягнення забезпечення виконання Договору в порядку, визначеному розділом 11 цього Договору.</w:t>
      </w:r>
    </w:p>
    <w:p>
      <w:pPr>
        <w:pStyle w:val="P8"/>
        <w:rPr>
          <w:bCs w:val="1"/>
        </w:rPr>
      </w:pPr>
      <w:bookmarkEnd w:id="131"/>
      <w:r>
        <w:t xml:space="preserve">10. ОБСТАВИНИ НЕПЕРЕБОРНОЇ СИЛИ </w:t>
      </w:r>
    </w:p>
    <w:p>
      <w:pPr>
        <w:pStyle w:val="P6"/>
      </w:pPr>
      <w:r>
        <w:t xml:space="preserve">10.1. Сторони звільняються від відповідальності за невиконання або неналежне виконання зобов’язань за цим Договором, якщо таке невиконання є наслідком дії обставин або подій непереборної сили, які виникли після укладання цього Договору (або існували на дату укладання, але не впливали на можливість виконання цього Договору)  та виникли поза волею Сторін, зокрема: надзвичайні та невідворотні обставини, що об’єктивно унеможливлюють виконання зобов’язань, передбачених умовами цього Договору, обов’язків згідно із законодавчими та іншими нормативними актами, а саме: загроза війни, збройний конфлікт або серйозна погроза такого конфлікту, включаючи, але не обмежуючись ворожими атаками, блокадами, антитерористичними операціями, військовим ембарго, дії іноземного ворога, загальна військова мобілізація, військові дії, воєнний стан, оголошена та неоголошена війна, дії суспільного ворога, акти тероризму, диверсія, піратство, вторгнення, революція, заколот, повстання, масові заворушення, карантину, встановленого Кабінетом Міністрів України, експропріація, примусове вилучення, захоплення підприємств, реквізиція, громадська демонстрація, страйк, аварія, протиправні дії третіх осіб, пожежа, вибух, тривалі перерви в роботі транспорту, регламентовані умовами відповідних рішень та актами державних органів влади, закриття морських протоків, ембарго, заборона (обмеження) експорту/імпорту тощо, а також викликані винятковими погодними умовами і стихійним лихом, а саме: епідемія, сильний шторм, циклон, ураган, торнадо, буревій, повінь, нагромадження снігу, інші стихійні лиха та інші випадки передбачені законодавством України.</w:t>
      </w:r>
    </w:p>
    <w:p>
      <w:pPr>
        <w:pStyle w:val="P6"/>
      </w:pPr>
      <w:r>
        <w:t>Сторони можуть додатково домовитися про обставини, що визнаються ними як обставини непереборної сили, шляхом підписання додаткової угоди до Договору, яка має бути виконана у письмовій формі та підписана уповноваженими представниками Сторін і скріплена печатками.</w:t>
      </w:r>
    </w:p>
    <w:p>
      <w:pPr>
        <w:pStyle w:val="P6"/>
      </w:pPr>
      <w:r>
        <w:t>10.2. Сторона, що не може виконати зобов’язання за цим Договором внаслідок дії обставин непереборної сили, повинна протягом 5 (п’яти) робочих днів з дати їх виникнення повідомити про це іншу Сторону у письмовій формі, з подальшим наданням підтверджуючих документів у строк, що не перевищує 30 (тридцяти) робочих днів з дати повідомлення.</w:t>
      </w:r>
    </w:p>
    <w:p>
      <w:pPr>
        <w:pStyle w:val="P6"/>
        <w:rPr>
          <w:color w:val="000000"/>
        </w:rPr>
      </w:pPr>
      <w:r>
        <w:t xml:space="preserve"> </w:t>
      </w:r>
      <w:r>
        <w:rPr>
          <w:color w:val="000000"/>
        </w:rPr>
        <w:t>Належним доказом наявності вищезазначених обставин та їх тривалості є сертифікат в якому зазначений конкретний строк дії таких обставин, виданий Торгово-промисловою палатою України або уповноваженими нею регіональними торгово-промисловими палатами.</w:t>
      </w:r>
    </w:p>
    <w:p>
      <w:pPr>
        <w:pStyle w:val="P6"/>
        <w:rPr>
          <w:color w:val="000000"/>
        </w:rPr>
      </w:pPr>
      <w:bookmarkStart w:id="132" w:name="P10_2_NRES"/>
      <w:r>
        <w:rPr>
          <w:color w:val="000000"/>
        </w:rPr>
        <w:t>У випадку якщо ПОСТАЧАЛЬНИК є нерезидентом України, належним доказом наявності вищезазначених обставин та їх тривалості є аналогічний документ відповідно до особливостей законодавства країни ПОСТАЧАЛЬНИКА-нерезидента. України. У випадку здійснення поставки ТОВАРУ через територію іншої(-их) країни(-їн) (крім країн реєстрації Сторін цього Договору) належним доказом наявності вищезазначених обставин та їх тривалості є аналогічний документ відповідно до особливостей законодавства цієї(-их) країни(-їн).</w:t>
      </w:r>
      <w:bookmarkStart w:id="133" w:name="DEL77"/>
      <w:r>
        <w:rPr>
          <w:color w:val="000000"/>
        </w:rPr>
        <w:t>*</w:t>
      </w:r>
    </w:p>
    <w:p>
      <w:pPr>
        <w:pStyle w:val="P6"/>
        <w:rPr>
          <w:color w:val="000000"/>
        </w:rPr>
      </w:pPr>
      <w:r>
        <w:rPr>
          <w:rFonts w:eastAsiaTheme="minorHAnsi"/>
          <w:b w:val="1"/>
          <w:i w:val="1"/>
          <w:bCs w:val="1"/>
          <w:iCs w:val="1"/>
          <w:color w:val="000000"/>
          <w:sz w:val="20"/>
          <w:szCs w:val="20"/>
        </w:rPr>
        <w:t>(* абзац застосовується, якщо ПОСТАЧАЛЬНИК є нерезидентом України)</w:t>
      </w:r>
    </w:p>
    <w:p>
      <w:pPr>
        <w:pStyle w:val="P6"/>
      </w:pPr>
      <w:bookmarkEnd w:id="132"/>
      <w:bookmarkEnd w:id="133"/>
      <w:r>
        <w:t xml:space="preserve">10.3. Якщо будь-які обставини непереборної сили, що підтверджені у порядку, встановленому цим Договором, прямо спричинять несвоєчасність виконання Договору, то умови Договору можуть бути подовжені на строк, рівний тривалості цих обставин, про що Сторони укладають додаткову угоду. </w:t>
      </w:r>
    </w:p>
    <w:p>
      <w:pPr>
        <w:pStyle w:val="P6"/>
      </w:pPr>
      <w:r>
        <w:t xml:space="preserve">10.4. Якщо строк дії обставин непереборної сили продовжується більше ніж </w:t>
      </w:r>
      <w:r>
        <w:br w:type="textWrapping"/>
      </w:r>
      <w:r>
        <w:t>60 (шістдесят) календарних днів, кожна зі Сторін в установленому порядку має право розірвати цей Договір.</w:t>
      </w:r>
    </w:p>
    <w:p>
      <w:pPr>
        <w:pStyle w:val="P6"/>
      </w:pPr>
      <w:r>
        <w:t xml:space="preserve">10.5. Якщо Сторона без поважних причин не повідомила іншу Сторону у строки, визначені п. 10.2 цього Договору, про виникнення (наявність) обставин непереборної сили та/або не надала підтверджуючі ці обставини документи, така Сторона у подальшому не має права вимагати подовження умов цього Договору та/або звільнення від відповідальності, передбаченої за невиконання чи неналежне виконання зобов’язань за цим Договором. </w:t>
      </w:r>
    </w:p>
    <w:p>
      <w:pPr>
        <w:pStyle w:val="P23"/>
      </w:pPr>
      <w:bookmarkStart w:id="134" w:name="P11_BANK_GUARANTEE"/>
      <w:r>
        <w:t>ЗАБЕЗПЕЧЕННЯ ВИКОНАННЯ ДОГОВОРУ</w:t>
      </w:r>
      <w:bookmarkStart w:id="135" w:name="DEL15Z"/>
      <w:r>
        <w:t xml:space="preserve"> *</w:t>
      </w:r>
      <w:bookmarkEnd w:id="135"/>
    </w:p>
    <w:p>
      <w:pPr>
        <w:pStyle w:val="P25"/>
        <w:rPr>
          <w:b w:val="1"/>
        </w:rPr>
      </w:pPr>
      <w:bookmarkStart w:id="136" w:name="DEL15"/>
      <w:r>
        <w:rPr>
          <w:b w:val="1"/>
        </w:rPr>
        <w:t>(*застосовується у разі, якщо відповідне забезпечення передбачено тендерною документацією)</w:t>
      </w:r>
    </w:p>
    <w:p>
      <w:pPr>
        <w:pStyle w:val="P6"/>
        <w:numPr>
          <w:ilvl w:val="0"/>
          <w:numId w:val="11"/>
        </w:numPr>
        <w:tabs>
          <w:tab w:val="left" w:pos="1134" w:leader="none"/>
        </w:tabs>
        <w:ind w:firstLine="567" w:left="0"/>
      </w:pPr>
      <w:bookmarkEnd w:id="136"/>
      <w:r>
        <w:t xml:space="preserve">ПОСТАЧАЛЬНИК до підписання Договору зобов’язаний надати забезпечення виконання цього Договору у вигляді гарантії, у розмірі </w:t>
      </w:r>
      <w:r>
        <w:fldChar w:fldCharType="begin"/>
      </w:r>
      <w:r>
        <w:instrText>TEND_CONPERC</w:instrText>
      </w:r>
      <w:r>
        <w:fldChar w:fldCharType="separate"/>
      </w:r>
      <w:r>
        <w:t>___</w:t>
      </w:r>
      <w:r>
        <w:fldChar w:fldCharType="end"/>
      </w:r>
      <w:r>
        <w:t xml:space="preserve">% від ціни Договору, що становить </w:t>
      </w:r>
      <w:r>
        <w:fldChar w:fldCharType="begin"/>
      </w:r>
      <w:r>
        <w:instrText>DOG_SUMMA_CON</w:instrText>
      </w:r>
      <w:r>
        <w:fldChar w:fldCharType="separate"/>
      </w:r>
      <w:r>
        <w:t>________</w:t>
      </w:r>
      <w:r>
        <w:fldChar w:fldCharType="end"/>
      </w:r>
      <w:r>
        <w:t xml:space="preserve"> грн</w:t>
      </w:r>
      <w:bookmarkStart w:id="137" w:name="DEL86"/>
      <w:r>
        <w:t xml:space="preserve"> / доларів США / євро*</w:t>
      </w:r>
      <w:bookmarkEnd w:id="137"/>
      <w:r>
        <w:t xml:space="preserve"> (</w:t>
      </w:r>
      <w:r>
        <w:fldChar w:fldCharType="begin"/>
      </w:r>
      <w:r>
        <w:instrText>DOG_SUMMA_CONS</w:instrText>
      </w:r>
      <w:r>
        <w:fldChar w:fldCharType="separate"/>
      </w:r>
      <w:r>
        <w:t>____________гривень ____ копійок</w:t>
      </w:r>
      <w:r>
        <w:fldChar w:fldCharType="end"/>
      </w:r>
      <w:r>
        <w:t>.</w:t>
      </w:r>
    </w:p>
    <w:p>
      <w:pPr>
        <w:pStyle w:val="P6"/>
        <w:rPr>
          <w:rFonts w:eastAsiaTheme="minorHAnsi"/>
          <w:b w:val="1"/>
          <w:i w:val="1"/>
          <w:bCs w:val="1"/>
          <w:iCs w:val="1"/>
          <w:color w:val="000000"/>
          <w:sz w:val="20"/>
          <w:szCs w:val="20"/>
        </w:rPr>
      </w:pPr>
      <w:bookmarkStart w:id="138" w:name="DEL91"/>
      <w:r>
        <w:rPr>
          <w:rFonts w:eastAsiaTheme="minorHAnsi"/>
          <w:b w:val="1"/>
          <w:i w:val="1"/>
          <w:bCs w:val="1"/>
          <w:iCs w:val="1"/>
          <w:color w:val="000000"/>
          <w:sz w:val="20"/>
          <w:szCs w:val="20"/>
        </w:rPr>
        <w:t>(* долари США або євро застосовуються, якщо ПОСТАЧАЛЬНИК-нерезидент України надав пропозицію в доларах США або євро)</w:t>
      </w:r>
    </w:p>
    <w:p>
      <w:pPr>
        <w:pStyle w:val="P6"/>
      </w:pPr>
      <w:bookmarkEnd w:id="138"/>
      <w:bookmarkStart w:id="139" w:name="P11_1_NRES"/>
      <w:r>
        <w:t>ПОСТАЧАЛЬНИК, що є нерезидентом України, має право надати гарантію через свій обслуговуючий банк у вигляді автентичного SWIFT повідомлення на SWIFT адресу банка, що обслуговує ПОКУПЦЯ.</w:t>
      </w:r>
      <w:bookmarkStart w:id="140" w:name="DEL82"/>
      <w:r>
        <w:t>*</w:t>
      </w:r>
    </w:p>
    <w:p>
      <w:pPr>
        <w:pStyle w:val="P6"/>
      </w:pPr>
      <w:r>
        <w:rPr>
          <w:rFonts w:eastAsiaTheme="minorHAnsi"/>
          <w:b w:val="1"/>
          <w:i w:val="1"/>
          <w:bCs w:val="1"/>
          <w:iCs w:val="1"/>
          <w:color w:val="000000"/>
          <w:sz w:val="20"/>
          <w:szCs w:val="20"/>
        </w:rPr>
        <w:t>(* абзац застосовується, якщо ПОСТАЧАЛЬНИК є нерезидентом України)</w:t>
      </w:r>
    </w:p>
    <w:p>
      <w:pPr>
        <w:pStyle w:val="P6"/>
      </w:pPr>
      <w:bookmarkEnd w:id="139"/>
      <w:bookmarkEnd w:id="140"/>
      <w:r>
        <w:t xml:space="preserve"> Строк дії забезпечення виконання цього Договору у вигляді гарантії повинен бути дійсним з дня укладання Договору та обов’язково повинен перевищувати строк дії Договору не менше ніж на 1 (один) календарний місяць. </w:t>
      </w:r>
    </w:p>
    <w:p>
      <w:pPr>
        <w:pStyle w:val="P6"/>
      </w:pPr>
      <w:r>
        <w:t>У разі прийняття Сторонами рішення щодо продовження строку дії цього Договору у випадках, передбачених законодавством, ПОСТАЧАЛЬНИК зобов’язаний внести зміни до забезпечення виконання Договору у вигляді гарантії в частині продовження строку дії гарантії на строк, що перевищує строк дії Договору (з урахуванням продовження строку дії Договору) не менше, ніж на 1 (один) календарний місяць та надати належне документальне підтвердження внесення таких змін ПОКУПЦЮ до дати укладання відповідної додаткової угоди до цього Договору.</w:t>
      </w:r>
    </w:p>
    <w:p>
      <w:pPr>
        <w:pStyle w:val="P6"/>
      </w:pPr>
      <w:r>
        <w:t>У разі прийняття Сторонами рішення щодо продовження строку дії цього Договору відповідно до частини шостої статті 41 Закону України «Про публічні закупівлі», ПОСТАЧАЛЬНИК зобов’язаний внести зміни до забезпечення виконання Договору у вигляді гарантії в частині: збільшення суми гарантії пропорційно збільшенню суми цього Договору (у розмірі відсотку, визначеного абзацом першим цього Договору); продовження строку дії гарантії на строк, що перевищує строк дії Договору (з урахуванням продовження строку дії Договору) не менше, ніж на 1 (один) календарний місяць. ПОСТАЧАЛЬНИК зобов’язаний надати належне документальне підтвердження внесення таких змін ПОКУПЦЮ до дати укладання відповідної додаткової угоди до цього Договору.</w:t>
      </w:r>
    </w:p>
    <w:p>
      <w:pPr>
        <w:pStyle w:val="P6"/>
        <w:numPr>
          <w:ilvl w:val="0"/>
          <w:numId w:val="11"/>
        </w:numPr>
        <w:tabs>
          <w:tab w:val="left" w:pos="1134" w:leader="none"/>
        </w:tabs>
        <w:ind w:firstLine="567" w:left="0"/>
        <w:rPr>
          <w:b w:val="1"/>
          <w:bCs w:val="1"/>
        </w:rPr>
      </w:pPr>
      <w:r>
        <w:t>Усі витрати, пов`язані з наданням забезпечення виконання цього Договору у формі гарантії, здійснюються за рахунок коштів ПОСТАЧАЛЬНИКА.</w:t>
      </w:r>
    </w:p>
    <w:p>
      <w:pPr>
        <w:pStyle w:val="P6"/>
        <w:numPr>
          <w:ilvl w:val="0"/>
          <w:numId w:val="12"/>
        </w:numPr>
        <w:tabs>
          <w:tab w:val="left" w:pos="1134" w:leader="none"/>
        </w:tabs>
        <w:ind w:firstLine="567" w:left="0"/>
      </w:pPr>
      <w:r>
        <w:t xml:space="preserve">Надана ПОСТАЧАЛЬНИКОМ в якості забезпечення виконання Договору гарантія повинна свідчити про безумовний та безвідкличний обов`язок фінансової установи сплатити на користь ПОКУПЦЯ протягом 5 (п’яти) робочих днів з дати отримання першої вимоги ПОКУПЦЯ суму забезпечення у разі невиконання або неналежного виконання ПОСТАЧАЛЬНИКОМ своїх зобов’язань за Договором. Така оплата здійснюється без необхідності для ПОКУПЦЯ обґрунтувати свою вимогу, подавати будь-які інші документи, крім вимоги, або виконувати будь-які інші умови. У вимозі ПОКУПЦЯ повинно бути зазначено, що сума, яка вимагається, має бути сплачена у зв’язку з невиконанням / неналежним виконанням ПОСТАЧАЛЬНИКОМ зобов’язань, передбачених цим Договором. Вимога ПОКУПЦЯ може бути надана до фінансової установи у вигляді паперового оригіналу вимоги, оформленої належним чином (підписи уповноважених осіб, печатка), або автентичного  SWIFT-повідомлення через банк ПОКУПЦЯ.</w:t>
      </w:r>
    </w:p>
    <w:p>
      <w:pPr>
        <w:pStyle w:val="P6"/>
        <w:numPr>
          <w:ilvl w:val="0"/>
          <w:numId w:val="12"/>
        </w:numPr>
        <w:tabs>
          <w:tab w:val="left" w:pos="1134" w:leader="none"/>
        </w:tabs>
        <w:ind w:firstLine="567" w:left="0"/>
        <w:rPr>
          <w:lang w:eastAsia="zh-CN"/>
        </w:rPr>
      </w:pPr>
      <w:r>
        <w:rPr>
          <w:lang w:eastAsia="zh-CN"/>
        </w:rPr>
        <w:t>Гарантія повинна бути видана фінансовою установою, яка має ліцензію на здійснення діяльності з надання гарантій та яку не включено до переліку юридичних осіб, щодо яких застосовано спеціальні економічні чи інші обмежувальні санкції державними органами України, США, країн ЄС, Радою безпеки ООН або будь-якою іншою державою чи організацією, рішення та акти якої є юридично обов’язковими.</w:t>
      </w:r>
    </w:p>
    <w:p>
      <w:pPr>
        <w:pStyle w:val="P6"/>
        <w:numPr>
          <w:ilvl w:val="0"/>
          <w:numId w:val="12"/>
        </w:numPr>
        <w:tabs>
          <w:tab w:val="left" w:pos="1134" w:leader="none"/>
        </w:tabs>
        <w:ind w:firstLine="567" w:left="0"/>
        <w:rPr>
          <w:lang w:eastAsia="zh-CN"/>
        </w:rPr>
      </w:pPr>
      <w:bookmarkStart w:id="141" w:name="P11_5_NRES"/>
      <w:r>
        <w:rPr>
          <w:lang w:eastAsia="zh-CN"/>
        </w:rPr>
        <w:t>У разі видачі гарантії банком-нерезидентом такий банк повинен мати міжнародний довгостроковий кредитний рейтинг на рівні не нижче Baa3 по шкалі Moody`s або ВВВ- по шкалі Fitch Ratings або S&amp;P Global Ratings.</w:t>
      </w:r>
      <w:bookmarkStart w:id="142" w:name="DEL83"/>
      <w:r>
        <w:rPr>
          <w:lang w:eastAsia="zh-CN"/>
        </w:rPr>
        <w:t>*</w:t>
      </w:r>
    </w:p>
    <w:p>
      <w:pPr>
        <w:pStyle w:val="P6"/>
        <w:tabs>
          <w:tab w:val="left" w:pos="1134" w:leader="none"/>
        </w:tabs>
        <w:rPr>
          <w:lang w:eastAsia="zh-CN"/>
        </w:rPr>
      </w:pPr>
      <w:r>
        <w:rPr>
          <w:rFonts w:eastAsiaTheme="minorHAnsi"/>
          <w:b w:val="1"/>
          <w:i w:val="1"/>
          <w:bCs w:val="1"/>
          <w:iCs w:val="1"/>
          <w:color w:val="000000"/>
          <w:sz w:val="20"/>
          <w:szCs w:val="20"/>
        </w:rPr>
        <w:t>(* пункт застосовується, якщо ПОСТАЧАЛЬНИК є нерезидентом України)</w:t>
      </w:r>
    </w:p>
    <w:p>
      <w:pPr>
        <w:pStyle w:val="P6"/>
        <w:numPr>
          <w:ilvl w:val="0"/>
          <w:numId w:val="12"/>
        </w:numPr>
        <w:tabs>
          <w:tab w:val="left" w:pos="1134" w:leader="none"/>
        </w:tabs>
        <w:ind w:firstLine="567" w:left="0"/>
        <w:rPr>
          <w:lang w:eastAsia="zh-CN"/>
        </w:rPr>
      </w:pPr>
      <w:bookmarkEnd w:id="141"/>
      <w:bookmarkEnd w:id="142"/>
      <w:r>
        <w:t>У випадку якщо протягом строку дії Договору у фінансової установи, що видала гарантію, надану ПОСТАЧАЛЬНИКОМ, буде відкликано ліцензію, ПОСТАЧАЛЬНИК зобов’язаний надати ПОКУПЦЮ гарантію іншої фінансової установи на умовах, визначених цим Договором, у строк, що не перевищує 10 (десяти) робочих днів з дати відкликання ліцензії. У випадку ненадання ПОСТАЧАЛЬНИКОМ гарантії іншої фінансової установи у випадках і на умовах, визначених цим пунктом, ПОСТАЧАЛЬНИК зобов’язаний сплатити на користь ПОКУПЦЯ штраф у розмірі гарантії, наданої згідно з п.11.1 цього Договору, а ПОКУПЕЦЬ має право зупинити оплату за цим Договором на строк до надання такої гарантії без сплати будь-яких санкцій за строк такого зупинення.</w:t>
      </w:r>
    </w:p>
    <w:p>
      <w:pPr>
        <w:pStyle w:val="P6"/>
        <w:numPr>
          <w:ilvl w:val="0"/>
          <w:numId w:val="12"/>
        </w:numPr>
        <w:tabs>
          <w:tab w:val="left" w:pos="1134" w:leader="none"/>
        </w:tabs>
        <w:ind w:firstLine="567" w:left="0"/>
        <w:rPr>
          <w:lang w:eastAsia="zh-CN"/>
        </w:rPr>
      </w:pPr>
      <w:r>
        <w:t>Гарантія має підпадати під дію і тлумачитись відповідно до «Уніфікованих правил для гарантій за вимогою» Міжнародної Торгової Палати в публікації МТП № 758 від 2010 року, підтверджуюча заява, що передбачена пунктом 15 [(a)], виключається.</w:t>
      </w:r>
    </w:p>
    <w:p>
      <w:pPr>
        <w:pStyle w:val="P6"/>
        <w:numPr>
          <w:ilvl w:val="0"/>
          <w:numId w:val="12"/>
        </w:numPr>
        <w:tabs>
          <w:tab w:val="left" w:pos="1134" w:leader="none"/>
        </w:tabs>
        <w:ind w:firstLine="567" w:left="0"/>
        <w:rPr>
          <w:lang w:eastAsia="zh-CN"/>
        </w:rPr>
      </w:pPr>
      <w:r>
        <w:t>У разі порушення ПОСТАЧАЛЬНИКОМ умов цього Договору, а саме невиконання ним своїх зобов’язань за цим Договором, ПОКУПЕЦЬ має право стягнути забезпечення виконання Договору та/або має право в односторонньому порядку розірвати цей Договір, письмово повідомивши про це ПОСТАЧАЛЬНИКА в порядку згідно пп. 8.2.3. цього Договору.</w:t>
      </w:r>
    </w:p>
    <w:p>
      <w:pPr>
        <w:pStyle w:val="P6"/>
        <w:numPr>
          <w:ilvl w:val="0"/>
          <w:numId w:val="12"/>
        </w:numPr>
        <w:tabs>
          <w:tab w:val="left" w:pos="1134" w:leader="none"/>
        </w:tabs>
        <w:ind w:firstLine="567" w:left="0"/>
        <w:rPr>
          <w:lang w:eastAsia="zh-CN"/>
        </w:rPr>
      </w:pPr>
      <w:r>
        <w:t>ПОКУПЕЦЬ повертає ПОСТАЧАЛЬНИКУ забезпечення виконання Договору у таких випадках:</w:t>
      </w:r>
    </w:p>
    <w:p>
      <w:pPr>
        <w:pStyle w:val="P6"/>
        <w:tabs>
          <w:tab w:val="left" w:pos="1134" w:leader="none"/>
        </w:tabs>
        <w:rPr>
          <w:lang w:eastAsia="zh-CN"/>
        </w:rPr>
      </w:pPr>
      <w:r>
        <w:rPr>
          <w:lang w:eastAsia="zh-CN"/>
        </w:rPr>
        <w:t>виконання ПОСТАЧАЛЬНИКОМ Договору;</w:t>
      </w:r>
    </w:p>
    <w:p>
      <w:pPr>
        <w:pStyle w:val="P6"/>
        <w:tabs>
          <w:tab w:val="left" w:pos="1134" w:leader="none"/>
        </w:tabs>
        <w:rPr>
          <w:lang w:eastAsia="zh-CN"/>
        </w:rPr>
      </w:pPr>
      <w:r>
        <w:rPr>
          <w:lang w:eastAsia="zh-CN"/>
        </w:rPr>
        <w:t xml:space="preserve">за рішенням суду щодо повернення забезпечення виконання Договору у випадку визнання </w:t>
      </w:r>
      <w:bookmarkStart w:id="143" w:name="P11_9_TENPR3"/>
      <w:r>
        <w:rPr>
          <w:lang w:eastAsia="zh-CN"/>
        </w:rPr>
        <w:t xml:space="preserve">результатів </w:t>
      </w:r>
      <w:bookmarkStart w:id="144" w:name="P11_9_TENPR1"/>
      <w:r>
        <w:rPr>
          <w:lang w:eastAsia="zh-CN"/>
        </w:rPr>
        <w:t>процедури закупівлі</w:t>
      </w:r>
      <w:bookmarkEnd w:id="144"/>
      <w:r>
        <w:rPr>
          <w:lang w:eastAsia="zh-CN"/>
        </w:rPr>
        <w:t xml:space="preserve"> недійсними або </w:t>
      </w:r>
      <w:bookmarkEnd w:id="143"/>
      <w:r>
        <w:rPr>
          <w:lang w:eastAsia="zh-CN"/>
        </w:rPr>
        <w:t>Договору нікчемним;</w:t>
      </w:r>
    </w:p>
    <w:p>
      <w:pPr>
        <w:pStyle w:val="P6"/>
        <w:tabs>
          <w:tab w:val="left" w:pos="1134" w:leader="none"/>
        </w:tabs>
        <w:rPr>
          <w:lang w:eastAsia="zh-CN"/>
        </w:rPr>
      </w:pPr>
      <w:r>
        <w:rPr>
          <w:lang w:eastAsia="zh-CN"/>
        </w:rPr>
        <w:t>у випадках, передбачених статтею 43 Закону України «Про публічні закупівлі».</w:t>
      </w:r>
    </w:p>
    <w:p>
      <w:pPr>
        <w:pStyle w:val="P6"/>
        <w:tabs>
          <w:tab w:val="left" w:pos="1134" w:leader="none"/>
        </w:tabs>
        <w:rPr>
          <w:lang w:eastAsia="zh-CN"/>
        </w:rPr>
      </w:pPr>
      <w:r>
        <w:rPr>
          <w:lang w:eastAsia="zh-CN"/>
        </w:rPr>
        <w:t>ПОКУПЕЦЬ повертає забезпечення виконання Договору, що надане у вигляді гарантії, за вирахуванням сум неустойки (штрафа, пені) за цим Договором, зобов’язання зі сплати яких виникло у ПОСТАЧАЛЬНИКА внаслідок неналежного та/або несвоєчасного виконання Договору, та які на момент повернення забезпечення виконання Договору не були сплачені ПОКУПЦЮ.</w:t>
      </w:r>
    </w:p>
    <w:p>
      <w:pPr>
        <w:pStyle w:val="P6"/>
        <w:tabs>
          <w:tab w:val="left" w:pos="1134" w:leader="none"/>
        </w:tabs>
        <w:rPr>
          <w:lang w:eastAsia="zh-CN"/>
        </w:rPr>
      </w:pPr>
      <w:r>
        <w:rPr>
          <w:lang w:eastAsia="zh-CN"/>
        </w:rPr>
        <w:t>ПОКУПЕЦЬ повертає забезпечення виконання Договору протягом 5 (п’яти) робочих днів з дня отримання від ПОСТАЧАЛЬНИКА відповідної письмової вимоги, направленої на адресу ПОКУПЦЯ або на електронну адресу ПОКУПЦЯ, вказану в цьому Договорі.</w:t>
      </w:r>
    </w:p>
    <w:p>
      <w:pPr>
        <w:pStyle w:val="P22"/>
      </w:pPr>
      <w:bookmarkEnd w:id="134"/>
      <w:bookmarkStart w:id="145" w:name="P12_AFFILIATE"/>
      <w:r>
        <w:t>ОПЕРАТИВНО-ГОСПОДАРСЬКІ САНКЦІЇ</w:t>
      </w:r>
    </w:p>
    <w:p>
      <w:pPr>
        <w:pStyle w:val="P24"/>
        <w:ind w:firstLine="567" w:left="0"/>
      </w:pPr>
      <w:r>
        <w:t>Сторони передбачили, що у випадку систематичного (два та більше рази) порушення ПОСТАЧАЛЬНИКОМ своїх зобов’язань за цим Договором та його відмови добровільно усунути виявлені факти порушення таких зобов’язань, ПОКУПЦЕМ можуть бути застосовані такі оперативно-господарські санкції:</w:t>
      </w:r>
    </w:p>
    <w:p>
      <w:pPr>
        <w:pStyle w:val="P6"/>
      </w:pPr>
      <w:r>
        <w:t>- одностороння відмова від виконання свого зобов’язання ПОКУПЦЕМ зі звільненням його від відповідальності за це;</w:t>
      </w:r>
    </w:p>
    <w:p>
      <w:pPr>
        <w:pStyle w:val="P6"/>
      </w:pPr>
      <w:r>
        <w:t>та/або</w:t>
      </w:r>
    </w:p>
    <w:p>
      <w:pPr>
        <w:pStyle w:val="P6"/>
      </w:pPr>
      <w:r>
        <w:t>- відмова від оплати за зобов’язанням, яке виконано неналежним чином (непоставка ТОВАРУ у строк, встановлений п. 4.2 цього Договору; невідповідність кількості та/або якості, та/або комплектності, та/або асортименту ТОВАРУ) або достроково виконано ПОСТАЧАЛЬНИКОМ без згоди ПОКУПЦЯ;</w:t>
      </w:r>
    </w:p>
    <w:p>
      <w:pPr>
        <w:pStyle w:val="P6"/>
      </w:pPr>
      <w:r>
        <w:t>та/або</w:t>
      </w:r>
    </w:p>
    <w:p>
      <w:pPr>
        <w:pStyle w:val="P6"/>
        <w:rPr>
          <w:rFonts w:eastAsia="Times New Roman"/>
          <w:b w:val="1"/>
          <w:i w:val="1"/>
          <w:color w:val="000000"/>
          <w:sz w:val="20"/>
          <w:spacing w:val="3"/>
          <w:lang w:eastAsia="ru-RU"/>
        </w:rPr>
      </w:pPr>
      <w:r>
        <w:t xml:space="preserve">- відмова від встановлення на майбутнє господарських відносин із ПОСТАЧАЛЬНИКОМ, а саме відмова ПОСТАЧАЛЬНИКУ в участі у процедурі закупівлі та можливе відхилення тендерної пропозиції ПОСТАЧАЛЬНИКА в разі, якщо ПОСТАЧАЛЬНИК не виконав свої зобов’язання за цим Договором, що призвело до його дострокового розірвання, і було застосовано санкції у вигляді штрафів та/або відшкодування збитків – протягом трьох років з дати дострокового розірвання цього Договору. </w:t>
      </w:r>
    </w:p>
    <w:p>
      <w:pPr>
        <w:pStyle w:val="P24"/>
        <w:ind w:firstLine="567" w:left="0"/>
      </w:pPr>
      <w:r>
        <w:t>У випадку прийняття ПОКУПЦЕМ рішення про застосування оперативно-господарських санкцій він протягом 5 (п’яти) робочих днів з дня прийняття такого рішення письмово повідомляє про це ПОСТАЧАЛЬНИКА на адресу його місцезнаходження, зазначену у Договорі.</w:t>
      </w:r>
    </w:p>
    <w:p>
      <w:pPr>
        <w:pStyle w:val="P24"/>
        <w:ind w:firstLine="567" w:left="0"/>
      </w:pPr>
      <w:r>
        <w:t>Рішення щодо застосування оперативно-господарської санкції, такої, як відмова від встановлення на майбутнє господарських відносин із ПОСТАЧАЛЬНИКОМ, при порушенні ним зобов’язань, приймається ПОКУПЦЕМ в односторонньому порядку.</w:t>
      </w:r>
    </w:p>
    <w:p>
      <w:pPr>
        <w:pStyle w:val="P22"/>
      </w:pPr>
      <w:bookmarkEnd w:id="145"/>
      <w:r>
        <w:t>ВИРІШЕННЯ СПОРІВ</w:t>
      </w:r>
    </w:p>
    <w:p>
      <w:pPr>
        <w:pStyle w:val="P24"/>
        <w:ind w:firstLine="567" w:left="0"/>
      </w:pPr>
      <w:r>
        <w:t xml:space="preserve">В усьому, що не визначено умовами Договору Сторони керуються законодавством України. </w:t>
      </w:r>
    </w:p>
    <w:p>
      <w:pPr>
        <w:pStyle w:val="P24"/>
        <w:ind w:firstLine="567" w:left="0"/>
      </w:pPr>
      <w:r>
        <w:t>Усі спори розбіжності чи вимоги, які виникають із цього Договору або у зв’язку з ним, вирішуються шляхом переговорів.</w:t>
      </w:r>
    </w:p>
    <w:p>
      <w:pPr>
        <w:pStyle w:val="P24"/>
        <w:ind w:firstLine="567" w:left="0"/>
      </w:pPr>
      <w:bookmarkStart w:id="146" w:name="P13_3_RES"/>
      <w:r>
        <w:t>Якщо ПОСТАЧАЛЬНИК є резидентом України, усі спори, розбіжності чи вимоги, з яких Сторонами не було досягнуто згоди, вирішуються у судовому порядку за встановленою законодавством України підвідомчістю та підсудністю.</w:t>
      </w:r>
      <w:bookmarkStart w:id="147" w:name="DEL78"/>
      <w:r>
        <w:t>*</w:t>
      </w:r>
    </w:p>
    <w:p>
      <w:pPr>
        <w:pStyle w:val="P24"/>
        <w:numPr>
          <w:ilvl w:val="1"/>
          <w:numId w:val="0"/>
        </w:numPr>
        <w:ind w:firstLine="567" w:left="0"/>
      </w:pPr>
      <w:r>
        <w:rPr>
          <w:rFonts w:eastAsiaTheme="minorHAnsi"/>
          <w:b w:val="1"/>
          <w:i w:val="1"/>
          <w:bCs w:val="1"/>
          <w:iCs w:val="1"/>
          <w:color w:val="000000"/>
          <w:sz w:val="20"/>
          <w:szCs w:val="20"/>
        </w:rPr>
        <w:t>(*пункт застосовується, якщо ПОСТАЧАЛЬНИК є резидентом України)</w:t>
      </w:r>
    </w:p>
    <w:p>
      <w:pPr>
        <w:pStyle w:val="P24"/>
        <w:ind w:firstLine="567" w:left="0"/>
      </w:pPr>
      <w:bookmarkEnd w:id="146"/>
      <w:bookmarkEnd w:id="147"/>
      <w:bookmarkStart w:id="148" w:name="P13_4_NRES"/>
      <w:r>
        <w:t>Якщо ПОСТАЧАЛЬНИК є нерезидентом України, усі спори, розбіжності чи вимоги, які виникають із цього Договору або у зв’язку з ним, у тому числі щодо його укладення, тлумачення, виконання, порушення, припинення чи недійсності, підлягають остаточному вирішенню у Міжнародному комерційному арбітражному суді при Торгово-промисловій палаті України (далі – арбітражний суд) згідно з його Регламентом.</w:t>
      </w:r>
    </w:p>
    <w:p>
      <w:pPr>
        <w:pStyle w:val="P6"/>
        <w:rPr>
          <w:lang w:eastAsia="zh-CN"/>
        </w:rPr>
      </w:pPr>
      <w:r>
        <w:rPr>
          <w:lang w:eastAsia="zh-CN"/>
        </w:rPr>
        <w:t>Місцезнаходження арбітражного суду – м. Київ, Україна.</w:t>
      </w:r>
    </w:p>
    <w:p>
      <w:pPr>
        <w:pStyle w:val="P6"/>
        <w:rPr>
          <w:lang w:eastAsia="zh-CN"/>
        </w:rPr>
      </w:pPr>
      <w:r>
        <w:rPr>
          <w:lang w:eastAsia="zh-CN"/>
        </w:rPr>
        <w:t>Мова арбітражного судочинства – українська.</w:t>
      </w:r>
    </w:p>
    <w:p>
      <w:pPr>
        <w:pStyle w:val="P6"/>
        <w:rPr>
          <w:lang w:eastAsia="zh-CN"/>
        </w:rPr>
      </w:pPr>
      <w:r>
        <w:rPr>
          <w:lang w:eastAsia="zh-CN"/>
        </w:rPr>
        <w:t>Арбітражний суд складається з трьох арбітрів.</w:t>
      </w:r>
    </w:p>
    <w:p>
      <w:pPr>
        <w:pStyle w:val="P6"/>
        <w:rPr>
          <w:lang w:eastAsia="zh-CN"/>
        </w:rPr>
      </w:pPr>
      <w:r>
        <w:rPr>
          <w:lang w:eastAsia="zh-CN"/>
        </w:rPr>
        <w:t>Право, що підлягає застосуванню – матеріальне право України.</w:t>
      </w:r>
      <w:bookmarkStart w:id="149" w:name="DEL79"/>
      <w:r>
        <w:rPr>
          <w:lang w:eastAsia="zh-CN"/>
        </w:rPr>
        <w:t>*</w:t>
      </w:r>
    </w:p>
    <w:p>
      <w:pPr>
        <w:pStyle w:val="P6"/>
        <w:rPr>
          <w:rFonts w:eastAsiaTheme="minorHAnsi"/>
          <w:bCs w:val="1"/>
          <w:iCs w:val="1"/>
          <w:color w:val="000000"/>
          <w:sz w:val="20"/>
          <w:szCs w:val="20"/>
        </w:rPr>
      </w:pPr>
      <w:r>
        <w:rPr>
          <w:rFonts w:eastAsiaTheme="minorHAnsi"/>
          <w:b w:val="1"/>
          <w:i w:val="1"/>
          <w:bCs w:val="1"/>
          <w:iCs w:val="1"/>
          <w:color w:val="000000"/>
          <w:sz w:val="20"/>
          <w:szCs w:val="20"/>
        </w:rPr>
        <w:t>(*пункт застосовується, якщо ПОСТАЧАЛЬНИК є нерезидентом України)</w:t>
      </w:r>
    </w:p>
    <w:p>
      <w:pPr>
        <w:pStyle w:val="P6"/>
        <w:rPr>
          <w:lang w:eastAsia="zh-CN"/>
        </w:rPr>
      </w:pPr>
      <w:bookmarkEnd w:id="148"/>
      <w:bookmarkEnd w:id="149"/>
    </w:p>
    <w:p>
      <w:pPr>
        <w:pStyle w:val="P22"/>
      </w:pPr>
      <w:r>
        <w:t>ЗАСТЕРЕЖЕННЯ ПРО КОНФІДЕНЦІЙНІСТЬ</w:t>
      </w:r>
    </w:p>
    <w:p>
      <w:pPr>
        <w:pStyle w:val="P24"/>
        <w:ind w:firstLine="567" w:left="0"/>
      </w:pPr>
      <w:r>
        <w:t>Сторони погодилися, що інформація та відомості, які стосуються цього Договору (крім оприлюднених в електронній системі закупівель), є конфіденційними і не можуть передаватися третім особам без попередньої письмової згоди іншої Сторони, крім випадків, коли таке передавання пов’язане з одержанням офіційних дозволів, документів для виконання Договору або оплати податків, інших обов’язкових платежів, а також у випадках, передбачених законодавством України, яке регулює зобов’язання Сторін.</w:t>
      </w:r>
    </w:p>
    <w:p>
      <w:pPr>
        <w:pStyle w:val="P22"/>
        <w:spacing w:after="0" w:beforeAutospacing="0" w:afterAutospacing="0"/>
        <w:ind w:hanging="357" w:left="357"/>
      </w:pPr>
      <w:bookmarkStart w:id="150" w:name="P15_AFFILIATE"/>
      <w:r>
        <w:t>КОМПЛАЄНС-ЗАПЕВНЕННЯ</w:t>
      </w:r>
      <w:bookmarkStart w:id="151" w:name="DEL71Z"/>
      <w:r>
        <w:t xml:space="preserve"> *</w:t>
      </w:r>
      <w:bookmarkEnd w:id="151"/>
    </w:p>
    <w:p>
      <w:pPr>
        <w:pStyle w:val="P24"/>
        <w:numPr>
          <w:ilvl w:val="1"/>
          <w:numId w:val="0"/>
        </w:numPr>
        <w:ind w:firstLine="0" w:left="567"/>
        <w:jc w:val="center"/>
        <w:rPr>
          <w:lang w:eastAsia="zh-CN"/>
        </w:rPr>
      </w:pPr>
      <w:bookmarkStart w:id="152" w:name="P15_RES"/>
    </w:p>
    <w:p>
      <w:pPr>
        <w:pStyle w:val="P24"/>
        <w:numPr>
          <w:ilvl w:val="1"/>
          <w:numId w:val="0"/>
        </w:numPr>
        <w:ind w:firstLine="0" w:left="567"/>
        <w:jc w:val="center"/>
        <w:rPr>
          <w:rFonts w:eastAsiaTheme="minorHAnsi"/>
          <w:b w:val="1"/>
          <w:i w:val="1"/>
          <w:bCs w:val="1"/>
          <w:iCs w:val="1"/>
          <w:color w:val="000000"/>
          <w:sz w:val="20"/>
          <w:szCs w:val="20"/>
        </w:rPr>
      </w:pPr>
      <w:bookmarkStart w:id="153" w:name="DEL71"/>
      <w:r>
        <w:rPr>
          <w:rFonts w:eastAsiaTheme="minorHAnsi"/>
          <w:b w:val="1"/>
          <w:i w:val="1"/>
          <w:bCs w:val="1"/>
          <w:iCs w:val="1"/>
          <w:color w:val="000000"/>
          <w:sz w:val="20"/>
          <w:szCs w:val="20"/>
        </w:rPr>
        <w:t>(*застосовується, якщо ПОСТАЧАЛЬНИК є резидентом України)</w:t>
      </w:r>
    </w:p>
    <w:p>
      <w:pPr>
        <w:pStyle w:val="P24"/>
        <w:ind w:firstLine="567" w:left="0"/>
        <w:rPr>
          <w:lang w:eastAsia="zh-CN"/>
        </w:rPr>
      </w:pPr>
      <w:bookmarkEnd w:id="153"/>
      <w:r>
        <w:rPr>
          <w:lang w:eastAsia="zh-CN"/>
        </w:rPr>
        <w:t>Сторони надають одна одній нижченаведені запевнення, відповідальними за їх правдивість протягом всього строку дії цього Договору - як щодо Сторін, так і щодо їх кінцевих бенефіціарних власників / членів / прямих та опосередкованих учасників (акціонерів), працівників та представників, а саме:</w:t>
      </w:r>
    </w:p>
    <w:p>
      <w:pPr>
        <w:pStyle w:val="P24"/>
        <w:numPr>
          <w:ilvl w:val="2"/>
          <w:numId w:val="13"/>
        </w:numPr>
        <w:ind w:firstLine="709" w:left="0"/>
        <w:rPr>
          <w:lang w:eastAsia="zh-CN"/>
        </w:rPr>
      </w:pPr>
      <w:r>
        <w:rPr>
          <w:lang w:eastAsia="zh-CN"/>
        </w:rPr>
        <w:t>Загальні комплаєнс-запевнення: Сторони гарантують:</w:t>
      </w:r>
    </w:p>
    <w:p>
      <w:pPr>
        <w:pStyle w:val="P24"/>
        <w:numPr>
          <w:ilvl w:val="3"/>
          <w:numId w:val="13"/>
        </w:numPr>
        <w:tabs>
          <w:tab w:val="left" w:pos="709" w:leader="none"/>
          <w:tab w:val="clear" w:pos="1134" w:leader="none"/>
          <w:tab w:val="left" w:pos="1701" w:leader="none"/>
        </w:tabs>
        <w:ind w:firstLine="709" w:left="0"/>
        <w:rPr>
          <w:lang w:eastAsia="zh-CN"/>
        </w:rPr>
      </w:pPr>
      <w:r>
        <w:rPr>
          <w:lang w:eastAsia="zh-CN"/>
        </w:rPr>
        <w:t>Дотримання застосовного для цілей цього Договору національного та чинного в Україні міжнародного законодавства, у тому числі щодо дотримання прав людини, безпеки праці, цивільного захисту, охорони навколишнього середовища, соціальних гарантій, а також політик, процедур, стандартів Сторін у сферах ділової доброчесності та етики ділових відносин.</w:t>
      </w:r>
    </w:p>
    <w:p>
      <w:pPr>
        <w:pStyle w:val="P24"/>
        <w:numPr>
          <w:ilvl w:val="3"/>
          <w:numId w:val="13"/>
        </w:numPr>
        <w:tabs>
          <w:tab w:val="left" w:pos="709" w:leader="none"/>
          <w:tab w:val="clear" w:pos="1134" w:leader="none"/>
          <w:tab w:val="left" w:pos="1701" w:leader="none"/>
        </w:tabs>
        <w:ind w:firstLine="709" w:left="0"/>
        <w:rPr>
          <w:lang w:eastAsia="zh-CN"/>
        </w:rPr>
      </w:pPr>
      <w:r>
        <w:rPr>
          <w:lang w:eastAsia="zh-CN"/>
        </w:rPr>
        <w:t>Відсутність судових проваджень та інших юридичних процедур (кримінальні, адміністративні чи інші провадження) щодо Сторін, їх працівників та представників, що прямо впливають на фінансову, організаційну, фізичну чи іншу можливість виконання умов цього Договору (включно, але не обмежуючись, накладенням арешту на майно та рахунки, вилученням печаток та іншого важливого для виконання Договору майна, процедурою ліквідації тощо).</w:t>
      </w:r>
    </w:p>
    <w:p>
      <w:pPr>
        <w:pStyle w:val="P24"/>
        <w:numPr>
          <w:ilvl w:val="3"/>
          <w:numId w:val="13"/>
        </w:numPr>
        <w:tabs>
          <w:tab w:val="left" w:pos="709" w:leader="none"/>
          <w:tab w:val="clear" w:pos="1134" w:leader="none"/>
          <w:tab w:val="left" w:pos="1701" w:leader="none"/>
        </w:tabs>
        <w:ind w:firstLine="709" w:left="0"/>
        <w:rPr>
          <w:lang w:eastAsia="zh-CN"/>
        </w:rPr>
      </w:pPr>
      <w:r>
        <w:rPr>
          <w:lang w:eastAsia="zh-CN"/>
        </w:rPr>
        <w:t>Дотримання вимог національного та чинного в Україні міжнародного законодавства у сфері протидії легалізації (відмиванню) доходів, одержаних злочинним шляхом.</w:t>
      </w:r>
    </w:p>
    <w:p>
      <w:pPr>
        <w:pStyle w:val="P24"/>
        <w:numPr>
          <w:ilvl w:val="3"/>
          <w:numId w:val="13"/>
        </w:numPr>
        <w:tabs>
          <w:tab w:val="left" w:pos="709" w:leader="none"/>
          <w:tab w:val="clear" w:pos="1134" w:leader="none"/>
          <w:tab w:val="left" w:pos="1701" w:leader="none"/>
        </w:tabs>
        <w:ind w:firstLine="709" w:left="0"/>
        <w:rPr>
          <w:lang w:eastAsia="zh-CN"/>
        </w:rPr>
      </w:pPr>
      <w:r>
        <w:rPr>
          <w:lang w:eastAsia="zh-CN"/>
        </w:rPr>
        <w:t>Дотримання вимог національного та чинного в Україні міжнародного законодавства про захист економічної конкуренції.</w:t>
      </w:r>
    </w:p>
    <w:p>
      <w:pPr>
        <w:pStyle w:val="P24"/>
        <w:numPr>
          <w:ilvl w:val="3"/>
          <w:numId w:val="13"/>
        </w:numPr>
        <w:tabs>
          <w:tab w:val="left" w:pos="709" w:leader="none"/>
          <w:tab w:val="clear" w:pos="1134" w:leader="none"/>
          <w:tab w:val="left" w:pos="1701" w:leader="none"/>
        </w:tabs>
        <w:ind w:firstLine="709" w:left="0"/>
        <w:rPr>
          <w:lang w:eastAsia="zh-CN"/>
        </w:rPr>
      </w:pPr>
      <w:r>
        <w:rPr>
          <w:lang w:eastAsia="zh-CN"/>
        </w:rPr>
        <w:t>Що вони не підпадають під дію мораторіїв, інших заборон (постійних та тимчасових) на здійснення господарської діяльності (чи її окремих процесів), що запроваджуються органами державної влади України у встановленому законодавством порядку.</w:t>
      </w:r>
    </w:p>
    <w:p>
      <w:pPr>
        <w:pStyle w:val="P24"/>
        <w:numPr>
          <w:ilvl w:val="3"/>
          <w:numId w:val="13"/>
        </w:numPr>
        <w:tabs>
          <w:tab w:val="left" w:pos="709" w:leader="none"/>
          <w:tab w:val="clear" w:pos="1134" w:leader="none"/>
          <w:tab w:val="left" w:pos="1701" w:leader="none"/>
        </w:tabs>
        <w:ind w:firstLine="709" w:left="0"/>
        <w:rPr>
          <w:lang w:eastAsia="zh-CN"/>
        </w:rPr>
      </w:pPr>
      <w:r>
        <w:rPr>
          <w:lang w:eastAsia="zh-CN"/>
        </w:rPr>
        <w:t>Що ТОВАР, який Сторони передають / набувають / відчужують за цим Договором (у разі, якщо це передбачається), не є ввезеним на митну територію України в митному режимі імпорту товарів з Російської Федерації / Республіки Білорусь / Ісламської Республіки Іран.</w:t>
      </w:r>
    </w:p>
    <w:p>
      <w:pPr>
        <w:pStyle w:val="P24"/>
        <w:numPr>
          <w:ilvl w:val="3"/>
          <w:numId w:val="13"/>
        </w:numPr>
        <w:tabs>
          <w:tab w:val="left" w:pos="709" w:leader="none"/>
          <w:tab w:val="clear" w:pos="1134" w:leader="none"/>
          <w:tab w:val="left" w:pos="1701" w:leader="none"/>
        </w:tabs>
        <w:ind w:firstLine="709" w:left="0"/>
        <w:rPr>
          <w:lang w:eastAsia="zh-CN"/>
        </w:rPr>
      </w:pPr>
      <w:r>
        <w:rPr>
          <w:lang w:eastAsia="zh-CN"/>
        </w:rPr>
        <w:t>Що ТОВАР, який Сторони передають / набувають / відчужують за цим Договором (у разі, якщо це передбачається), не має походження з Російської Федерації / Республіки Білорусь / Ісламської Республіки Іран.</w:t>
      </w:r>
    </w:p>
    <w:p>
      <w:pPr>
        <w:pStyle w:val="P24"/>
        <w:numPr>
          <w:ilvl w:val="3"/>
          <w:numId w:val="13"/>
        </w:numPr>
        <w:tabs>
          <w:tab w:val="left" w:pos="709" w:leader="none"/>
          <w:tab w:val="clear" w:pos="1134" w:leader="none"/>
          <w:tab w:val="left" w:pos="1701" w:leader="none"/>
        </w:tabs>
        <w:ind w:firstLine="709" w:left="0"/>
        <w:rPr>
          <w:lang w:eastAsia="zh-CN"/>
        </w:rPr>
      </w:pPr>
      <w:r>
        <w:rPr>
          <w:lang w:eastAsia="zh-CN"/>
        </w:rPr>
        <w:t>Відсутність щодо них негативних факторів репутаційного характеру, що прямо впливають на можливість виконання умов цього Договору (включно, але не обмежуючись: публічна підтримка чи схвалення дій держави агресора Російської Федерації (держав-пособниць агресії) / збройних формувань держави-агресора; передача матеріальних ресурсів незаконним збройним чи воєнізованим формуванням, створеним на тимчасово окупованій території України, та/або збройним чи воєнізованим формуванням держави-агресора; провадження господарської діяльності у взаємодії з державою-агресором; перебування кінцевих бенефіціарних власників / членів / учасників (акціонерів), працівників та представників Сторін у розшуку Інтерполу чи інших міжнародних правоохоронних організацій, зайняття ними посад в органах влади чи місцевого самоврядування на захоплених державою-агресором територіях, їх співробітництво зі спеціальними службами, правоохоронними та іншими органами влади держави-агресора тощо).</w:t>
      </w:r>
    </w:p>
    <w:p>
      <w:pPr>
        <w:pStyle w:val="P24"/>
        <w:numPr>
          <w:ilvl w:val="3"/>
          <w:numId w:val="13"/>
        </w:numPr>
        <w:tabs>
          <w:tab w:val="left" w:pos="709" w:leader="none"/>
          <w:tab w:val="clear" w:pos="1134" w:leader="none"/>
          <w:tab w:val="left" w:pos="1701" w:leader="none"/>
        </w:tabs>
        <w:ind w:firstLine="709" w:left="0"/>
        <w:rPr>
          <w:lang w:eastAsia="zh-CN"/>
        </w:rPr>
      </w:pPr>
      <w:r>
        <w:rPr>
          <w:lang w:eastAsia="zh-CN"/>
        </w:rPr>
        <w:t>Сторона цього Договору не є громадянином Російської Федерації / Республіки Білорусь / Ісламської Республіки Іран (крім тих, що проживають на території України на законних підставах) – якщо стороною є фізична особа.</w:t>
      </w:r>
    </w:p>
    <w:p>
      <w:pPr>
        <w:pStyle w:val="P24"/>
        <w:numPr>
          <w:ilvl w:val="3"/>
          <w:numId w:val="13"/>
        </w:numPr>
        <w:tabs>
          <w:tab w:val="left" w:pos="709" w:leader="none"/>
          <w:tab w:val="clear" w:pos="1134" w:leader="none"/>
          <w:tab w:val="left" w:pos="1701" w:leader="none"/>
        </w:tabs>
        <w:ind w:firstLine="709" w:left="0"/>
        <w:rPr>
          <w:lang w:eastAsia="zh-CN"/>
        </w:rPr>
      </w:pPr>
      <w:r>
        <w:rPr>
          <w:lang w:eastAsia="zh-CN"/>
        </w:rPr>
        <w:t>Надана Стороною цього Договору інформація щодо її кінцевих бенефіціарних власників / членів / прямих та опосередкованих учасників (акціонерів) є повною та достовірною.</w:t>
      </w:r>
    </w:p>
    <w:p>
      <w:pPr>
        <w:pStyle w:val="P24"/>
        <w:numPr>
          <w:ilvl w:val="2"/>
          <w:numId w:val="13"/>
        </w:numPr>
        <w:tabs>
          <w:tab w:val="left" w:pos="720" w:leader="none"/>
          <w:tab w:val="clear" w:pos="1134" w:leader="none"/>
        </w:tabs>
        <w:ind w:firstLine="709" w:left="0"/>
        <w:rPr>
          <w:lang w:eastAsia="zh-CN"/>
        </w:rPr>
      </w:pPr>
      <w:r>
        <w:rPr>
          <w:lang w:eastAsia="zh-CN"/>
        </w:rPr>
        <w:t>Санкційні запевнення: Сторони, їх кінцеві бенефіціарні власники / члени / прямі та опосередковані учасники (акціонери):</w:t>
      </w:r>
    </w:p>
    <w:p>
      <w:pPr>
        <w:pStyle w:val="P24"/>
        <w:numPr>
          <w:ilvl w:val="3"/>
          <w:numId w:val="13"/>
        </w:numPr>
        <w:tabs>
          <w:tab w:val="left" w:pos="720" w:leader="none"/>
          <w:tab w:val="clear" w:pos="1134" w:leader="none"/>
          <w:tab w:val="left" w:pos="1701" w:leader="none"/>
        </w:tabs>
        <w:ind w:firstLine="709" w:left="0"/>
        <w:rPr>
          <w:lang w:eastAsia="zh-CN"/>
        </w:rPr>
      </w:pPr>
      <w:r>
        <w:rPr>
          <w:lang w:eastAsia="zh-CN"/>
        </w:rPr>
        <w:t>Не входять до переліку осіб, щодо яких застосовуються санкції Ради національної безпеки і оборони України, Ради безпеки ООН, Ради Європейського Союзу, органів державної влади Сполучених Штатів Америки, Сполученого Королівства Великої Британії і Північної Ірландії (далі — Санкції), не співпрацюють та не пов’язані відносинами контролю з особами, щодо яких застосовуються Санкції;</w:t>
      </w:r>
    </w:p>
    <w:p>
      <w:pPr>
        <w:pStyle w:val="P24"/>
        <w:numPr>
          <w:ilvl w:val="3"/>
          <w:numId w:val="13"/>
        </w:numPr>
        <w:tabs>
          <w:tab w:val="left" w:pos="720" w:leader="none"/>
          <w:tab w:val="clear" w:pos="1134" w:leader="none"/>
          <w:tab w:val="left" w:pos="1701" w:leader="none"/>
        </w:tabs>
        <w:ind w:firstLine="709" w:left="0"/>
        <w:rPr>
          <w:lang w:eastAsia="zh-CN"/>
        </w:rPr>
      </w:pPr>
      <w:r>
        <w:rPr>
          <w:lang w:eastAsia="zh-CN"/>
        </w:rPr>
        <w:t>Не здійснюють діяльність у будь-якому вигляді, направлену на фінансування країни-агресора Російської Федерації, тероризму та фінансування розповсюдження зброї масового знищення;</w:t>
      </w:r>
    </w:p>
    <w:p>
      <w:pPr>
        <w:pStyle w:val="P24"/>
        <w:numPr>
          <w:ilvl w:val="3"/>
          <w:numId w:val="13"/>
        </w:numPr>
        <w:tabs>
          <w:tab w:val="left" w:pos="720" w:leader="none"/>
          <w:tab w:val="clear" w:pos="1134" w:leader="none"/>
          <w:tab w:val="left" w:pos="1701" w:leader="none"/>
        </w:tabs>
        <w:ind w:firstLine="709" w:left="0"/>
        <w:rPr>
          <w:lang w:eastAsia="zh-CN"/>
        </w:rPr>
      </w:pPr>
      <w:r>
        <w:rPr>
          <w:lang w:eastAsia="zh-CN"/>
        </w:rPr>
        <w:t>Не створені та зареєстровані відповідно до законодавства Російської Федерації / Республіки Білорусь / Ісламської Республіки Іран, не є юридичними особами - резидентами таких країн;</w:t>
      </w:r>
    </w:p>
    <w:p>
      <w:pPr>
        <w:pStyle w:val="P24"/>
        <w:numPr>
          <w:ilvl w:val="3"/>
          <w:numId w:val="13"/>
        </w:numPr>
        <w:tabs>
          <w:tab w:val="left" w:pos="720" w:leader="none"/>
          <w:tab w:val="clear" w:pos="1134" w:leader="none"/>
          <w:tab w:val="left" w:pos="1701" w:leader="none"/>
        </w:tabs>
        <w:ind w:firstLine="709" w:left="0"/>
        <w:rPr>
          <w:lang w:eastAsia="zh-CN"/>
        </w:rPr>
      </w:pPr>
      <w:r>
        <w:rPr>
          <w:lang w:eastAsia="zh-CN"/>
        </w:rPr>
        <w:t>Не є юридичними особами, чиїм учасником, акціонером або бенефіціаром, що має частку в статутному капіталі 10 і більше відсотків (далі – активи), є громадянин Російської Федерації (крім того, що проживає на території України на законних підставах) та/або Російська Федерація / Республіка Білорусь / Ісламська Республіка Іран та/або юридична особа, яка утворена та зареєстрована відповідно до законодавства Російської Федерації / Республіки Білорусь / Ісламської Республіки Іран (крім випадків, коли активи в установленому законодавством порядку передані в управління АРМА);</w:t>
      </w:r>
    </w:p>
    <w:p>
      <w:pPr>
        <w:pStyle w:val="P24"/>
        <w:numPr>
          <w:ilvl w:val="3"/>
          <w:numId w:val="13"/>
        </w:numPr>
        <w:tabs>
          <w:tab w:val="left" w:pos="720" w:leader="none"/>
          <w:tab w:val="clear" w:pos="1134" w:leader="none"/>
          <w:tab w:val="left" w:pos="1701" w:leader="none"/>
        </w:tabs>
        <w:ind w:firstLine="709" w:left="0"/>
        <w:rPr>
          <w:lang w:eastAsia="zh-CN"/>
        </w:rPr>
      </w:pPr>
      <w:r>
        <w:rPr>
          <w:lang w:eastAsia="zh-CN"/>
        </w:rPr>
        <w:t>Не здійснюють господарську діяльність на тимчасово окупованій території України та їх місцезнаходженням і податковою адресою не є тимчасово окупована територія України;</w:t>
      </w:r>
    </w:p>
    <w:p>
      <w:pPr>
        <w:pStyle w:val="P24"/>
        <w:numPr>
          <w:ilvl w:val="3"/>
          <w:numId w:val="13"/>
        </w:numPr>
        <w:tabs>
          <w:tab w:val="left" w:pos="720" w:leader="none"/>
          <w:tab w:val="clear" w:pos="1134" w:leader="none"/>
          <w:tab w:val="left" w:pos="1701" w:leader="none"/>
        </w:tabs>
        <w:ind w:firstLine="709" w:left="0"/>
        <w:rPr>
          <w:lang w:eastAsia="zh-CN"/>
        </w:rPr>
      </w:pPr>
      <w:r>
        <w:rPr>
          <w:lang w:eastAsia="zh-CN"/>
        </w:rPr>
        <w:t>Не пов’язані господарськими відносинами з компаніями, в яких кінцевим бенефіціарним власником та/або акціонером, та/або особою, яка приймає ключові рішення, є публічно значуща особа держави-агресора та/або особа, до якої застосовані українські чи міжнародні санкції;</w:t>
      </w:r>
    </w:p>
    <w:p>
      <w:pPr>
        <w:pStyle w:val="P24"/>
        <w:numPr>
          <w:ilvl w:val="3"/>
          <w:numId w:val="13"/>
        </w:numPr>
        <w:tabs>
          <w:tab w:val="left" w:pos="720" w:leader="none"/>
          <w:tab w:val="clear" w:pos="1134" w:leader="none"/>
          <w:tab w:val="left" w:pos="1701" w:leader="none"/>
        </w:tabs>
        <w:ind w:firstLine="709" w:left="0"/>
        <w:rPr>
          <w:lang w:eastAsia="zh-CN"/>
        </w:rPr>
      </w:pPr>
      <w:r>
        <w:rPr>
          <w:lang w:eastAsia="zh-CN"/>
        </w:rPr>
        <w:t>Не мають філій, представництв, відокремлених підрозділів тощо, які розташовані та/або здійснюють господарську діяльність на території держави-агресора.</w:t>
      </w:r>
    </w:p>
    <w:p>
      <w:pPr>
        <w:pStyle w:val="P24"/>
        <w:ind w:firstLine="567" w:left="0"/>
        <w:rPr>
          <w:lang w:eastAsia="zh-CN"/>
        </w:rPr>
      </w:pPr>
      <w:r>
        <w:rPr>
          <w:lang w:eastAsia="zh-CN"/>
        </w:rPr>
        <w:t xml:space="preserve">У разі якщо однією зі Сторін  було надано неправдивим хоча б одне із запевнень, зазначених у цьому розділі Договору, інша Сторона має право розірвати цей Договір в односторонньому порядку з обов’язковим наданням іншій Стороні доказів неправдивості наданих запевнень. Сторона, яка покладалася на такі запевнення, має право на відшкодування збитків, завданих у зв’язку з неправдивістю таких запевнень.</w:t>
      </w:r>
    </w:p>
    <w:p>
      <w:pPr>
        <w:pStyle w:val="P24"/>
        <w:ind w:firstLine="567" w:left="0"/>
        <w:rPr>
          <w:lang w:eastAsia="zh-CN"/>
        </w:rPr>
      </w:pPr>
      <w:r>
        <w:rPr>
          <w:lang w:eastAsia="zh-CN"/>
        </w:rPr>
        <w:t>У разі, якщо виконання Договору або окремих його умов суперечитиме дотриманню застосованим економічним та іншим заходам (санкціям) відповідно до законодавства України та/або відповідно до Санкцій, Сторона має право розірвати цей Договір в односторонньому порядку. Сторона, яка ініціює розірвання Договору має право на відшкодування збитків, завданих у зв’язку з розірванням Договору.</w:t>
      </w:r>
    </w:p>
    <w:p>
      <w:pPr>
        <w:pStyle w:val="P24"/>
        <w:ind w:firstLine="567" w:left="0"/>
        <w:rPr>
          <w:lang w:eastAsia="zh-CN"/>
        </w:rPr>
      </w:pPr>
      <w:r>
        <w:rPr>
          <w:lang w:eastAsia="zh-CN"/>
        </w:rPr>
        <w:t>Кожна зі Сторін зобов’язана повідомити іншу Сторону про зміну керівника Сторони, кінцевого бенефіціарного власника, учасника (акціонера), якому належить частка участі у статутному капіталі Сторони понад 10% протягом строку, визначеного у Договорі (якщо такий строк не визначений Договором – протягом п’яти робочих днів від дати таких змін).</w:t>
      </w:r>
    </w:p>
    <w:p>
      <w:pPr>
        <w:pStyle w:val="P24"/>
        <w:numPr>
          <w:ilvl w:val="1"/>
          <w:numId w:val="0"/>
        </w:numPr>
        <w:ind w:firstLine="567" w:left="0"/>
        <w:jc w:val="center"/>
        <w:rPr>
          <w:b w:val="1"/>
        </w:rPr>
      </w:pPr>
      <w:bookmarkEnd w:id="152"/>
      <w:bookmarkStart w:id="154" w:name="P15_NRES"/>
    </w:p>
    <w:p>
      <w:pPr>
        <w:pStyle w:val="P24"/>
        <w:numPr>
          <w:ilvl w:val="1"/>
          <w:numId w:val="0"/>
        </w:numPr>
        <w:ind w:firstLine="0" w:left="567"/>
        <w:jc w:val="center"/>
        <w:rPr>
          <w:rFonts w:eastAsiaTheme="minorHAnsi"/>
          <w:b w:val="1"/>
          <w:i w:val="1"/>
          <w:bCs w:val="1"/>
          <w:iCs w:val="1"/>
          <w:color w:val="000000"/>
          <w:sz w:val="20"/>
          <w:szCs w:val="20"/>
        </w:rPr>
      </w:pPr>
      <w:bookmarkStart w:id="155" w:name="DEL72"/>
      <w:r>
        <w:rPr>
          <w:rFonts w:eastAsiaTheme="minorHAnsi"/>
          <w:b w:val="1"/>
          <w:i w:val="1"/>
          <w:bCs w:val="1"/>
          <w:iCs w:val="1"/>
          <w:color w:val="000000"/>
          <w:sz w:val="20"/>
          <w:szCs w:val="20"/>
        </w:rPr>
        <w:t>(*застосовується, якщо ПОСТАЧАЛЬНИК є нерезидентом України)</w:t>
      </w:r>
    </w:p>
    <w:p>
      <w:pPr>
        <w:pStyle w:val="P6"/>
        <w:rPr>
          <w:lang w:eastAsia="zh-CN"/>
        </w:rPr>
      </w:pPr>
      <w:bookmarkEnd w:id="155"/>
      <w:r>
        <w:rPr>
          <w:lang w:eastAsia="zh-CN"/>
        </w:rPr>
        <w:fldChar w:fldCharType="begin"/>
      </w:r>
      <w:r>
        <w:rPr>
          <w:lang w:eastAsia="zh-CN"/>
        </w:rPr>
        <w:instrText>N15</w:instrText>
      </w:r>
      <w:r>
        <w:rPr>
          <w:lang w:eastAsia="zh-CN"/>
        </w:rPr>
        <w:fldChar w:fldCharType="separate"/>
      </w:r>
      <w:r>
        <w:rPr>
          <w:lang w:eastAsia="zh-CN"/>
        </w:rPr>
        <w:t>15</w:t>
      </w:r>
      <w:r>
        <w:rPr>
          <w:lang w:eastAsia="zh-CN"/>
        </w:rPr>
        <w:fldChar w:fldCharType="end"/>
      </w:r>
      <w:r>
        <w:rPr>
          <w:lang w:eastAsia="zh-CN"/>
        </w:rPr>
        <w:t>.1. Сторони надають одна одній нижченаведені запевнення, відповідальні за їх правдивість протягом всього строку дії цього Договору - як щодо Сторін, так і щодо їх кінцевих бенефіціарних власників / членів / прямих та опосередкованих учасників (акціонерів), представників, а саме:</w:t>
      </w:r>
    </w:p>
    <w:p>
      <w:pPr>
        <w:pStyle w:val="P6"/>
        <w:rPr>
          <w:lang w:eastAsia="zh-CN"/>
        </w:rPr>
      </w:pPr>
      <w:r>
        <w:rPr>
          <w:lang w:eastAsia="zh-CN"/>
        </w:rPr>
        <w:fldChar w:fldCharType="begin"/>
      </w:r>
      <w:r>
        <w:rPr>
          <w:lang w:eastAsia="zh-CN"/>
        </w:rPr>
        <w:instrText>N15</w:instrText>
      </w:r>
      <w:r>
        <w:rPr>
          <w:lang w:eastAsia="zh-CN"/>
        </w:rPr>
        <w:fldChar w:fldCharType="separate"/>
      </w:r>
      <w:r>
        <w:rPr>
          <w:lang w:eastAsia="zh-CN"/>
        </w:rPr>
        <w:t>15</w:t>
      </w:r>
      <w:r>
        <w:rPr>
          <w:lang w:eastAsia="zh-CN"/>
        </w:rPr>
        <w:fldChar w:fldCharType="end"/>
      </w:r>
      <w:r>
        <w:rPr>
          <w:lang w:eastAsia="zh-CN"/>
        </w:rPr>
        <w:t>.1.1. Загальні комплаєнс-запевнення:</w:t>
      </w:r>
    </w:p>
    <w:p>
      <w:pPr>
        <w:pStyle w:val="P6"/>
        <w:rPr>
          <w:lang w:eastAsia="zh-CN"/>
        </w:rPr>
      </w:pPr>
      <w:r>
        <w:rPr>
          <w:lang w:eastAsia="zh-CN"/>
        </w:rPr>
        <w:t>у своїй діяльності дотримуються застосовного для цілей цього Договору законодавства та міжнародних актів (з урахуванням принципу екстериторіальної дії норм), зокрема у сфері протидії легалізації (відмиванню) доходів, одержаних злочинним шляхом, у сфері захисту економічної конкуренції, щодо дотримання прав людини, безпеки праці, цивільного захисту, охорони довкілля та соціальних гарантій, політик, процедур, стандартів Сторін у сферах ділової доброчесності та етики ділових відносин;</w:t>
      </w:r>
    </w:p>
    <w:p>
      <w:pPr>
        <w:pStyle w:val="P6"/>
        <w:rPr>
          <w:lang w:eastAsia="zh-CN"/>
        </w:rPr>
      </w:pPr>
      <w:r>
        <w:rPr>
          <w:lang w:eastAsia="zh-CN"/>
        </w:rPr>
        <w:t>Сторони не підпадають під дію мораторіїв, інших заборон (постійних або тимчасових) на здійснення господарської діяльності (чи її окремих процесів), що запроваджуються органами державної влади Сторін;</w:t>
      </w:r>
    </w:p>
    <w:p>
      <w:pPr>
        <w:pStyle w:val="P6"/>
        <w:rPr>
          <w:lang w:eastAsia="zh-CN"/>
        </w:rPr>
      </w:pPr>
      <w:r>
        <w:rPr>
          <w:lang w:eastAsia="zh-CN"/>
        </w:rPr>
        <w:t>ТОВАР, який Сторони передають / набувають / відчужують за цим Договором (у разі, якщо це передбачається), не є ввезеним на митну територію України в митному режимі імпорту товарів з Російської Федерації / Республіки Білорусь / Ісламської Республіки Іран;</w:t>
      </w:r>
    </w:p>
    <w:p>
      <w:pPr>
        <w:pStyle w:val="P6"/>
        <w:rPr>
          <w:lang w:eastAsia="zh-CN"/>
        </w:rPr>
      </w:pPr>
      <w:r>
        <w:rPr>
          <w:lang w:eastAsia="zh-CN"/>
        </w:rPr>
        <w:t>ТОВАР, який Сторони передають / набувають / відчужують за цим Договором (у разі, якщо це передбачається), не має походження з Російської Федерації / Республіки Білорусь / Ісламської Республіки Іран.</w:t>
      </w:r>
    </w:p>
    <w:p>
      <w:pPr>
        <w:pStyle w:val="P6"/>
        <w:rPr>
          <w:lang w:eastAsia="zh-CN"/>
        </w:rPr>
      </w:pPr>
      <w:r>
        <w:rPr>
          <w:lang w:eastAsia="zh-CN"/>
        </w:rPr>
        <w:fldChar w:fldCharType="begin"/>
      </w:r>
      <w:r>
        <w:rPr>
          <w:lang w:eastAsia="zh-CN"/>
        </w:rPr>
        <w:instrText>N15</w:instrText>
      </w:r>
      <w:r>
        <w:rPr>
          <w:lang w:eastAsia="zh-CN"/>
        </w:rPr>
        <w:fldChar w:fldCharType="separate"/>
      </w:r>
      <w:r>
        <w:rPr>
          <w:lang w:eastAsia="zh-CN"/>
        </w:rPr>
        <w:t>15</w:t>
      </w:r>
      <w:r>
        <w:rPr>
          <w:lang w:eastAsia="zh-CN"/>
        </w:rPr>
        <w:fldChar w:fldCharType="end"/>
      </w:r>
      <w:r>
        <w:rPr>
          <w:lang w:eastAsia="zh-CN"/>
        </w:rPr>
        <w:t>.1.2. Санкційні запевнення:</w:t>
      </w:r>
    </w:p>
    <w:p>
      <w:pPr>
        <w:pStyle w:val="P6"/>
        <w:rPr>
          <w:lang w:eastAsia="zh-CN"/>
        </w:rPr>
      </w:pPr>
      <w:r>
        <w:rPr>
          <w:lang w:eastAsia="zh-CN"/>
        </w:rPr>
        <w:t xml:space="preserve">не входять до переліку осіб, щодо яких застосовуються санкції Ради національної безпеки і оборони України, Ради безпеки ООН, Ради Європейського Союзу, органів державної влади Сполучених Штатів Америки,  Сполученого Королівства Великої Британії і Північної Ірландії (далі — Санкції),  не співпрацюють та не пов’язані відносинами контролю з особами, щодо яких застосовуються Санкції;</w:t>
      </w:r>
    </w:p>
    <w:p>
      <w:pPr>
        <w:pStyle w:val="P6"/>
        <w:rPr>
          <w:lang w:eastAsia="zh-CN"/>
        </w:rPr>
      </w:pPr>
      <w:r>
        <w:rPr>
          <w:lang w:eastAsia="zh-CN"/>
        </w:rPr>
        <w:t>не здійснюють діяльність у будь-якому вигляді, направлену на фінансування країни-агресора Російської Федерації, тероризму та фінансування розповсюдження зброї масового знищення;</w:t>
      </w:r>
    </w:p>
    <w:p>
      <w:pPr>
        <w:pStyle w:val="P6"/>
        <w:rPr>
          <w:lang w:eastAsia="zh-CN"/>
        </w:rPr>
      </w:pPr>
      <w:r>
        <w:rPr>
          <w:lang w:eastAsia="zh-CN"/>
        </w:rPr>
        <w:t>не створені та зареєстровані відповідно до законодавства Російської Федерації / Республіки Білорусь / Ісламської Республіки Іран, не є юридичними особами-резидентами таких країн;</w:t>
      </w:r>
    </w:p>
    <w:p>
      <w:pPr>
        <w:pStyle w:val="P6"/>
        <w:rPr>
          <w:lang w:eastAsia="zh-CN"/>
        </w:rPr>
      </w:pPr>
      <w:r>
        <w:rPr>
          <w:lang w:eastAsia="zh-CN"/>
        </w:rPr>
        <w:t>не є юридичними особами, чиїм учасником, членом, акціонером або бенефіціаром, що має частку в статутному капіталі 10 і більше відсотків (далі - активи), є громадянин Російської Федерації (крім того, що проживає на території України на законних підставах) та/або Російська Федерація / Республіка Білорусь / Ісламська Республіка Іран та/або юридична особа, яка утворена та зареєстрована відповідно до законодавства Російської Федерації / Республіки Білорусь / Ісламської Республіки Іран (крім випадків, коли активи в установленому законодавством порядку передані в управління Національному агентству України з питань виявлення, розшуку та управління активами, одержаними від корупційних та інших злочинів);</w:t>
      </w:r>
    </w:p>
    <w:p>
      <w:pPr>
        <w:pStyle w:val="P6"/>
        <w:rPr>
          <w:lang w:eastAsia="zh-CN"/>
        </w:rPr>
      </w:pPr>
      <w:r>
        <w:rPr>
          <w:lang w:eastAsia="zh-CN"/>
        </w:rPr>
        <w:t>не здійснюють господарську діяльність на тимчасово окупованій території України;</w:t>
      </w:r>
    </w:p>
    <w:p>
      <w:pPr>
        <w:pStyle w:val="P6"/>
        <w:rPr>
          <w:lang w:eastAsia="zh-CN"/>
        </w:rPr>
      </w:pPr>
      <w:r>
        <w:rPr>
          <w:lang w:eastAsia="zh-CN"/>
        </w:rPr>
        <w:t>не мають філій, представництв, відокремлених підрозділів тощо, які розташовані та / або здійснюють господарську діяльність на території Російської Федерації.</w:t>
      </w:r>
    </w:p>
    <w:p>
      <w:pPr>
        <w:pStyle w:val="P6"/>
        <w:rPr>
          <w:lang w:eastAsia="zh-CN"/>
        </w:rPr>
      </w:pPr>
      <w:r>
        <w:rPr>
          <w:lang w:eastAsia="zh-CN"/>
        </w:rPr>
        <w:fldChar w:fldCharType="begin"/>
      </w:r>
      <w:r>
        <w:rPr>
          <w:lang w:eastAsia="zh-CN"/>
        </w:rPr>
        <w:instrText>N15</w:instrText>
      </w:r>
      <w:r>
        <w:rPr>
          <w:lang w:eastAsia="zh-CN"/>
        </w:rPr>
        <w:fldChar w:fldCharType="separate"/>
      </w:r>
      <w:r>
        <w:rPr>
          <w:lang w:eastAsia="zh-CN"/>
        </w:rPr>
        <w:t>15</w:t>
      </w:r>
      <w:r>
        <w:rPr>
          <w:lang w:eastAsia="zh-CN"/>
        </w:rPr>
        <w:fldChar w:fldCharType="end"/>
      </w:r>
      <w:r>
        <w:rPr>
          <w:lang w:eastAsia="zh-CN"/>
        </w:rPr>
        <w:t xml:space="preserve">.2. У разі, якщо однією зі Сторін було надано неправдивим хоча б одне із запевнень, зазначених у п. </w:t>
      </w:r>
      <w:r>
        <w:rPr>
          <w:lang w:eastAsia="zh-CN"/>
        </w:rPr>
        <w:fldChar w:fldCharType="begin"/>
      </w:r>
      <w:r>
        <w:rPr>
          <w:lang w:eastAsia="zh-CN"/>
        </w:rPr>
        <w:instrText>N15</w:instrText>
      </w:r>
      <w:r>
        <w:rPr>
          <w:lang w:eastAsia="zh-CN"/>
        </w:rPr>
        <w:fldChar w:fldCharType="separate"/>
      </w:r>
      <w:r>
        <w:rPr>
          <w:lang w:eastAsia="zh-CN"/>
        </w:rPr>
        <w:t>15</w:t>
      </w:r>
      <w:r>
        <w:rPr>
          <w:lang w:eastAsia="zh-CN"/>
        </w:rPr>
        <w:fldChar w:fldCharType="end"/>
      </w:r>
      <w:r>
        <w:rPr>
          <w:lang w:eastAsia="zh-CN"/>
        </w:rPr>
        <w:t>.1. цього Договору, інша Сторона має право розірвати цей Договір в односторонньому порядку з обов’язковим наданням іншій Стороні доказів неправдивості наданих запевнень. Сторона, яка покладалася на такі запевнення, має право на відшкодування збитків, завданих у зв’язку з неправдивістю таких запевнень.</w:t>
      </w:r>
    </w:p>
    <w:p>
      <w:pPr>
        <w:pStyle w:val="P22"/>
        <w:spacing w:after="0" w:beforeAutospacing="0" w:afterAutospacing="0"/>
        <w:ind w:hanging="357" w:left="357"/>
        <w:rPr>
          <w:lang w:eastAsia="ru-RU"/>
        </w:rPr>
      </w:pPr>
      <w:bookmarkEnd w:id="150"/>
      <w:bookmarkEnd w:id="154"/>
      <w:bookmarkStart w:id="156" w:name="P16_RES"/>
      <w:bookmarkStart w:id="157" w:name="P16_AFFILIATE"/>
      <w:r>
        <w:rPr>
          <w:lang w:eastAsia="ru-RU"/>
        </w:rPr>
        <w:t>АНТИКОРУПЦІЙНІ ЗАСТЕРЕЖЕННЯ</w:t>
      </w:r>
      <w:bookmarkStart w:id="158" w:name="DEL89Z"/>
      <w:r>
        <w:rPr>
          <w:lang w:val="en-US" w:eastAsia="ru-RU"/>
        </w:rPr>
        <w:t xml:space="preserve"> *</w:t>
      </w:r>
      <w:bookmarkEnd w:id="158"/>
    </w:p>
    <w:p>
      <w:pPr>
        <w:pStyle w:val="P24"/>
        <w:numPr>
          <w:ilvl w:val="1"/>
          <w:numId w:val="0"/>
        </w:numPr>
        <w:ind w:firstLine="0" w:left="567"/>
        <w:jc w:val="center"/>
        <w:rPr>
          <w:lang w:eastAsia="ru-RU"/>
        </w:rPr>
      </w:pPr>
    </w:p>
    <w:p>
      <w:pPr>
        <w:pStyle w:val="P24"/>
        <w:numPr>
          <w:ilvl w:val="1"/>
          <w:numId w:val="0"/>
        </w:numPr>
        <w:ind w:firstLine="0" w:left="567"/>
        <w:jc w:val="center"/>
        <w:rPr>
          <w:b w:val="1"/>
          <w:lang w:eastAsia="ru-RU"/>
        </w:rPr>
      </w:pPr>
      <w:bookmarkStart w:id="159" w:name="DEL89"/>
      <w:r>
        <w:rPr>
          <w:rFonts w:eastAsiaTheme="minorHAnsi"/>
          <w:b w:val="1"/>
          <w:i w:val="1"/>
          <w:bCs w:val="1"/>
          <w:iCs w:val="1"/>
          <w:color w:val="000000"/>
          <w:sz w:val="20"/>
          <w:szCs w:val="20"/>
        </w:rPr>
        <w:t>(* застосовується, якщо ПОСТАЧАЛЬНИК є резидентом України)</w:t>
      </w:r>
    </w:p>
    <w:p>
      <w:pPr>
        <w:pStyle w:val="P24"/>
        <w:ind w:firstLine="567" w:left="0"/>
        <w:rPr>
          <w:lang w:eastAsia="ru-RU"/>
        </w:rPr>
      </w:pPr>
      <w:bookmarkEnd w:id="159"/>
      <w:r>
        <w:rPr>
          <w:lang w:eastAsia="ru-RU"/>
        </w:rPr>
        <w:t>Сторони засвідчують, що вони, посадові особи органів Сторін, інші їх посадові особи та працівники (далі – Працівники), афілійовані особи та їх Працівники, їх постачальники товарів, робіт, послуг та їх Працівники, їх посередники (агенти, брокери, дистриб’ютори, представники та інші) та їх Працівники, та інші особи, які задіяні у виконанні цього Договору (всі перераховані надалі – Особи), ознайомлені із вимогами Антикорупційної програми АТ «Укрзалізниця» та інших публічних документів АТ «Укрзалізниця» з питань запобігання корупції, розміщених на офіційному вебсайті АТ «Укрзалізниця» (https://www.uz.gov.ua), та документів ПОСТАЧАЛЬНИКА з питань запобігання корупції, що знаходяться у вільному доступі на офіційному вебсайті (</w:t>
      </w:r>
      <w:r>
        <w:rPr>
          <w:lang w:eastAsia="ru-RU"/>
        </w:rPr>
        <w:fldChar w:fldCharType="begin"/>
      </w:r>
      <w:r>
        <w:rPr>
          <w:lang w:eastAsia="ru-RU"/>
        </w:rPr>
        <w:instrText>DOG_WEB_POST</w:instrText>
      </w:r>
      <w:r>
        <w:rPr>
          <w:lang w:eastAsia="ru-RU"/>
        </w:rPr>
        <w:fldChar w:fldCharType="separate"/>
      </w:r>
      <w:r>
        <w:rPr>
          <w:lang w:eastAsia="ru-RU"/>
        </w:rPr>
        <w:t>__________________</w:t>
      </w:r>
      <w:r>
        <w:rPr>
          <w:lang w:eastAsia="ru-RU"/>
        </w:rPr>
        <w:fldChar w:fldCharType="end"/>
      </w:r>
      <w:r>
        <w:rPr>
          <w:lang w:eastAsia="ru-RU"/>
        </w:rPr>
        <w:t>), чи надсилаються разом з проєктом договору, зобов’язуються дотримуватися положень зазначених документів та забезпечити їх дотримання Особами, які задіяні у виконанні цього Договору.</w:t>
      </w:r>
    </w:p>
    <w:p>
      <w:pPr>
        <w:pStyle w:val="P24"/>
        <w:ind w:firstLine="567" w:left="0"/>
        <w:rPr>
          <w:lang w:eastAsia="ru-RU"/>
        </w:rPr>
      </w:pPr>
      <w:r>
        <w:rPr>
          <w:lang w:eastAsia="ru-RU"/>
        </w:rPr>
        <w:t>Сторони засвідчують, що на дату укладення цього Договору та під час його виконання Сторони та Особи:</w:t>
      </w:r>
    </w:p>
    <w:p>
      <w:pPr>
        <w:pStyle w:val="P24"/>
        <w:numPr>
          <w:ilvl w:val="1"/>
          <w:numId w:val="0"/>
        </w:numPr>
        <w:tabs>
          <w:tab w:val="clear" w:pos="992" w:leader="none"/>
          <w:tab w:val="left" w:pos="993" w:leader="none"/>
          <w:tab w:val="clear" w:pos="1134" w:leader="none"/>
        </w:tabs>
        <w:ind w:firstLine="567" w:left="0"/>
        <w:rPr>
          <w:lang w:eastAsia="ru-RU"/>
        </w:rPr>
      </w:pPr>
      <w:r>
        <w:rPr>
          <w:lang w:eastAsia="ru-RU"/>
        </w:rPr>
        <w:t>а) в межах виконання цього Договору, діють і будуть діяти відповідно до:</w:t>
      </w:r>
    </w:p>
    <w:p>
      <w:pPr>
        <w:pStyle w:val="P24"/>
        <w:numPr>
          <w:ilvl w:val="1"/>
          <w:numId w:val="0"/>
        </w:numPr>
        <w:tabs>
          <w:tab w:val="clear" w:pos="992" w:leader="none"/>
          <w:tab w:val="left" w:pos="993" w:leader="none"/>
          <w:tab w:val="clear" w:pos="1134" w:leader="none"/>
        </w:tabs>
        <w:ind w:firstLine="567" w:left="0"/>
        <w:rPr>
          <w:lang w:eastAsia="ru-RU"/>
        </w:rPr>
      </w:pPr>
      <w:r>
        <w:rPr>
          <w:lang w:eastAsia="ru-RU"/>
        </w:rPr>
        <w:t xml:space="preserve"> законів України та інших нормативно-правових актів, що стосуються запобігання та боротьби з отриманням неправомірної вигоди, іншими корупційними та пов’язаними з корупцією правопорушеннями, зокрема Закону України «Про запобігання корупції», Кримінального кодексу України, Кодексу України про адміністративні правопорушення;</w:t>
      </w:r>
    </w:p>
    <w:p>
      <w:pPr>
        <w:pStyle w:val="P24"/>
        <w:numPr>
          <w:ilvl w:val="1"/>
          <w:numId w:val="0"/>
        </w:numPr>
        <w:tabs>
          <w:tab w:val="clear" w:pos="992" w:leader="none"/>
          <w:tab w:val="left" w:pos="993" w:leader="none"/>
          <w:tab w:val="clear" w:pos="1134" w:leader="none"/>
        </w:tabs>
        <w:ind w:firstLine="567" w:left="0"/>
        <w:rPr>
          <w:lang w:eastAsia="ru-RU"/>
        </w:rPr>
      </w:pPr>
      <w:r>
        <w:rPr>
          <w:lang w:eastAsia="ru-RU"/>
        </w:rPr>
        <w:t xml:space="preserve"> будь-якого закону або іншого нормативно-правового акту, який вводить в дію або відповідно до якого застосовуються положення Конвенції по боротьбі з підкупом посадових осіб іноземних держав при здійсненні міжнародних ділових операцій Організації Економічного Співробітництва та Розвитку (OECD Convention on Combating Bribery of Foreign Public Officials in International Business Transactions); або</w:t>
      </w:r>
    </w:p>
    <w:p>
      <w:pPr>
        <w:pStyle w:val="P24"/>
        <w:numPr>
          <w:ilvl w:val="1"/>
          <w:numId w:val="0"/>
        </w:numPr>
        <w:tabs>
          <w:tab w:val="clear" w:pos="992" w:leader="none"/>
          <w:tab w:val="left" w:pos="993" w:leader="none"/>
          <w:tab w:val="clear" w:pos="1134" w:leader="none"/>
        </w:tabs>
        <w:ind w:firstLine="567" w:left="0"/>
        <w:rPr>
          <w:lang w:eastAsia="ru-RU"/>
        </w:rPr>
      </w:pPr>
      <w:r>
        <w:rPr>
          <w:lang w:eastAsia="ru-RU"/>
        </w:rPr>
        <w:t xml:space="preserve"> будь-які застосовані до Сторін положення Закону США «Про корупцію за кордоном» 1977 р. і Закону Великобританії «Про боротьбу з хабарництвом» 2010 р. з усіма змінами і доповненнями; або</w:t>
      </w:r>
    </w:p>
    <w:p>
      <w:pPr>
        <w:pStyle w:val="P24"/>
        <w:numPr>
          <w:ilvl w:val="1"/>
          <w:numId w:val="0"/>
        </w:numPr>
        <w:tabs>
          <w:tab w:val="clear" w:pos="992" w:leader="none"/>
          <w:tab w:val="left" w:pos="993" w:leader="none"/>
          <w:tab w:val="clear" w:pos="1134" w:leader="none"/>
        </w:tabs>
        <w:ind w:firstLine="567" w:left="0"/>
        <w:rPr>
          <w:lang w:eastAsia="ru-RU"/>
        </w:rPr>
      </w:pPr>
      <w:r>
        <w:rPr>
          <w:lang w:eastAsia="ru-RU"/>
        </w:rPr>
        <w:t xml:space="preserve"> будь-якого аналогічного закону або іншого нормативно-правового акту юрисдикцій (країн), в яких Сторони зареєстровані або здійснюють свою господарську діяльність або дія якого (або окремих його положень) поширюється на Сторони в інших випадках (всі нормативно-правові акти, визначені в цьому пункті, – «Антикорупційне законодавство»);</w:t>
      </w:r>
    </w:p>
    <w:p>
      <w:pPr>
        <w:pStyle w:val="P24"/>
        <w:numPr>
          <w:ilvl w:val="1"/>
          <w:numId w:val="0"/>
        </w:numPr>
        <w:tabs>
          <w:tab w:val="clear" w:pos="992" w:leader="none"/>
          <w:tab w:val="left" w:pos="993" w:leader="none"/>
          <w:tab w:val="clear" w:pos="1134" w:leader="none"/>
        </w:tabs>
        <w:ind w:firstLine="567" w:left="0"/>
        <w:rPr>
          <w:lang w:eastAsia="ru-RU"/>
        </w:rPr>
      </w:pPr>
      <w:r>
        <w:rPr>
          <w:lang w:eastAsia="ru-RU"/>
        </w:rPr>
        <w:t>б) запровадили, впроваджують та вдосконалюють необхідні політики, процедури та заходи, у тому числі щодо підвищення рівня обізнаності своїх працівників та ділових партнерів у сфері запобігання корупції, з метою дотримання Антикорупційного законодавства, антикорупційних стандартів Сторін та наведених у цьому розділі гарантій Сторін;</w:t>
      </w:r>
    </w:p>
    <w:p>
      <w:pPr>
        <w:pStyle w:val="P24"/>
        <w:numPr>
          <w:ilvl w:val="1"/>
          <w:numId w:val="0"/>
        </w:numPr>
        <w:tabs>
          <w:tab w:val="clear" w:pos="992" w:leader="none"/>
          <w:tab w:val="left" w:pos="993" w:leader="none"/>
          <w:tab w:val="clear" w:pos="1134" w:leader="none"/>
        </w:tabs>
        <w:ind w:firstLine="567" w:left="0"/>
        <w:rPr>
          <w:lang w:eastAsia="ru-RU"/>
        </w:rPr>
      </w:pPr>
      <w:r>
        <w:rPr>
          <w:lang w:eastAsia="ru-RU"/>
        </w:rPr>
        <w:t>в) не використовуватимуть кошти, майно та/або послуги, отримані за цим Договором, з метою фінансування або підтримання будь-якої діяльності, яка є або може бути порушенням Антикорупційного законодавства, антикорупційних стандартів Сторін (зокрема, але не обмежуючись, шляхом надання позики, здійснення внеску / вкладу, проведення платежів або передачі коштів / майна у інший спосіб на користь своєї дочірньої компанії, афілійованої особи, спільного підприємства, службової особи, особи, уповноваженої на виконання функцій держави або місцевого самоврядування чи її близьких осіб, іншої особи);</w:t>
      </w:r>
    </w:p>
    <w:p>
      <w:pPr>
        <w:pStyle w:val="P24"/>
        <w:numPr>
          <w:ilvl w:val="1"/>
          <w:numId w:val="0"/>
        </w:numPr>
        <w:tabs>
          <w:tab w:val="clear" w:pos="992" w:leader="none"/>
          <w:tab w:val="left" w:pos="993" w:leader="none"/>
          <w:tab w:val="clear" w:pos="1134" w:leader="none"/>
        </w:tabs>
        <w:ind w:firstLine="567" w:left="0"/>
        <w:rPr>
          <w:lang w:eastAsia="ru-RU"/>
        </w:rPr>
      </w:pPr>
      <w:r>
        <w:rPr>
          <w:lang w:eastAsia="ru-RU"/>
        </w:rPr>
        <w:t>г) не мають конфлікту інтересів (потенційного або реального), у тому числі ознак пов’язаності в розумінні Закону України «Про публічні закупівлі», що має або може мати вплив на об’єктивність або неупередженість прийняття рішень або на вчинення чи невчинення дій під час виконання цього Договору;</w:t>
      </w:r>
    </w:p>
    <w:p>
      <w:pPr>
        <w:pStyle w:val="P24"/>
        <w:numPr>
          <w:ilvl w:val="1"/>
          <w:numId w:val="0"/>
        </w:numPr>
        <w:tabs>
          <w:tab w:val="clear" w:pos="992" w:leader="none"/>
          <w:tab w:val="left" w:pos="993" w:leader="none"/>
          <w:tab w:val="clear" w:pos="1134" w:leader="none"/>
        </w:tabs>
        <w:ind w:firstLine="567" w:left="0"/>
        <w:rPr>
          <w:lang w:eastAsia="ru-RU"/>
        </w:rPr>
      </w:pPr>
      <w:r>
        <w:rPr>
          <w:lang w:eastAsia="ru-RU"/>
        </w:rPr>
        <w:t>д) не будуть обіцяти, пропонувати, виплачувати, так само як і дозволяти, погоджувати виплату будь-яких грошових коштів або іншого майна, переваг, пільг, послуг, нематеріальних активів, будь-яких інших вигід нематеріального чи негрошового характеру без законних на те підстав (далі – неправомірна вигода) прямо або опосередковано будь-яким особам за вчинення чи не вчинення такою особою будь-яких дій або прийняття будь-яких рішень на користь Сторони або Особи;</w:t>
      </w:r>
    </w:p>
    <w:p>
      <w:pPr>
        <w:pStyle w:val="P24"/>
        <w:numPr>
          <w:ilvl w:val="1"/>
          <w:numId w:val="0"/>
        </w:numPr>
        <w:tabs>
          <w:tab w:val="clear" w:pos="992" w:leader="none"/>
          <w:tab w:val="left" w:pos="993" w:leader="none"/>
          <w:tab w:val="clear" w:pos="1134" w:leader="none"/>
        </w:tabs>
        <w:ind w:firstLine="567" w:left="0"/>
        <w:rPr>
          <w:lang w:eastAsia="ru-RU"/>
        </w:rPr>
      </w:pPr>
      <w:r>
        <w:rPr>
          <w:lang w:eastAsia="ru-RU"/>
        </w:rPr>
        <w:t>е) не будуть приймати обіцянки, пропозиції неправомірної вигоди, одержувати неправомірну вигоду або вимагати її надання прямо або опосередковано для себе або інших осіб від будь-яких осіб за вчинення чи не вчинення Стороною або Особою будь-яких дій або прийняття будь-яких рішень на користь таких осіб;</w:t>
      </w:r>
    </w:p>
    <w:p>
      <w:pPr>
        <w:pStyle w:val="P24"/>
        <w:numPr>
          <w:ilvl w:val="1"/>
          <w:numId w:val="0"/>
        </w:numPr>
        <w:tabs>
          <w:tab w:val="clear" w:pos="992" w:leader="none"/>
          <w:tab w:val="left" w:pos="993" w:leader="none"/>
          <w:tab w:val="clear" w:pos="1134" w:leader="none"/>
        </w:tabs>
        <w:ind w:firstLine="567" w:left="0"/>
        <w:rPr>
          <w:lang w:eastAsia="ru-RU"/>
        </w:rPr>
      </w:pPr>
      <w:r>
        <w:rPr>
          <w:lang w:eastAsia="ru-RU"/>
        </w:rPr>
        <w:t>є) відмовляються від стимулювання будь-яким чином іншої Сторони, Осіб, у тому числі шляхом надання грошових сум, подарунків, цінностей, матеріальних благ, безоплатного, або за ціною нижчою за ринкову, виконання на їх користь робіт (послуг) та іншими, не вказаними у цьому розділі Договору способами, що спрямоване на забезпечення виконання будь-яких дій на користь стимулюючої Сторони.</w:t>
      </w:r>
    </w:p>
    <w:p>
      <w:pPr>
        <w:pStyle w:val="P24"/>
        <w:ind w:firstLine="567" w:left="0"/>
        <w:rPr>
          <w:lang w:eastAsia="ru-RU"/>
        </w:rPr>
      </w:pPr>
      <w:r>
        <w:rPr>
          <w:lang w:eastAsia="ru-RU"/>
        </w:rPr>
        <w:t>Діями, що здійснюються на користь стимулюючої Сторони, є:</w:t>
      </w:r>
    </w:p>
    <w:p>
      <w:pPr>
        <w:pStyle w:val="P24"/>
        <w:numPr>
          <w:ilvl w:val="0"/>
          <w:numId w:val="14"/>
        </w:numPr>
        <w:tabs>
          <w:tab w:val="left" w:pos="709" w:leader="none"/>
          <w:tab w:val="clear" w:pos="992" w:leader="none"/>
          <w:tab w:val="clear" w:pos="1134" w:leader="none"/>
        </w:tabs>
        <w:ind w:firstLine="567" w:left="0"/>
        <w:rPr>
          <w:lang w:eastAsia="ru-RU"/>
        </w:rPr>
      </w:pPr>
      <w:r>
        <w:rPr>
          <w:lang w:eastAsia="ru-RU"/>
        </w:rPr>
        <w:t>надання невиправданих переваг у порівнянні з іншими діловими партнерами;</w:t>
      </w:r>
    </w:p>
    <w:p>
      <w:pPr>
        <w:pStyle w:val="P24"/>
        <w:numPr>
          <w:ilvl w:val="0"/>
          <w:numId w:val="14"/>
        </w:numPr>
        <w:tabs>
          <w:tab w:val="left" w:pos="567" w:leader="none"/>
          <w:tab w:val="clear" w:pos="992" w:leader="none"/>
          <w:tab w:val="clear" w:pos="1134" w:leader="none"/>
        </w:tabs>
        <w:ind w:firstLine="567" w:left="0"/>
        <w:rPr>
          <w:lang w:eastAsia="ru-RU"/>
        </w:rPr>
      </w:pPr>
      <w:r>
        <w:rPr>
          <w:lang w:eastAsia="ru-RU"/>
        </w:rPr>
        <w:t>надання будь-яких гарантій;</w:t>
      </w:r>
    </w:p>
    <w:p>
      <w:pPr>
        <w:pStyle w:val="P24"/>
        <w:numPr>
          <w:ilvl w:val="0"/>
          <w:numId w:val="14"/>
        </w:numPr>
        <w:tabs>
          <w:tab w:val="left" w:pos="567" w:leader="none"/>
          <w:tab w:val="left" w:pos="709" w:leader="none"/>
          <w:tab w:val="clear" w:pos="992" w:leader="none"/>
          <w:tab w:val="clear" w:pos="1134" w:leader="none"/>
        </w:tabs>
        <w:ind w:firstLine="567" w:left="0"/>
        <w:rPr>
          <w:lang w:eastAsia="ru-RU"/>
        </w:rPr>
      </w:pPr>
      <w:r>
        <w:rPr>
          <w:lang w:eastAsia="ru-RU"/>
        </w:rPr>
        <w:t>прискорення існуючих процедур (спрощення формальностей), крім випадків визначених законодавством;</w:t>
      </w:r>
    </w:p>
    <w:p>
      <w:pPr>
        <w:pStyle w:val="P24"/>
        <w:numPr>
          <w:ilvl w:val="0"/>
          <w:numId w:val="14"/>
        </w:numPr>
        <w:tabs>
          <w:tab w:val="left" w:pos="567" w:leader="none"/>
          <w:tab w:val="left" w:pos="709" w:leader="none"/>
          <w:tab w:val="clear" w:pos="992" w:leader="none"/>
          <w:tab w:val="clear" w:pos="1134" w:leader="none"/>
        </w:tabs>
        <w:ind w:firstLine="567" w:left="0"/>
        <w:rPr>
          <w:lang w:eastAsia="ru-RU"/>
        </w:rPr>
      </w:pPr>
      <w:r>
        <w:rPr>
          <w:lang w:eastAsia="ru-RU"/>
        </w:rPr>
        <w:t>інші дії, що виконуються Стороною або Особою у межах своїх обов’язків, але йдуть врозріз з принципами прозорості та відкритості взаємовідносин між Сторонами.</w:t>
      </w:r>
    </w:p>
    <w:p>
      <w:pPr>
        <w:pStyle w:val="P24"/>
        <w:ind w:firstLine="567" w:left="0"/>
        <w:rPr>
          <w:lang w:eastAsia="ru-RU"/>
        </w:rPr>
      </w:pPr>
      <w:r>
        <w:rPr>
          <w:lang w:eastAsia="ru-RU"/>
        </w:rPr>
        <w:t xml:space="preserve">Сторони зобов’язуються забезпечити відсутність конфлікту інтересів (потенційного або реального), який має або може мати вплив на об’єктивність або неупередженість прийняття рішень або на вчинення чи невчинення дій під час укладення та виконання цього Договору. У випадку виявлення конфлікту інтересів (потенційного або реального) Сторона, якій стало відомо про виникнення такого конфлікту інтересів, зобов’язана протягом 5 (п’яти) робочих днів з моменту виявлення повідомити іншу Сторону про виникнення конфлікту інтересів способом, визначеним у п. </w:t>
      </w:r>
      <w:r>
        <w:rPr>
          <w:lang w:eastAsia="ru-RU"/>
        </w:rPr>
        <w:fldChar w:fldCharType="begin"/>
      </w:r>
      <w:r>
        <w:rPr>
          <w:lang w:eastAsia="ru-RU"/>
        </w:rPr>
        <w:instrText>N_P16</w:instrText>
      </w:r>
      <w:r>
        <w:rPr>
          <w:lang w:eastAsia="ru-RU"/>
        </w:rPr>
        <w:fldChar w:fldCharType="separate"/>
      </w:r>
      <w:r>
        <w:rPr>
          <w:lang w:eastAsia="ru-RU"/>
        </w:rPr>
        <w:t>16</w:t>
      </w:r>
      <w:r>
        <w:rPr>
          <w:lang w:eastAsia="ru-RU"/>
        </w:rPr>
        <w:fldChar w:fldCharType="end"/>
      </w:r>
      <w:r>
        <w:rPr>
          <w:lang w:eastAsia="ru-RU"/>
        </w:rPr>
        <w:t>.5 цього розділу Договору. Сторона, у якої виник конфлікт інтересів, зобов’язана не пізніше наступного робочого дня з дня, коли дізналася чи повинна були дізнатися про наявність у неї реального чи потенційного конфлікту інтересів, вжити всіх необхідних заходів для врегулювання конфлікту інтересів та повідомити іншу Сторону про вжиті заходи.</w:t>
      </w:r>
    </w:p>
    <w:p>
      <w:pPr>
        <w:pStyle w:val="P24"/>
        <w:ind w:firstLine="567" w:left="0"/>
        <w:rPr>
          <w:lang w:eastAsia="ru-RU"/>
        </w:rPr>
      </w:pPr>
      <w:r>
        <w:rPr>
          <w:lang w:eastAsia="ru-RU"/>
        </w:rPr>
        <w:t>У разі виникнення в однієї із Сторін цього Договору підозри про те, що відбулося чи може відбутися порушення умов цього розділу Договору, або якщо Стороні стало відомо про таке порушення, така Сторона зобов’язана повідомити про це іншу Сторону в письмовій формі протягом 2 (двох) робочих днів з моменту виникнення такої підозри / виявлення (отримання інформації) про порушення.</w:t>
      </w:r>
    </w:p>
    <w:p>
      <w:pPr>
        <w:pStyle w:val="P24"/>
        <w:numPr>
          <w:ilvl w:val="1"/>
          <w:numId w:val="0"/>
        </w:numPr>
        <w:ind w:firstLine="567" w:left="0"/>
        <w:rPr>
          <w:lang w:eastAsia="ru-RU"/>
        </w:rPr>
      </w:pPr>
      <w:r>
        <w:rPr>
          <w:lang w:eastAsia="ru-RU"/>
        </w:rPr>
        <w:t>У письмовому повідомленні про підозру порушення чи порушення іншою Стороною, Особами умов цього розділу Договору (далі – Повідомлення) Сторона зобов’язана послатися на факти або надати матеріали, що достовірно підтверджують або дають підставу припускати, що відбулося або може відбутися порушення будь-яких положень цього розділу Договору, та зазначити дату укладення, номер та найменування Сторін Договору.</w:t>
      </w:r>
    </w:p>
    <w:p>
      <w:pPr>
        <w:pStyle w:val="P24"/>
        <w:numPr>
          <w:ilvl w:val="1"/>
          <w:numId w:val="0"/>
        </w:numPr>
        <w:ind w:firstLine="567" w:left="0"/>
        <w:rPr>
          <w:lang w:eastAsia="ru-RU"/>
        </w:rPr>
      </w:pPr>
      <w:r>
        <w:rPr>
          <w:lang w:eastAsia="ru-RU"/>
        </w:rPr>
        <w:t>Повідомлення має бути завірене підписом уповноваженої особи / уповноважених осіб Сторони або кваліфікованим електронним підписом уповноваженої особи / уповноважених осіб Сторони згідно з вимогами законодавства і направляється на адресу іншої Сторони в паперовому вигляді або засобами електронної пошти у формі електронного документу, оформленого з дотриманням вимог Закону України «Про електронну ідентифікацію та електронні довірчі послуги».</w:t>
      </w:r>
    </w:p>
    <w:p>
      <w:pPr>
        <w:pStyle w:val="P24"/>
        <w:numPr>
          <w:ilvl w:val="1"/>
          <w:numId w:val="0"/>
        </w:numPr>
        <w:ind w:firstLine="567" w:left="0"/>
        <w:rPr>
          <w:lang w:eastAsia="ru-RU"/>
        </w:rPr>
      </w:pPr>
      <w:r>
        <w:rPr>
          <w:lang w:eastAsia="ru-RU"/>
        </w:rPr>
        <w:t>Канали для надсилання повідомлень АТ «Укрзалізниця» про порушення умов цього розділу Договору: електронна адреса anticor@uz.gov.ua.</w:t>
      </w:r>
    </w:p>
    <w:p>
      <w:pPr>
        <w:pStyle w:val="P24"/>
        <w:numPr>
          <w:ilvl w:val="1"/>
          <w:numId w:val="0"/>
        </w:numPr>
        <w:ind w:firstLine="567" w:left="0"/>
        <w:rPr>
          <w:lang w:eastAsia="ru-RU"/>
        </w:rPr>
      </w:pPr>
      <w:r>
        <w:rPr>
          <w:lang w:eastAsia="ru-RU"/>
        </w:rPr>
        <w:t xml:space="preserve">Канали для надсилання повідомлень ПОСТАЧАЛЬНИКУ про порушення умов цього розділу Договору </w:t>
      </w:r>
      <w:r>
        <w:rPr>
          <w:lang w:eastAsia="ru-RU"/>
        </w:rPr>
        <w:fldChar w:fldCharType="begin"/>
      </w:r>
      <w:r>
        <w:rPr>
          <w:lang w:eastAsia="ru-RU"/>
        </w:rPr>
        <w:instrText>DOG_SEND_CHAN</w:instrText>
      </w:r>
      <w:r>
        <w:rPr>
          <w:lang w:eastAsia="ru-RU"/>
        </w:rPr>
        <w:fldChar w:fldCharType="separate"/>
      </w:r>
      <w:r>
        <w:rPr>
          <w:lang w:eastAsia="ru-RU"/>
        </w:rPr>
        <w:t>_____________________</w:t>
      </w:r>
      <w:r>
        <w:rPr>
          <w:lang w:eastAsia="ru-RU"/>
        </w:rPr>
        <w:fldChar w:fldCharType="end"/>
      </w:r>
      <w:r>
        <w:rPr>
          <w:lang w:eastAsia="ru-RU"/>
        </w:rPr>
        <w:t>.</w:t>
      </w:r>
    </w:p>
    <w:p>
      <w:pPr>
        <w:pStyle w:val="P24"/>
        <w:ind w:firstLine="567" w:left="0"/>
        <w:rPr>
          <w:lang w:eastAsia="ru-RU"/>
        </w:rPr>
      </w:pPr>
      <w:r>
        <w:rPr>
          <w:lang w:eastAsia="ru-RU"/>
        </w:rPr>
        <w:t>Сторона, яка отримала Повідомлення, зобов’язана його розглянути та повідомити іншу Сторону про результати розгляду не пізніше 10 (десяти) робочих днів з дня отримання Повідомлення. Відповідь Сторони про результати розгляду Повідомлення (далі – Відповідь) підписується та направляється іншій Стороні у формі та в порядку, визначеному цим розділом Договору для Повідомлення.</w:t>
      </w:r>
    </w:p>
    <w:p>
      <w:pPr>
        <w:pStyle w:val="P24"/>
        <w:ind w:firstLine="567" w:left="0"/>
        <w:rPr>
          <w:lang w:eastAsia="ru-RU"/>
        </w:rPr>
      </w:pPr>
      <w:r>
        <w:rPr>
          <w:lang w:eastAsia="ru-RU"/>
        </w:rPr>
        <w:t>Сторони гарантують здійснення належного розгляду Повідомлень з дотриманням принципів конфіденційності та застосування ефективних заходів щодо усунення порушень цього розділу Договору. Сторони гарантують повну конфіденційність інформації, а також відсутність негативних наслідків для осіб, які повідомили про факт порушення умов цього розділу Договору, крім випадків, передбачених законодавством.</w:t>
      </w:r>
    </w:p>
    <w:p>
      <w:pPr>
        <w:pStyle w:val="P24"/>
        <w:ind w:firstLine="567" w:left="0"/>
        <w:rPr>
          <w:lang w:eastAsia="ru-RU"/>
        </w:rPr>
      </w:pPr>
      <w:r>
        <w:rPr>
          <w:lang w:eastAsia="ru-RU"/>
        </w:rPr>
        <w:t>Сторони зобов'язуються забезпечувати зберігання всієї інформації, яка стосується укладення та виконання цього Договору, в тому числі щодо своїх ділових партнерів, які мають відношення до цього Договору, протягом трьох років після закінчення строку його дії та надавати їх на запит одна одній або уповноваженим Сторонами особам.</w:t>
      </w:r>
    </w:p>
    <w:p>
      <w:pPr>
        <w:pStyle w:val="P24"/>
        <w:ind w:firstLine="567" w:left="0"/>
        <w:rPr>
          <w:lang w:eastAsia="ru-RU"/>
        </w:rPr>
      </w:pPr>
      <w:r>
        <w:rPr>
          <w:lang w:eastAsia="ru-RU"/>
        </w:rPr>
        <w:t>У випадку порушення Стороною зобов’язань, зазначених у цьому розділі Договору, така Сторона зобов’язується відшкодувати іншій Стороні документально підтверджені збитки, спричинені таким порушенням.</w:t>
      </w:r>
    </w:p>
    <w:p>
      <w:pPr>
        <w:pStyle w:val="P24"/>
        <w:ind w:firstLine="567" w:left="0"/>
        <w:rPr>
          <w:lang w:eastAsia="ru-RU"/>
        </w:rPr>
      </w:pPr>
      <w:r>
        <w:rPr>
          <w:lang w:eastAsia="ru-RU"/>
        </w:rPr>
        <w:t>Сторони визнали та погодили, що положення цього розділу Договору є істотними умовами Договору відповідно до частини першої статті 638 Цивільного кодексу України.</w:t>
      </w:r>
    </w:p>
    <w:p>
      <w:pPr>
        <w:pStyle w:val="P22"/>
        <w:spacing w:after="0" w:beforeAutospacing="0" w:afterAutospacing="0"/>
        <w:rPr>
          <w:lang w:eastAsia="ru-RU"/>
        </w:rPr>
      </w:pPr>
      <w:bookmarkEnd w:id="156"/>
      <w:bookmarkEnd w:id="157"/>
      <w:r>
        <w:rPr>
          <w:lang w:eastAsia="ru-RU"/>
        </w:rPr>
        <w:t>ЗАХИСТ ПЕРСОНАЛЬНИХ ДАНИХ</w:t>
      </w:r>
      <w:bookmarkStart w:id="160" w:name="DEL96Z"/>
      <w:r>
        <w:rPr>
          <w:lang w:eastAsia="ru-RU"/>
        </w:rPr>
        <w:t>*</w:t>
      </w:r>
      <w:bookmarkEnd w:id="160"/>
    </w:p>
    <w:p>
      <w:pPr>
        <w:pStyle w:val="P24"/>
        <w:numPr>
          <w:ilvl w:val="1"/>
          <w:numId w:val="0"/>
        </w:numPr>
        <w:ind w:firstLine="0" w:left="567"/>
        <w:jc w:val="center"/>
      </w:pPr>
      <w:bookmarkStart w:id="161" w:name="P17_RES"/>
    </w:p>
    <w:p>
      <w:pPr>
        <w:pStyle w:val="P24"/>
        <w:numPr>
          <w:ilvl w:val="1"/>
          <w:numId w:val="0"/>
        </w:numPr>
        <w:ind w:firstLine="0" w:left="567"/>
        <w:jc w:val="center"/>
        <w:rPr>
          <w:rFonts w:eastAsiaTheme="minorHAnsi"/>
          <w:b w:val="1"/>
          <w:i w:val="1"/>
          <w:bCs w:val="1"/>
          <w:iCs w:val="1"/>
          <w:color w:val="000000"/>
          <w:sz w:val="20"/>
          <w:szCs w:val="20"/>
        </w:rPr>
      </w:pPr>
      <w:bookmarkStart w:id="162" w:name="DEL96"/>
      <w:r>
        <w:rPr>
          <w:rFonts w:eastAsiaTheme="minorHAnsi"/>
          <w:b w:val="1"/>
          <w:i w:val="1"/>
          <w:bCs w:val="1"/>
          <w:iCs w:val="1"/>
          <w:color w:val="000000"/>
          <w:sz w:val="20"/>
          <w:szCs w:val="20"/>
        </w:rPr>
        <w:t>(* застосовується, якщо ПОСТАЧАЛЬНИК є резидентом України)</w:t>
      </w:r>
    </w:p>
    <w:p>
      <w:pPr>
        <w:pStyle w:val="P24"/>
        <w:ind w:firstLine="567" w:left="0"/>
      </w:pPr>
      <w:bookmarkEnd w:id="162"/>
      <w:r>
        <w:t>Під персональними даними за цим Договором Сторони розуміють будь-яку інформацію про фізичних осіб та/або їх представників, отриману в рамках Договору.</w:t>
      </w:r>
    </w:p>
    <w:p>
      <w:pPr>
        <w:pStyle w:val="P24"/>
        <w:ind w:firstLine="567" w:left="0"/>
      </w:pPr>
      <w:r>
        <w:t>Сторони здійснюють обробку персональних даних з метою укладення, виконання, розірвання, тлумачення цього Договору, захисту прав Сторін за цим Договором та його зберігання відповідно до законодавства України на строк, що є необхідним та достатнім для виконання Сторонами своїх зобов’язань за цим Договором, збільшений на застосовний строк позовної давності та на строк, встановлений законодавством для зберігання цього Договору.</w:t>
      </w:r>
    </w:p>
    <w:p>
      <w:pPr>
        <w:pStyle w:val="P24"/>
        <w:ind w:firstLine="567" w:left="0"/>
      </w:pPr>
      <w:r>
        <w:t>Обробка персональних даних здійснюється на підставі цього Договору та/або у зв’язку з необхідністю виконання обов’язку АТ «Укрзалізниця», який передбачений законом, та/або у зв’язку з необхідністю захисту законних інтересів АТ «Укрзалізниця».</w:t>
      </w:r>
    </w:p>
    <w:p>
      <w:pPr>
        <w:pStyle w:val="P24"/>
        <w:ind w:firstLine="567" w:left="0"/>
      </w:pPr>
      <w:r>
        <w:t>Сторони мають право передавати персональні дані особам, які здійснюватимуть їх обробку на замовлення Сторін, зокрема постачальникам ІТ-послуг, аудиторам, консультантам, тощо. Крім того, передача персональних даних допускається для захисту прав Сторін у суді або в інших випадках, передбачених законодавством України.</w:t>
      </w:r>
    </w:p>
    <w:p>
      <w:pPr>
        <w:pStyle w:val="P24"/>
        <w:ind w:firstLine="567" w:left="0"/>
      </w:pPr>
      <w:r>
        <w:t>Сторони гарантують, що дані, які вони взаємно передають одна одній, у рамках Договору, обробляються на законних підставах та зобов’язуються повідомити осіб, дані яких взаємно передаються про обсяг переданих даних, мету та підстави їх обробки, строк зберігання, джерело передачі та права, визначені Законом України «Про захист персональних даних».</w:t>
      </w:r>
    </w:p>
    <w:p>
      <w:pPr>
        <w:pStyle w:val="P24"/>
        <w:ind w:firstLine="567" w:left="0"/>
      </w:pPr>
      <w:r>
        <w:t>Сторони зобов’язуються обмінюватися та використовувати персональні дані осіб лише для цілей цього Договору та забезпечують їх конфіденційність, цілісність, доступність.</w:t>
      </w:r>
    </w:p>
    <w:p>
      <w:pPr>
        <w:pStyle w:val="P24"/>
        <w:ind w:firstLine="567" w:left="0"/>
      </w:pPr>
      <w:r>
        <w:t>Сторони гарантують дотримання законодавства України про захист персональних даних, зобов’язуються ухвалювати необхідні організаційні та технічні заходи для їх захисту, дозволяють доступ до них лише уповноваженим працівникам з наявними зобов’язаннями про їх нерозголошення, ці зобов’язання діють необмежено після припинення дії Договору.</w:t>
      </w:r>
    </w:p>
    <w:p>
      <w:pPr>
        <w:pStyle w:val="P24"/>
        <w:ind w:firstLine="567" w:left="0"/>
      </w:pPr>
      <w:r>
        <w:t xml:space="preserve">У разі втрати Стороною персональних даних, отриманих від іншої Сторони  у рамках цього Договору,  Сторона зобов’язана повідомити про це іншу Сторону впродовж 72 годин з моменту виявлення втрати у передбачений Договором спосіб.</w:t>
      </w:r>
    </w:p>
    <w:p>
      <w:pPr>
        <w:pStyle w:val="P24"/>
        <w:ind w:firstLine="567" w:left="0"/>
      </w:pPr>
      <w:r>
        <w:t>Сторони несуть відповідальність за порушення вимог законодавства України про захист персональних даних.</w:t>
      </w:r>
    </w:p>
    <w:p>
      <w:pPr>
        <w:pStyle w:val="P24"/>
        <w:ind w:firstLine="567" w:left="0"/>
      </w:pPr>
      <w:r>
        <w:t>Уповноважені представники Сторін, які підписують цей Договір від імені Сторін, своїми підписами підтверджують, що їм повідомлено/проінформовано про обсяг зібраних даних, мету та підстави їх обробки, строк зберігання, їх права, визначені статтею 8 Закону України «Про захист персональних даних».</w:t>
      </w:r>
    </w:p>
    <w:p>
      <w:pPr>
        <w:pStyle w:val="P24"/>
        <w:ind w:firstLine="567" w:left="0"/>
      </w:pPr>
      <w:r>
        <w:t xml:space="preserve">Для реалізації своїх прав суб’єкт персональних даних може звернутися до АТ  «Укрзалізниця»:</w:t>
      </w:r>
    </w:p>
    <w:p>
      <w:pPr>
        <w:pStyle w:val="P24"/>
        <w:numPr>
          <w:ilvl w:val="1"/>
          <w:numId w:val="0"/>
        </w:numPr>
        <w:ind w:firstLine="0" w:left="567"/>
      </w:pPr>
      <w:r>
        <w:t>на адресу електронної пошти: service@uz.gov.ua, cgk@uz.gov.ua;</w:t>
      </w:r>
    </w:p>
    <w:p>
      <w:pPr>
        <w:pStyle w:val="P24"/>
        <w:numPr>
          <w:ilvl w:val="1"/>
          <w:numId w:val="0"/>
        </w:numPr>
        <w:ind w:firstLine="0" w:left="567"/>
      </w:pPr>
      <w:r>
        <w:t>листом на поштову адресу: 03150, м. Київ, вул. Єжи Ґедройця, буд. 5.</w:t>
      </w:r>
    </w:p>
    <w:p>
      <w:pPr>
        <w:pStyle w:val="P24"/>
        <w:numPr>
          <w:ilvl w:val="1"/>
          <w:numId w:val="0"/>
        </w:numPr>
        <w:ind w:firstLine="0" w:left="567"/>
        <w:jc w:val="center"/>
      </w:pPr>
      <w:bookmarkStart w:id="163" w:name="P17_NRES"/>
    </w:p>
    <w:p>
      <w:pPr>
        <w:pStyle w:val="P24"/>
        <w:numPr>
          <w:ilvl w:val="1"/>
          <w:numId w:val="0"/>
        </w:numPr>
        <w:ind w:firstLine="567" w:left="0"/>
        <w:jc w:val="center"/>
        <w:rPr>
          <w:b w:val="1"/>
        </w:rPr>
      </w:pPr>
      <w:bookmarkEnd w:id="161"/>
      <w:bookmarkStart w:id="164" w:name="DEL97"/>
      <w:r>
        <w:rPr>
          <w:rFonts w:eastAsiaTheme="minorHAnsi"/>
          <w:b w:val="1"/>
          <w:i w:val="1"/>
          <w:bCs w:val="1"/>
          <w:iCs w:val="1"/>
          <w:color w:val="000000"/>
          <w:sz w:val="20"/>
          <w:szCs w:val="20"/>
        </w:rPr>
        <w:t>(* застосовується, якщо ПОСТАЧАЛЬНИК є нерезидентом України)</w:t>
      </w:r>
    </w:p>
    <w:p>
      <w:pPr>
        <w:pStyle w:val="P24"/>
        <w:numPr>
          <w:ilvl w:val="1"/>
          <w:numId w:val="0"/>
        </w:numPr>
        <w:ind w:firstLine="567" w:left="0"/>
      </w:pPr>
      <w:bookmarkEnd w:id="164"/>
      <w:r>
        <w:fldChar w:fldCharType="begin"/>
      </w:r>
      <w:r>
        <w:instrText>N17</w:instrText>
      </w:r>
      <w:r>
        <w:fldChar w:fldCharType="separate"/>
      </w:r>
      <w:r>
        <w:t>17</w:t>
      </w:r>
      <w:r>
        <w:fldChar w:fldCharType="end"/>
      </w:r>
      <w:r>
        <w:t>.1. Під персональними даними за цим Договором Сторони розуміють будь-яку інформацію про фізичних осіб та/або їх представників, отриману у рамках Договору.</w:t>
      </w:r>
    </w:p>
    <w:p>
      <w:pPr>
        <w:pStyle w:val="P24"/>
        <w:numPr>
          <w:ilvl w:val="1"/>
          <w:numId w:val="0"/>
        </w:numPr>
        <w:ind w:firstLine="567" w:left="0"/>
      </w:pPr>
      <w:r>
        <w:rPr>
          <w:lang w:val="uk-UA"/>
        </w:rPr>
        <w:fldChar w:fldCharType="begin"/>
      </w:r>
      <w:r>
        <w:rPr>
          <w:lang w:val="uk-UA"/>
        </w:rPr>
        <w:instrText>N17</w:instrText>
      </w:r>
      <w:r>
        <w:rPr>
          <w:lang w:val="uk-UA"/>
        </w:rPr>
        <w:fldChar w:fldCharType="separate"/>
      </w:r>
      <w:r>
        <w:rPr>
          <w:lang w:val="uk-UA"/>
        </w:rPr>
        <w:t>17</w:t>
      </w:r>
      <w:r>
        <w:rPr>
          <w:lang w:val="uk-UA"/>
        </w:rPr>
        <w:fldChar w:fldCharType="end"/>
      </w:r>
      <w:r>
        <w:rPr>
          <w:lang w:val="uk-UA"/>
        </w:rPr>
        <w:t xml:space="preserve">.2. </w:t>
      </w:r>
      <w:r>
        <w:t>АТ «Укрзалізниця» є володільцем персональних даних фізичних осіб, які представляють АТ «Укрзалізниця», а також фізичних осіб, зазначених другою Стороною як контактні особи, та інших осіб, відповідальних за виконання Договору відповідно до Закону України «Про захист персональних даних».</w:t>
      </w:r>
    </w:p>
    <w:p>
      <w:pPr>
        <w:pStyle w:val="P24"/>
        <w:numPr>
          <w:ilvl w:val="1"/>
          <w:numId w:val="0"/>
        </w:numPr>
        <w:ind w:firstLine="567" w:left="0"/>
      </w:pPr>
      <w:r>
        <w:fldChar w:fldCharType="begin"/>
      </w:r>
      <w:r>
        <w:instrText>N17</w:instrText>
      </w:r>
      <w:r>
        <w:fldChar w:fldCharType="separate"/>
      </w:r>
      <w:r>
        <w:t>17</w:t>
      </w:r>
      <w:r>
        <w:fldChar w:fldCharType="end"/>
      </w:r>
      <w:r>
        <w:t>.3. Сторони здійснюють обробку персональних даних з метою укладення, виконання, розірвання, тлумачення цього Договору, захисту прав Сторін за цим Договором та його зберігання на строк, що є необхідним та достатнім для виконання Сторонами своїх зобов’язань за цим Договором, збільшений на застосовний строк позовної давності та на строк, встановлений законодавством держав Сторін для зберігання цього Договору, якщо інший строк не передбачено законодавством держав Сторін.</w:t>
      </w:r>
    </w:p>
    <w:p>
      <w:pPr>
        <w:pStyle w:val="P24"/>
        <w:numPr>
          <w:ilvl w:val="1"/>
          <w:numId w:val="0"/>
        </w:numPr>
        <w:ind w:firstLine="567" w:left="0"/>
      </w:pPr>
      <w:r>
        <w:fldChar w:fldCharType="begin"/>
      </w:r>
      <w:r>
        <w:instrText>N17</w:instrText>
      </w:r>
      <w:r>
        <w:fldChar w:fldCharType="separate"/>
      </w:r>
      <w:r>
        <w:t>17</w:t>
      </w:r>
      <w:r>
        <w:fldChar w:fldCharType="end"/>
      </w:r>
      <w:r>
        <w:t>.4. Обробка персональних даних здійснюється на підставі цього Договору та/або у з в’язку з необхідністю виконання обов’язку АТ «Укрзалізниця», який передбачений законом, та/або у зв’язку з необхідністю захисту законних інтересів АТ «Укрзалізниця».</w:t>
      </w:r>
    </w:p>
    <w:p>
      <w:pPr>
        <w:pStyle w:val="P24"/>
        <w:numPr>
          <w:ilvl w:val="1"/>
          <w:numId w:val="0"/>
        </w:numPr>
        <w:ind w:firstLine="567" w:left="0"/>
      </w:pPr>
      <w:r>
        <w:fldChar w:fldCharType="begin"/>
      </w:r>
      <w:r>
        <w:instrText>N17</w:instrText>
      </w:r>
      <w:r>
        <w:fldChar w:fldCharType="separate"/>
      </w:r>
      <w:r>
        <w:t>17</w:t>
      </w:r>
      <w:r>
        <w:fldChar w:fldCharType="end"/>
      </w:r>
      <w:r>
        <w:t>.5. Сторони мають право передавати дані особам, які здійснюватимуть їх обробку на замовлення Сторін, зокрема постачальникам ІТ-послуг, аудиторам, консультантам, які пов'язані з реалізацією цього Договору.</w:t>
      </w:r>
    </w:p>
    <w:p>
      <w:pPr>
        <w:pStyle w:val="P24"/>
        <w:numPr>
          <w:ilvl w:val="1"/>
          <w:numId w:val="0"/>
        </w:numPr>
        <w:ind w:firstLine="567" w:left="0"/>
      </w:pPr>
      <w:r>
        <w:fldChar w:fldCharType="begin"/>
      </w:r>
      <w:r>
        <w:instrText>N17</w:instrText>
      </w:r>
      <w:r>
        <w:fldChar w:fldCharType="separate"/>
      </w:r>
      <w:r>
        <w:t>17</w:t>
      </w:r>
      <w:r>
        <w:fldChar w:fldCharType="end"/>
      </w:r>
      <w:r>
        <w:t>.6. Сторони можуть передавати персональні дані третім особам за згодою суб'єкта персональних даних, крім випадків, передбачених законодавством держав Сторін, та для захисту прав Сторін у суді. Згода на обробку персональних даних має бути добровільною, поінформованою у будь-якій формі, що дозволяє підтвердити Стороною факт її отримання.</w:t>
      </w:r>
    </w:p>
    <w:p>
      <w:pPr>
        <w:pStyle w:val="P24"/>
        <w:numPr>
          <w:ilvl w:val="1"/>
          <w:numId w:val="0"/>
        </w:numPr>
        <w:ind w:firstLine="567" w:left="0"/>
      </w:pPr>
      <w:r>
        <w:fldChar w:fldCharType="begin"/>
      </w:r>
      <w:r>
        <w:instrText>N17</w:instrText>
      </w:r>
      <w:r>
        <w:fldChar w:fldCharType="separate"/>
      </w:r>
      <w:r>
        <w:t>17</w:t>
      </w:r>
      <w:r>
        <w:fldChar w:fldCharType="end"/>
      </w:r>
      <w:r>
        <w:t>.7. Сторони гарантують, що дані, які вони взаємно передають одна одній, у рамках Договору, обробляються на законних підставах та зобов’язуються повідомити осіб, дані яких взаємно передаються про: обсяг переданих даних, мету та підстави їх обробки, строк зберігання, джерело передачі та права, визначені законодавством держав Сторін.</w:t>
      </w:r>
    </w:p>
    <w:p>
      <w:pPr>
        <w:pStyle w:val="P24"/>
        <w:numPr>
          <w:ilvl w:val="1"/>
          <w:numId w:val="0"/>
        </w:numPr>
        <w:ind w:firstLine="567" w:left="0"/>
      </w:pPr>
      <w:r>
        <w:fldChar w:fldCharType="begin"/>
      </w:r>
      <w:r>
        <w:instrText>N17</w:instrText>
      </w:r>
      <w:r>
        <w:fldChar w:fldCharType="separate"/>
      </w:r>
      <w:r>
        <w:t>17</w:t>
      </w:r>
      <w:r>
        <w:fldChar w:fldCharType="end"/>
      </w:r>
      <w:r>
        <w:t>.8. Сторони зобов’язуються обмінюватися та використовувати персональні дані осіб лише для цілей цього Договору та забезпечувати їх конфіденційність, цілісність, доступність.</w:t>
      </w:r>
    </w:p>
    <w:p>
      <w:pPr>
        <w:pStyle w:val="P24"/>
        <w:numPr>
          <w:ilvl w:val="1"/>
          <w:numId w:val="0"/>
        </w:numPr>
        <w:ind w:firstLine="567" w:left="0"/>
      </w:pPr>
      <w:r>
        <w:fldChar w:fldCharType="begin"/>
      </w:r>
      <w:r>
        <w:instrText>N17</w:instrText>
      </w:r>
      <w:r>
        <w:fldChar w:fldCharType="separate"/>
      </w:r>
      <w:r>
        <w:t>17</w:t>
      </w:r>
      <w:r>
        <w:fldChar w:fldCharType="end"/>
      </w:r>
      <w:r>
        <w:t>.9. За необхідності транскордонної передачі персональних даних на територію іноземних держав Сторони зобов’язані переконатися в тому, що іноземною державою, на території якої здійснюється передача персональних даних, забезпечується адекватний захист прав суб’єктів персональних даних, до початку здійснення транскордонної передачі даних.</w:t>
      </w:r>
    </w:p>
    <w:p>
      <w:pPr>
        <w:pStyle w:val="P24"/>
        <w:numPr>
          <w:ilvl w:val="1"/>
          <w:numId w:val="0"/>
        </w:numPr>
        <w:ind w:firstLine="567" w:left="0"/>
      </w:pPr>
      <w:r>
        <w:fldChar w:fldCharType="begin"/>
      </w:r>
      <w:r>
        <w:instrText>N17</w:instrText>
      </w:r>
      <w:r>
        <w:fldChar w:fldCharType="separate"/>
      </w:r>
      <w:r>
        <w:t>17</w:t>
      </w:r>
      <w:r>
        <w:fldChar w:fldCharType="end"/>
      </w:r>
      <w:r>
        <w:t>.10. Сторони зобов’язані під час обробки персональних даних ухвалювати необхідні організаційні та технічні заходи для захисту персональних даних від несанкціонованого або випадкового доступу до них, знищення, поширення.</w:t>
      </w:r>
    </w:p>
    <w:p>
      <w:pPr>
        <w:pStyle w:val="P24"/>
        <w:numPr>
          <w:ilvl w:val="1"/>
          <w:numId w:val="0"/>
        </w:numPr>
        <w:ind w:firstLine="567" w:left="0"/>
      </w:pPr>
      <w:r>
        <w:fldChar w:fldCharType="begin"/>
      </w:r>
      <w:r>
        <w:instrText>N17</w:instrText>
      </w:r>
      <w:r>
        <w:fldChar w:fldCharType="separate"/>
      </w:r>
      <w:r>
        <w:t>17</w:t>
      </w:r>
      <w:r>
        <w:fldChar w:fldCharType="end"/>
      </w:r>
      <w:r>
        <w:t>.11. Сторони припиняють обробку персональних даних після досягнення мети їх обробки, якщо інше не передбачено законодавством держав Сторін.</w:t>
      </w:r>
    </w:p>
    <w:p>
      <w:pPr>
        <w:pStyle w:val="P24"/>
        <w:numPr>
          <w:ilvl w:val="1"/>
          <w:numId w:val="0"/>
        </w:numPr>
        <w:ind w:firstLine="567" w:left="0"/>
      </w:pPr>
      <w:r>
        <w:fldChar w:fldCharType="begin"/>
      </w:r>
      <w:r>
        <w:instrText>N17</w:instrText>
      </w:r>
      <w:r>
        <w:fldChar w:fldCharType="separate"/>
      </w:r>
      <w:r>
        <w:t>17</w:t>
      </w:r>
      <w:r>
        <w:fldChar w:fldCharType="end"/>
      </w:r>
      <w:r>
        <w:t>.12. У разі випадкових втрати або знищення, незаконної обробки, у тому числі незаконного знищення чи доступу до персональних даних Сторони повинні вжити всіх можливих і необхідних заходів, щоб усунути наслідки такого розкриття.</w:t>
      </w:r>
    </w:p>
    <w:p>
      <w:pPr>
        <w:pStyle w:val="P24"/>
        <w:numPr>
          <w:ilvl w:val="1"/>
          <w:numId w:val="0"/>
        </w:numPr>
        <w:ind w:firstLine="567" w:left="0"/>
      </w:pPr>
      <w:r>
        <w:fldChar w:fldCharType="begin"/>
      </w:r>
      <w:r>
        <w:instrText>N17</w:instrText>
      </w:r>
      <w:r>
        <w:fldChar w:fldCharType="separate"/>
      </w:r>
      <w:r>
        <w:t>17</w:t>
      </w:r>
      <w:r>
        <w:fldChar w:fldCharType="end"/>
      </w:r>
      <w:r>
        <w:t>.13. У разі втрати Стороною персональних даних, отриманих від іншої Сторони, у рамках цього Договору, Сторона зобов’язана повідомити про це іншу Сторону впродовж 72 годин з моменту виявлення втрати у передбачений Договором спосіб.</w:t>
      </w:r>
    </w:p>
    <w:p>
      <w:pPr>
        <w:pStyle w:val="P24"/>
        <w:numPr>
          <w:ilvl w:val="1"/>
          <w:numId w:val="0"/>
        </w:numPr>
        <w:ind w:firstLine="567" w:left="0"/>
      </w:pPr>
      <w:r>
        <w:fldChar w:fldCharType="begin"/>
      </w:r>
      <w:r>
        <w:instrText>N17</w:instrText>
      </w:r>
      <w:r>
        <w:fldChar w:fldCharType="separate"/>
      </w:r>
      <w:r>
        <w:t>17</w:t>
      </w:r>
      <w:r>
        <w:fldChar w:fldCharType="end"/>
      </w:r>
      <w:r>
        <w:t>.14. Сторони несуть відповідальність за порушення вимог законодавства про захист персональних даних згідно із законодавством держав Сторін.</w:t>
      </w:r>
    </w:p>
    <w:p>
      <w:pPr>
        <w:pStyle w:val="P24"/>
        <w:numPr>
          <w:ilvl w:val="1"/>
          <w:numId w:val="0"/>
        </w:numPr>
        <w:ind w:firstLine="567" w:left="0"/>
      </w:pPr>
      <w:r>
        <w:fldChar w:fldCharType="begin"/>
      </w:r>
      <w:r>
        <w:instrText>N17</w:instrText>
      </w:r>
      <w:r>
        <w:fldChar w:fldCharType="separate"/>
      </w:r>
      <w:r>
        <w:t>17</w:t>
      </w:r>
      <w:r>
        <w:fldChar w:fldCharType="end"/>
      </w:r>
      <w:r>
        <w:t>.15. Уповноважені представники Сторін, які підписують цей Договір від імені Сторін, своїми підписами підтверджують, що їм повідомлено про обсяг зібраних даних, мету та підстави їх обробки, строк зберігання, їх права, визначені законодавством держав Сторін.</w:t>
      </w:r>
    </w:p>
    <w:p>
      <w:pPr>
        <w:pStyle w:val="P24"/>
        <w:numPr>
          <w:ilvl w:val="1"/>
          <w:numId w:val="0"/>
        </w:numPr>
        <w:ind w:firstLine="567" w:left="0"/>
      </w:pPr>
      <w:r>
        <w:fldChar w:fldCharType="begin"/>
      </w:r>
      <w:r>
        <w:instrText>N17</w:instrText>
      </w:r>
      <w:r>
        <w:fldChar w:fldCharType="separate"/>
      </w:r>
      <w:r>
        <w:t>17</w:t>
      </w:r>
      <w:r>
        <w:fldChar w:fldCharType="end"/>
      </w:r>
      <w:r>
        <w:t xml:space="preserve">.16. Для реалізації своїх прав суб’єкт персональних даних може звернутися до АТ  «Укрзалізниця»:</w:t>
      </w:r>
    </w:p>
    <w:p>
      <w:pPr>
        <w:pStyle w:val="P24"/>
        <w:numPr>
          <w:ilvl w:val="1"/>
          <w:numId w:val="0"/>
        </w:numPr>
        <w:ind w:firstLine="567" w:left="0"/>
      </w:pPr>
      <w:r>
        <w:t>на адресу електронної пошти: service@uz.gov.ua, cgk@uz.gov.ua;</w:t>
      </w:r>
    </w:p>
    <w:p>
      <w:pPr>
        <w:pStyle w:val="P24"/>
        <w:numPr>
          <w:ilvl w:val="1"/>
          <w:numId w:val="0"/>
        </w:numPr>
        <w:ind w:firstLine="567" w:left="0"/>
      </w:pPr>
      <w:r>
        <w:t>листом на поштову адресу: 03150, м. Київ, вул. Єжи Ґедройця, буд. 5.</w:t>
      </w:r>
    </w:p>
    <w:p>
      <w:pPr>
        <w:pStyle w:val="P22"/>
        <w:rPr>
          <w:lang w:eastAsia="ru-RU"/>
        </w:rPr>
      </w:pPr>
      <w:bookmarkEnd w:id="163"/>
      <w:r>
        <w:rPr>
          <w:lang w:eastAsia="ru-RU"/>
        </w:rPr>
        <w:t>СТРОК ДІЇ ДОГОВОРУ</w:t>
      </w:r>
    </w:p>
    <w:p>
      <w:pPr>
        <w:pStyle w:val="P24"/>
        <w:ind w:firstLine="567" w:left="0"/>
      </w:pPr>
      <w:r>
        <w:t>Строк дії цього Договору встановлюється з дати його підписання</w:t>
      </w:r>
      <w:r>
        <w:br w:type="textWrapping"/>
      </w:r>
      <w:r>
        <w:t xml:space="preserve">Сторонами до </w:t>
      </w:r>
      <w:r>
        <w:fldChar w:fldCharType="begin"/>
      </w:r>
      <w:r>
        <w:instrText>DOG_DDOGK</w:instrText>
      </w:r>
      <w:r>
        <w:fldChar w:fldCharType="separate"/>
      </w:r>
      <w:r>
        <w:t>__.__.20__</w:t>
      </w:r>
      <w:r>
        <w:fldChar w:fldCharType="end"/>
      </w:r>
      <w:r>
        <w:t>.</w:t>
      </w:r>
      <w:bookmarkStart w:id="165" w:name="DEL16Z"/>
      <w:r>
        <w:t xml:space="preserve"> </w:t>
      </w:r>
      <w:bookmarkEnd w:id="165"/>
    </w:p>
    <w:p>
      <w:pPr>
        <w:pStyle w:val="P24"/>
        <w:ind w:firstLine="567" w:left="0"/>
      </w:pPr>
      <w:r>
        <w:t>Закінчення строку дії цього Договору не звільняє Сторони від обов’язку виконання у повному обсязі взятих на себе за цим Договором зобов’язань щодо поставки та оплати ТОВАРУ, а також гарантійних зобов’язань на ТОВАР, на умовах, визначених цим Договором.</w:t>
      </w:r>
    </w:p>
    <w:p>
      <w:pPr>
        <w:pStyle w:val="P22"/>
      </w:pPr>
      <w:r>
        <w:t>ІНШІ УМОВИ ДОГОВОРУ</w:t>
      </w:r>
    </w:p>
    <w:p>
      <w:pPr>
        <w:pStyle w:val="P24"/>
        <w:ind w:firstLine="567" w:left="0"/>
      </w:pPr>
      <w:bookmarkStart w:id="166" w:name="P19_1_TENPR_106"/>
      <w:r>
        <w:t xml:space="preserve">Умови Договору не повинні відрізнятися від змісту </w:t>
      </w:r>
      <w:bookmarkStart w:id="167" w:name="P19_1_TENPR_103"/>
      <w:r>
        <w:t>тендерної пропозиції переможця процедури закупівлі, крім випадків передбачених пунктом 18 Особливостей. Істотні умови Договору не можуть змінюватися після його підписання до виконання зобов’язань Сторонами у повному обсязі, крім випадків, передбачених пунктом 19 Особливостей та частиною шостою статті 41 Закону України «Про публічні закупівлі».</w:t>
      </w:r>
    </w:p>
    <w:p>
      <w:pPr>
        <w:pStyle w:val="P24"/>
        <w:ind w:firstLine="567" w:left="0"/>
      </w:pPr>
      <w:bookmarkEnd w:id="166"/>
      <w:bookmarkEnd w:id="167"/>
      <w:r>
        <w:t xml:space="preserve">Сторони підтверджують, що вони усвідомлюють усі ризики, пов’язані з виконанням умов цього Договору, який укладається в умовах дії воєнного стану, введеного в установленому законодавством порядку. </w:t>
      </w:r>
    </w:p>
    <w:p>
      <w:pPr>
        <w:pStyle w:val="P24"/>
        <w:ind w:firstLine="567" w:left="0"/>
      </w:pPr>
      <w:r>
        <w:t xml:space="preserve">Цей Договір укладено українською мовою в двох примірниках, що мають однакову юридичну силу, –  по одному примірнику для кожної зі Сторін.</w:t>
      </w:r>
    </w:p>
    <w:p>
      <w:pPr>
        <w:pStyle w:val="P24"/>
        <w:ind w:firstLine="567" w:left="0"/>
      </w:pPr>
      <w:r>
        <w:t>Зміни та доповнення вступають у силу, якщо вони підписані уповноваженими представниками Сторін у письмовій формі та вчинені відповідно до умов цього Договору та законодавства України.</w:t>
      </w:r>
    </w:p>
    <w:p>
      <w:pPr>
        <w:pStyle w:val="P24"/>
        <w:ind w:firstLine="567" w:left="0"/>
      </w:pPr>
      <w:r>
        <w:t>Додаткові угоди та додатки до цього Договору є його невід’ємною частиною.</w:t>
      </w:r>
    </w:p>
    <w:p>
      <w:pPr>
        <w:pStyle w:val="P24"/>
        <w:ind w:firstLine="567" w:left="0"/>
      </w:pPr>
      <w:r>
        <w:t xml:space="preserve">Жодна зі Сторін не має права передавати свої права за цим Договором третій стороні без письмової згоди другої Сторони. </w:t>
      </w:r>
    </w:p>
    <w:p>
      <w:pPr>
        <w:pStyle w:val="P24"/>
        <w:ind w:firstLine="567" w:left="0"/>
      </w:pPr>
      <w:r>
        <w:t>Сторона зобов’язується повідомити іншу Сторону про зміну свого місцезнаходження або поштової адреси, зміни у банківських реквізитах протягом 5 (п’яти) робочих днів з дня виникнення таких змін, повідомити іншу Сторону про заплановану реорганізацію або ліквідацію не пізніше ніж за 20 (двадцять) робочих днів до дня настання таких змін. У випадку реорганізації Сторона зобов’язується протягом 10 (десяти) робочих днів з дня настання таких змін підписати з іншою Стороною додаткову угоду, в якій визначено подальший порядок взаємовідносин між Сторонами.</w:t>
      </w:r>
    </w:p>
    <w:p>
      <w:pPr>
        <w:pStyle w:val="P6"/>
      </w:pPr>
      <w:r>
        <w:t>ПОСТАЧАЛЬНИК зобов’язується повідомити ПОКУПЦЯ про суттєві негативні обставини в діяльності ПОСТАЧАЛЬНИКА (початок процедури банкрутства ПОСТАЧАЛЬНИКА, наявність судового позову до ПОСТАЧАЛЬНИКА, який за своїми наслідками може унеможливити подальше виконання ПОСТАЧАЛЬНИКОМ зобов’язань по Договору) не пізніше ніж 5 (п’ять) робочих днів з дня настання таких обставин.</w:t>
      </w:r>
    </w:p>
    <w:p>
      <w:pPr>
        <w:pStyle w:val="P6"/>
      </w:pPr>
      <w:r>
        <w:t>Збитки, заподіяні Стороні несвоєчасним повідомленням про зміни, визначені цим пунктом Договору, відшкодовує винна Сторона.</w:t>
      </w:r>
    </w:p>
    <w:p>
      <w:pPr>
        <w:pStyle w:val="P24"/>
        <w:ind w:firstLine="567" w:left="0"/>
      </w:pPr>
      <w:r>
        <w:t>Сторони дійшли згоди, що звірка поставок та розрахунків проводиться у разі необхідності за ініціативою однієї зі Сторін, про що складаються відповідні акти звірки взаєморозрахунків.</w:t>
      </w:r>
    </w:p>
    <w:p>
      <w:pPr>
        <w:pStyle w:val="P24"/>
        <w:ind w:firstLine="567" w:left="0"/>
      </w:pPr>
      <w:r>
        <w:t>Сторони узгодили, що для цілей цього Договору робочим днем вважається робочий день в апараті управління АТ «Укрзалізниця» (ПОКУПЦЯ), а саме – день календарного тижня, на який відповідно до законодавства України не припадає або не перенесений вихідний, святковий, неробочий день.</w:t>
      </w:r>
    </w:p>
    <w:p>
      <w:pPr>
        <w:pStyle w:val="P24"/>
        <w:tabs>
          <w:tab w:val="left" w:pos="1276" w:leader="none"/>
        </w:tabs>
        <w:ind w:firstLine="567" w:left="0"/>
      </w:pPr>
      <w:r>
        <w:t>Усі попередні угоди, усні домовленості, переговори та листування між Сторонами з питань, викладених у цьому Договорі, що мали місце до його підписання, втрачають силу після його підписання.</w:t>
      </w:r>
    </w:p>
    <w:p>
      <w:pPr>
        <w:pStyle w:val="P24"/>
        <w:tabs>
          <w:tab w:val="left" w:pos="1276" w:leader="none"/>
        </w:tabs>
        <w:ind w:firstLine="567" w:left="0"/>
      </w:pPr>
      <w:r>
        <w:t>У всьому іншому, не передбаченому умовами цього Договору, відносини Сторін регулюються нормами Цивільного кодексу України та законодавства України, що регулює господарські відносини та публічні закупівлі.</w:t>
      </w:r>
    </w:p>
    <w:p>
      <w:pPr>
        <w:pStyle w:val="P22"/>
      </w:pPr>
      <w:r>
        <w:t>ДОДАТКИ ДО ДОГОВОРУ</w:t>
      </w:r>
    </w:p>
    <w:p>
      <w:pPr>
        <w:pStyle w:val="P24"/>
        <w:ind w:firstLine="567" w:left="0"/>
      </w:pPr>
      <w:r>
        <w:t>Невід’ємною частиною цього Договору є:</w:t>
      </w:r>
    </w:p>
    <w:p>
      <w:pPr>
        <w:pStyle w:val="P24"/>
        <w:numPr>
          <w:ilvl w:val="1"/>
          <w:numId w:val="0"/>
        </w:numPr>
        <w:ind w:firstLine="567" w:left="0"/>
      </w:pPr>
      <w:r>
        <w:fldChar w:fldCharType="begin"/>
      </w:r>
      <w:r>
        <w:instrText>P21_SPEC_ANNEXES</w:instrText>
      </w:r>
      <w:r>
        <w:fldChar w:fldCharType="separate"/>
      </w:r>
      <w:r>
        <w:t>Додаток 1 – Специфікація № __</w:t>
      </w:r>
      <w:r>
        <w:fldChar w:fldCharType="end"/>
      </w:r>
      <w:r>
        <w:t>.</w:t>
        <w:br w:type="page"/>
      </w:r>
    </w:p>
    <w:p>
      <w:pPr>
        <w:pStyle w:val="P24"/>
        <w:numPr>
          <w:ilvl w:val="1"/>
          <w:numId w:val="0"/>
        </w:numPr>
        <w:tabs>
          <w:tab w:val="clear" w:pos="1134" w:leader="none"/>
        </w:tabs>
        <w:ind w:firstLine="567" w:left="0"/>
      </w:pPr>
      <w:r>
        <w:fldChar w:fldCharType="begin"/>
      </w:r>
      <w:r>
        <w:instrText>P21_SPEC_ANNEXES2</w:instrText>
      </w:r>
      <w:r>
        <w:fldChar w:fldCharType="separate"/>
      </w:r>
      <w:r>
        <w:t>Додаток 2 – Технічні та якісні характеристики товару, документи з якості та оцінки відповідності товару</w:t>
      </w:r>
      <w:r>
        <w:fldChar w:fldCharType="end"/>
      </w:r>
      <w:r>
        <w:t>.</w:t>
      </w:r>
    </w:p>
    <w:p>
      <w:pPr>
        <w:pStyle w:val="P24"/>
        <w:numPr>
          <w:ilvl w:val="1"/>
          <w:numId w:val="0"/>
        </w:numPr>
        <w:ind w:firstLine="567" w:left="0"/>
      </w:pPr>
    </w:p>
    <w:p>
      <w:pPr>
        <w:pStyle w:val="P22"/>
      </w:pPr>
      <w:r>
        <w:t>МІСЦЕЗНАХОДЖЕННЯ ТА РЕКВІЗИТИ СТОРІН</w:t>
      </w:r>
    </w:p>
    <w:tbl>
      <w:tblPr>
        <w:tblStyle w:val="T2"/>
        <w:tblW w:w="0" w:type="auto"/>
        <w:tblLayout w:type="autofit"/>
        <w:tblLook w:val="04A0"/>
      </w:tblPr>
      <w:tblGrid>
        <w:gridCol w:w="3600"/>
        <w:gridCol w:w="3600"/>
      </w:tblGrid>
      <w:tr>
        <w:trPr>
          <w:cantSplit/>
        </w:trPr>
        <w:tc>
          <w:tcPr>
            <w:tcW w:w="4814" w:type="dxa"/>
            <w:tcMar>
              <w:top w:w="227" w:type="dxa"/>
              <w:bottom w:w="227" w:type="dxa"/>
            </w:tcMar>
          </w:tcPr>
          <w:p>
            <w:pPr>
              <w:pStyle w:val="P26"/>
              <w:spacing w:after="120" w:beforeAutospacing="0" w:afterAutospacing="0"/>
            </w:pPr>
            <w:r>
              <w:t>ПОКУПЕЦЬ:</w:t>
            </w:r>
          </w:p>
          <w:p>
            <w:pPr>
              <w:pStyle w:val="P26"/>
              <w:rPr>
                <w:b w:val="1"/>
                <w:bCs w:val="1"/>
              </w:rPr>
            </w:pPr>
            <w:r>
              <w:rPr>
                <w:b w:val="1"/>
                <w:bCs w:val="1"/>
              </w:rPr>
              <w:t>акціонерне товариство «Українська залізниця»</w:t>
            </w:r>
          </w:p>
          <w:p>
            <w:pPr>
              <w:pStyle w:val="P26"/>
              <w:rPr>
                <w:lang w:eastAsia="ru-RU"/>
              </w:rPr>
            </w:pPr>
            <w:r>
              <w:rPr>
                <w:lang w:eastAsia="ru-RU"/>
              </w:rPr>
              <w:t>Місцезнаходження: 03150, м. Київ, вул. Єжи Ґедройця, буд. 5</w:t>
            </w:r>
          </w:p>
          <w:p>
            <w:pPr>
              <w:pStyle w:val="P26"/>
              <w:rPr>
                <w:lang w:eastAsia="ru-RU"/>
              </w:rPr>
            </w:pPr>
            <w:r>
              <w:rPr>
                <w:lang w:eastAsia="ru-RU"/>
              </w:rPr>
              <w:t xml:space="preserve">Поштова адреса: </w:t>
            </w:r>
            <w:r>
              <w:rPr>
                <w:lang w:eastAsia="ru-RU"/>
              </w:rPr>
              <w:fldChar w:fldCharType="begin"/>
            </w:r>
            <w:r>
              <w:rPr>
                <w:lang w:eastAsia="ru-RU"/>
              </w:rPr>
              <w:instrText>OUR_PIND_APOTR_P</w:instrText>
            </w:r>
            <w:r>
              <w:rPr>
                <w:lang w:eastAsia="ru-RU"/>
              </w:rPr>
              <w:fldChar w:fldCharType="separate"/>
            </w:r>
            <w:r>
              <w:rPr>
                <w:lang w:eastAsia="ru-RU"/>
              </w:rPr>
              <w:t>____________________ ___________________________________</w:t>
            </w:r>
            <w:r>
              <w:rPr>
                <w:lang w:eastAsia="ru-RU"/>
              </w:rPr>
              <w:fldChar w:fldCharType="end"/>
            </w:r>
          </w:p>
          <w:p>
            <w:pPr>
              <w:pStyle w:val="P26"/>
            </w:pPr>
            <w:r>
              <w:t xml:space="preserve">Код ЄДРПОУ 40075815 </w:t>
            </w:r>
          </w:p>
          <w:p>
            <w:pPr>
              <w:pStyle w:val="P26"/>
            </w:pPr>
            <w:r>
              <w:t>ІПН: 400758126555</w:t>
            </w:r>
          </w:p>
          <w:p>
            <w:pPr>
              <w:pStyle w:val="P26"/>
              <w:rPr>
                <w:b w:val="1"/>
                <w:bCs w:val="1"/>
                <w:lang w:eastAsia="ru-RU"/>
              </w:rPr>
            </w:pPr>
          </w:p>
          <w:p>
            <w:pPr>
              <w:pStyle w:val="P26"/>
            </w:pPr>
            <w:bookmarkStart w:id="168" w:name="P19_OUR_FIL"/>
            <w:r>
              <w:t>філія/регіональної філії</w:t>
            </w:r>
            <w:bookmarkEnd w:id="168"/>
            <w:r>
              <w:t xml:space="preserve"> </w:t>
            </w:r>
            <w:r>
              <w:fldChar w:fldCharType="begin"/>
            </w:r>
            <w:r>
              <w:instrText>OUR_NORG_DOC</w:instrText>
            </w:r>
            <w:r>
              <w:fldChar w:fldCharType="separate"/>
            </w:r>
            <w:r>
              <w:t>______________________________</w:t>
            </w:r>
            <w:r>
              <w:fldChar w:fldCharType="end"/>
            </w:r>
          </w:p>
          <w:p>
            <w:pPr>
              <w:pStyle w:val="P26"/>
              <w:rPr>
                <w:i w:val="1"/>
              </w:rPr>
            </w:pPr>
            <w:r>
              <w:t xml:space="preserve">тел. </w:t>
            </w:r>
            <w:r>
              <w:fldChar w:fldCharType="begin"/>
            </w:r>
            <w:r>
              <w:instrText>OUR_TEL</w:instrText>
            </w:r>
            <w:r>
              <w:fldChar w:fldCharType="separate"/>
            </w:r>
            <w:r>
              <w:t>__________</w:t>
            </w:r>
            <w:r>
              <w:fldChar w:fldCharType="end"/>
            </w:r>
          </w:p>
          <w:p>
            <w:pPr>
              <w:pStyle w:val="P26"/>
              <w:rPr>
                <w:shd w:val="clear" w:color="auto" w:fill="FFFFFF"/>
              </w:rPr>
            </w:pPr>
            <w:r>
              <w:t xml:space="preserve">код ЄДРПОУ філії/регіональні філії: </w:t>
            </w:r>
            <w:r>
              <w:fldChar w:fldCharType="begin"/>
            </w:r>
            <w:r>
              <w:instrText>OUR_OKPO</w:instrText>
            </w:r>
            <w:r>
              <w:fldChar w:fldCharType="separate"/>
            </w:r>
            <w:r>
              <w:t>____________</w:t>
            </w:r>
            <w:r>
              <w:fldChar w:fldCharType="end"/>
            </w:r>
          </w:p>
          <w:p>
            <w:pPr>
              <w:pStyle w:val="P26"/>
              <w:rPr>
                <w:shd w:val="clear" w:color="auto" w:fill="FFFFFF"/>
                <w:lang w:val="en-US"/>
              </w:rPr>
            </w:pPr>
            <w:r>
              <w:rPr>
                <w:shd w:val="clear" w:color="auto" w:fill="FFFFFF"/>
                <w:lang w:val="en-US"/>
              </w:rPr>
              <w:t xml:space="preserve">e-mail: </w:t>
            </w:r>
            <w:r>
              <w:rPr>
                <w:shd w:val="clear" w:color="auto" w:fill="FFFFFF"/>
                <w:lang w:val="en-US"/>
              </w:rPr>
              <w:fldChar w:fldCharType="begin"/>
            </w:r>
            <w:r>
              <w:rPr>
                <w:shd w:val="clear" w:color="auto" w:fill="FFFFFF"/>
                <w:lang w:val="en-US"/>
              </w:rPr>
              <w:instrText>OUR_EMAIL</w:instrText>
            </w:r>
            <w:r>
              <w:rPr>
                <w:shd w:val="clear" w:color="auto" w:fill="FFFFFF"/>
                <w:lang w:val="en-US"/>
              </w:rPr>
              <w:fldChar w:fldCharType="separate"/>
            </w:r>
            <w:r>
              <w:rPr>
                <w:shd w:val="clear" w:color="auto" w:fill="FFFFFF"/>
                <w:lang w:val="en-US"/>
              </w:rPr>
              <w:t>__________</w:t>
            </w:r>
            <w:r>
              <w:rPr>
                <w:shd w:val="clear" w:color="auto" w:fill="FFFFFF"/>
                <w:lang w:val="en-US"/>
              </w:rPr>
              <w:fldChar w:fldCharType="end"/>
            </w:r>
          </w:p>
          <w:p>
            <w:pPr>
              <w:pStyle w:val="P26"/>
              <w:rPr>
                <w:lang w:val="en-US"/>
              </w:rPr>
            </w:pPr>
            <w:r>
              <w:t>Банк</w:t>
            </w:r>
            <w:r>
              <w:rPr>
                <w:lang w:val="en-US"/>
              </w:rPr>
              <w:t>:</w:t>
            </w:r>
          </w:p>
          <w:p>
            <w:pPr>
              <w:pStyle w:val="P26"/>
              <w:rPr>
                <w:shd w:val="clear" w:color="auto" w:fill="FFFFFF"/>
                <w:lang w:val="en-US"/>
              </w:rPr>
            </w:pPr>
            <w:r>
              <w:rPr>
                <w:shd w:val="clear" w:color="auto" w:fill="FFFFFF"/>
                <w:lang w:val="en-US"/>
              </w:rPr>
              <w:fldChar w:fldCharType="begin"/>
            </w:r>
            <w:r>
              <w:rPr>
                <w:shd w:val="clear" w:color="auto" w:fill="FFFFFF"/>
                <w:lang w:val="en-US"/>
              </w:rPr>
              <w:instrText>OURM_NMFO</w:instrText>
            </w:r>
            <w:r>
              <w:rPr>
                <w:shd w:val="clear" w:color="auto" w:fill="FFFFFF"/>
                <w:lang w:val="en-US"/>
              </w:rPr>
              <w:fldChar w:fldCharType="separate"/>
            </w:r>
            <w:r>
              <w:rPr>
                <w:shd w:val="clear" w:color="auto" w:fill="FFFFFF"/>
                <w:lang w:val="en-US"/>
              </w:rPr>
              <w:t>____________________</w:t>
            </w:r>
            <w:r>
              <w:rPr>
                <w:shd w:val="clear" w:color="auto" w:fill="FFFFFF"/>
                <w:lang w:val="en-US"/>
              </w:rPr>
              <w:fldChar w:fldCharType="end"/>
            </w:r>
            <w:r>
              <w:rPr>
                <w:shd w:val="clear" w:color="auto" w:fill="FFFFFF"/>
                <w:lang w:val="en-US"/>
              </w:rPr>
              <w:t>,</w:t>
            </w:r>
          </w:p>
          <w:p>
            <w:pPr>
              <w:pStyle w:val="P26"/>
              <w:rPr>
                <w:shd w:val="clear" w:color="auto" w:fill="FFFFFF"/>
                <w:lang w:val="en-US"/>
              </w:rPr>
            </w:pPr>
            <w:r>
              <w:rPr>
                <w:shd w:val="clear" w:color="auto" w:fill="FFFFFF"/>
                <w:lang w:val="en-US"/>
              </w:rPr>
              <w:fldChar w:fldCharType="begin"/>
            </w:r>
            <w:r>
              <w:rPr>
                <w:shd w:val="clear" w:color="auto" w:fill="FFFFFF"/>
                <w:lang w:val="en-US"/>
              </w:rPr>
              <w:instrText>OURM_IBAN</w:instrText>
            </w:r>
            <w:r>
              <w:rPr>
                <w:shd w:val="clear" w:color="auto" w:fill="FFFFFF"/>
                <w:lang w:val="en-US"/>
              </w:rPr>
              <w:fldChar w:fldCharType="separate"/>
            </w:r>
            <w:r>
              <w:rPr>
                <w:shd w:val="clear" w:color="auto" w:fill="FFFFFF"/>
                <w:lang w:val="en-US"/>
              </w:rPr>
              <w:t>________________________________</w:t>
            </w:r>
            <w:r>
              <w:rPr>
                <w:shd w:val="clear" w:color="auto" w:fill="FFFFFF"/>
                <w:lang w:val="en-US"/>
              </w:rPr>
              <w:fldChar w:fldCharType="end"/>
            </w:r>
          </w:p>
          <w:p>
            <w:pPr>
              <w:pStyle w:val="P26"/>
              <w:rPr>
                <w:shd w:val="clear" w:color="auto" w:fill="FFFFFF"/>
                <w:lang w:val="en-US"/>
              </w:rPr>
            </w:pPr>
          </w:p>
          <w:p>
            <w:pPr>
              <w:pStyle w:val="P26"/>
              <w:rPr>
                <w:lang w:val="en-US"/>
              </w:rPr>
            </w:pPr>
            <w:bookmarkStart w:id="169" w:name="DEL81"/>
            <w:r>
              <w:rPr>
                <w:b w:val="1"/>
                <w:u w:val="single"/>
              </w:rPr>
              <w:t>Для</w:t>
            </w:r>
            <w:r>
              <w:rPr>
                <w:b w:val="1"/>
                <w:u w:val="single"/>
                <w:lang w:val="en-US"/>
              </w:rPr>
              <w:t xml:space="preserve"> </w:t>
            </w:r>
            <w:r>
              <w:rPr>
                <w:b w:val="1"/>
                <w:u w:val="single"/>
              </w:rPr>
              <w:t>розрахунків</w:t>
            </w:r>
            <w:r>
              <w:rPr>
                <w:b w:val="1"/>
                <w:u w:val="single"/>
                <w:lang w:val="en-US"/>
              </w:rPr>
              <w:t xml:space="preserve"> </w:t>
            </w:r>
            <w:r>
              <w:rPr>
                <w:b w:val="1"/>
                <w:u w:val="single"/>
              </w:rPr>
              <w:t>з</w:t>
            </w:r>
            <w:r>
              <w:rPr>
                <w:b w:val="1"/>
                <w:u w:val="single"/>
                <w:lang w:val="en-US"/>
              </w:rPr>
              <w:t xml:space="preserve"> </w:t>
            </w:r>
            <w:r>
              <w:rPr>
                <w:b w:val="1"/>
                <w:u w:val="single"/>
              </w:rPr>
              <w:t>нерезидентом</w:t>
            </w:r>
            <w:r>
              <w:rPr>
                <w:b w:val="1"/>
                <w:u w:val="single"/>
                <w:lang w:val="en-US"/>
              </w:rPr>
              <w:t>:</w:t>
            </w:r>
            <w:r>
              <w:rPr>
                <w:lang w:val="en-US"/>
              </w:rPr>
              <w:t>*</w:t>
            </w:r>
          </w:p>
          <w:p>
            <w:pPr>
              <w:pStyle w:val="P26"/>
              <w:rPr>
                <w:lang w:val="en-US"/>
              </w:rPr>
            </w:pPr>
            <w:r>
              <w:rPr>
                <w:b w:val="1"/>
                <w:u w:val="single"/>
                <w:lang w:val="en-US"/>
              </w:rPr>
              <w:t>JOINT STOCK COMPANY «UKRAINIAN RAILWAYS»,</w:t>
            </w:r>
            <w:r>
              <w:rPr>
                <w:lang w:val="en-US"/>
              </w:rPr>
              <w:t xml:space="preserve"> (JSC «Ukrainian railways»)</w:t>
            </w:r>
          </w:p>
          <w:p>
            <w:pPr>
              <w:pStyle w:val="P26"/>
              <w:rPr>
                <w:lang w:val="en-US"/>
              </w:rPr>
            </w:pPr>
            <w:r>
              <w:rPr>
                <w:lang w:val="en-US"/>
              </w:rPr>
              <w:t>5 Jerzy Giedroyc str., Kyiv, Ukraine, 03150</w:t>
            </w:r>
          </w:p>
          <w:p>
            <w:pPr>
              <w:pStyle w:val="P26"/>
              <w:rPr>
                <w:lang w:val="en-US"/>
              </w:rPr>
            </w:pPr>
            <w:r>
              <w:rPr>
                <w:lang w:val="en-US"/>
              </w:rPr>
              <w:t>USREOU 40075815</w:t>
            </w:r>
          </w:p>
          <w:p>
            <w:pPr>
              <w:pStyle w:val="P26"/>
              <w:rPr>
                <w:lang w:val="en-US"/>
              </w:rPr>
            </w:pPr>
            <w:r>
              <w:rPr>
                <w:lang w:val="en-US"/>
              </w:rPr>
              <w:t>Bank:</w:t>
            </w:r>
          </w:p>
          <w:p>
            <w:pPr>
              <w:pStyle w:val="P26"/>
              <w:rPr>
                <w:lang w:val="en-US"/>
              </w:rPr>
            </w:pPr>
            <w:r>
              <w:rPr>
                <w:lang w:val="en-US"/>
              </w:rPr>
              <w:t>IBAN:</w:t>
            </w:r>
          </w:p>
          <w:p>
            <w:pPr>
              <w:pStyle w:val="P26"/>
              <w:rPr>
                <w:lang w:val="en-US"/>
              </w:rPr>
            </w:pPr>
            <w:r>
              <w:rPr>
                <w:lang w:val="en-US"/>
              </w:rPr>
              <w:t>SWIFT:</w:t>
            </w:r>
          </w:p>
          <w:p>
            <w:pPr>
              <w:pStyle w:val="P26"/>
              <w:rPr>
                <w:lang w:val="en-US"/>
              </w:rPr>
            </w:pPr>
            <w:r>
              <w:rPr>
                <w:lang w:val="en-US"/>
              </w:rPr>
              <w:t>Correspondent bank:</w:t>
            </w:r>
          </w:p>
          <w:p>
            <w:pPr>
              <w:pStyle w:val="P26"/>
            </w:pPr>
            <w:r>
              <w:t>SWIFT: Acc.</w:t>
            </w:r>
          </w:p>
          <w:p>
            <w:pPr>
              <w:pStyle w:val="P26"/>
            </w:pPr>
            <w:r>
              <w:rPr>
                <w:rFonts w:eastAsiaTheme="minorHAnsi"/>
                <w:b w:val="1"/>
                <w:i w:val="1"/>
                <w:bCs w:val="1"/>
                <w:iCs w:val="1"/>
                <w:color w:val="000000"/>
                <w:sz w:val="20"/>
                <w:szCs w:val="20"/>
              </w:rPr>
              <w:t>(*застосовується, якщо ПОСТАЧАЛЬНИК є нерезидентом України)</w:t>
            </w:r>
            <w:bookmarkEnd w:id="169"/>
          </w:p>
        </w:tc>
        <w:tc>
          <w:tcPr>
            <w:tcW w:w="4814" w:type="dxa"/>
            <w:tcMar>
              <w:top w:w="227" w:type="dxa"/>
              <w:bottom w:w="227" w:type="dxa"/>
            </w:tcMar>
          </w:tcPr>
          <w:p>
            <w:pPr>
              <w:pStyle w:val="P26"/>
              <w:spacing w:after="120" w:beforeAutospacing="0" w:afterAutospacing="0"/>
            </w:pPr>
            <w:r>
              <w:t>ПОСТАЧАЛЬНИК:</w:t>
            </w:r>
          </w:p>
          <w:p>
            <w:pPr>
              <w:pStyle w:val="P26"/>
              <w:rPr>
                <w:b w:val="1"/>
                <w:bCs w:val="1"/>
                <w:lang w:eastAsia="ru-RU"/>
              </w:rPr>
            </w:pPr>
            <w:r>
              <w:rPr>
                <w:b w:val="1"/>
                <w:bCs w:val="1"/>
                <w:lang w:eastAsia="ru-RU"/>
              </w:rPr>
              <w:fldChar w:fldCharType="begin"/>
            </w:r>
            <w:r>
              <w:rPr>
                <w:b w:val="1"/>
                <w:bCs w:val="1"/>
                <w:lang w:eastAsia="ru-RU"/>
              </w:rPr>
              <w:instrText>ORG_NORG_DOC</w:instrText>
            </w:r>
            <w:r>
              <w:rPr>
                <w:b w:val="1"/>
                <w:bCs w:val="1"/>
                <w:lang w:eastAsia="ru-RU"/>
              </w:rPr>
              <w:fldChar w:fldCharType="separate"/>
            </w:r>
            <w:r>
              <w:rPr>
                <w:b w:val="1"/>
                <w:bCs w:val="1"/>
                <w:lang w:eastAsia="ru-RU"/>
              </w:rPr>
              <w:t>____________________________</w:t>
            </w:r>
            <w:r>
              <w:rPr>
                <w:b w:val="1"/>
                <w:bCs w:val="1"/>
                <w:lang w:eastAsia="ru-RU"/>
              </w:rPr>
              <w:fldChar w:fldCharType="end"/>
            </w:r>
          </w:p>
          <w:p>
            <w:pPr>
              <w:pStyle w:val="P26"/>
              <w:rPr>
                <w:lang w:eastAsia="ru-RU"/>
              </w:rPr>
            </w:pPr>
            <w:r>
              <w:t xml:space="preserve">Місцезнаходження: </w:t>
            </w:r>
            <w:r>
              <w:fldChar w:fldCharType="begin"/>
            </w:r>
            <w:r>
              <w:instrText>ORG_PIND_APOTR_LEGAL</w:instrText>
            </w:r>
            <w:r>
              <w:fldChar w:fldCharType="separate"/>
            </w:r>
            <w:r>
              <w:t>Індекс __________, місто __________________________, вул. __________________буд._____</w:t>
            </w:r>
            <w:r>
              <w:fldChar w:fldCharType="end"/>
            </w:r>
          </w:p>
          <w:p>
            <w:pPr>
              <w:pStyle w:val="P26"/>
              <w:rPr>
                <w:lang w:eastAsia="ru-RU"/>
              </w:rPr>
            </w:pPr>
            <w:r>
              <w:rPr>
                <w:lang w:eastAsia="ru-RU"/>
              </w:rPr>
              <w:t xml:space="preserve">Поштова адреса: </w:t>
            </w:r>
            <w:r>
              <w:rPr>
                <w:lang w:eastAsia="ru-RU"/>
              </w:rPr>
              <w:fldChar w:fldCharType="begin"/>
            </w:r>
            <w:r>
              <w:rPr>
                <w:lang w:eastAsia="ru-RU"/>
              </w:rPr>
              <w:instrText>ORG_PIND_APOTR_P</w:instrText>
            </w:r>
            <w:r>
              <w:rPr>
                <w:lang w:eastAsia="ru-RU"/>
              </w:rPr>
              <w:fldChar w:fldCharType="separate"/>
            </w:r>
            <w:r>
              <w:rPr>
                <w:lang w:eastAsia="ru-RU"/>
              </w:rPr>
              <w:t>____________________ ___________________________________</w:t>
            </w:r>
            <w:r>
              <w:rPr>
                <w:lang w:eastAsia="ru-RU"/>
              </w:rPr>
              <w:fldChar w:fldCharType="end"/>
            </w:r>
          </w:p>
          <w:p>
            <w:pPr>
              <w:pStyle w:val="P26"/>
              <w:rPr>
                <w:lang w:eastAsia="ru-RU"/>
              </w:rPr>
            </w:pPr>
            <w:r>
              <w:rPr>
                <w:lang w:eastAsia="ru-RU"/>
              </w:rPr>
              <w:t xml:space="preserve">тел.: </w:t>
            </w:r>
            <w:r>
              <w:rPr>
                <w:lang w:eastAsia="ru-RU"/>
              </w:rPr>
              <w:fldChar w:fldCharType="begin"/>
            </w:r>
            <w:r>
              <w:rPr>
                <w:lang w:eastAsia="ru-RU"/>
              </w:rPr>
              <w:instrText>ORG_TEL</w:instrText>
            </w:r>
            <w:r>
              <w:rPr>
                <w:lang w:eastAsia="ru-RU"/>
              </w:rPr>
              <w:fldChar w:fldCharType="separate"/>
            </w:r>
            <w:r>
              <w:rPr>
                <w:lang w:eastAsia="ru-RU"/>
              </w:rPr>
              <w:t>__________</w:t>
            </w:r>
            <w:r>
              <w:rPr>
                <w:lang w:eastAsia="ru-RU"/>
              </w:rPr>
              <w:fldChar w:fldCharType="end"/>
            </w:r>
          </w:p>
          <w:p>
            <w:pPr>
              <w:pStyle w:val="P26"/>
              <w:rPr>
                <w:lang w:eastAsia="ru-RU"/>
              </w:rPr>
            </w:pPr>
            <w:r>
              <w:rPr>
                <w:lang w:eastAsia="ru-RU"/>
              </w:rPr>
              <w:t xml:space="preserve">e-mail: </w:t>
            </w:r>
            <w:r>
              <w:rPr>
                <w:lang w:eastAsia="ru-RU"/>
              </w:rPr>
              <w:fldChar w:fldCharType="begin"/>
            </w:r>
            <w:r>
              <w:rPr>
                <w:lang w:eastAsia="ru-RU"/>
              </w:rPr>
              <w:instrText>ORG_EMAIL</w:instrText>
            </w:r>
            <w:r>
              <w:rPr>
                <w:lang w:eastAsia="ru-RU"/>
              </w:rPr>
              <w:fldChar w:fldCharType="separate"/>
            </w:r>
            <w:r>
              <w:rPr>
                <w:lang w:eastAsia="ru-RU"/>
              </w:rPr>
              <w:t>__________[зазначається ПОСТАЧАЛЬНИКОМ]</w:t>
            </w:r>
            <w:r>
              <w:rPr>
                <w:lang w:eastAsia="ru-RU"/>
              </w:rPr>
              <w:fldChar w:fldCharType="end"/>
            </w:r>
          </w:p>
          <w:p>
            <w:pPr>
              <w:pStyle w:val="P26"/>
              <w:rPr>
                <w:lang w:eastAsia="ru-RU"/>
              </w:rPr>
            </w:pPr>
            <w:r>
              <w:rPr>
                <w:lang w:eastAsia="ru-RU"/>
              </w:rPr>
              <w:t xml:space="preserve">Код ЄДРПОУ: </w:t>
            </w:r>
            <w:r>
              <w:rPr>
                <w:lang w:eastAsia="ru-RU"/>
              </w:rPr>
              <w:fldChar w:fldCharType="begin"/>
            </w:r>
            <w:r>
              <w:rPr>
                <w:lang w:eastAsia="ru-RU"/>
              </w:rPr>
              <w:instrText>ORG_OKPO</w:instrText>
            </w:r>
            <w:r>
              <w:rPr>
                <w:lang w:eastAsia="ru-RU"/>
              </w:rPr>
              <w:fldChar w:fldCharType="separate"/>
            </w:r>
            <w:r>
              <w:rPr>
                <w:lang w:eastAsia="ru-RU"/>
              </w:rPr>
              <w:t>____________</w:t>
            </w:r>
            <w:r>
              <w:rPr>
                <w:lang w:eastAsia="ru-RU"/>
              </w:rPr>
              <w:fldChar w:fldCharType="end"/>
            </w:r>
          </w:p>
          <w:p>
            <w:pPr>
              <w:pStyle w:val="P26"/>
              <w:rPr>
                <w:lang w:eastAsia="ru-RU"/>
              </w:rPr>
            </w:pPr>
            <w:r>
              <w:rPr>
                <w:lang w:eastAsia="ru-RU"/>
              </w:rPr>
              <w:t xml:space="preserve">ІПН: </w:t>
            </w:r>
            <w:r>
              <w:rPr>
                <w:lang w:eastAsia="ru-RU"/>
              </w:rPr>
              <w:fldChar w:fldCharType="begin"/>
            </w:r>
            <w:r>
              <w:rPr>
                <w:lang w:eastAsia="ru-RU"/>
              </w:rPr>
              <w:instrText>ORG_INN</w:instrText>
            </w:r>
            <w:r>
              <w:rPr>
                <w:lang w:eastAsia="ru-RU"/>
              </w:rPr>
              <w:fldChar w:fldCharType="separate"/>
            </w:r>
            <w:r>
              <w:rPr>
                <w:lang w:eastAsia="ru-RU"/>
              </w:rPr>
              <w:t>________________</w:t>
            </w:r>
            <w:r>
              <w:rPr>
                <w:lang w:eastAsia="ru-RU"/>
              </w:rPr>
              <w:fldChar w:fldCharType="end"/>
            </w:r>
          </w:p>
          <w:p>
            <w:pPr>
              <w:pStyle w:val="P26"/>
            </w:pPr>
            <w:r>
              <w:t>Банк:</w:t>
            </w:r>
          </w:p>
          <w:p>
            <w:pPr>
              <w:pStyle w:val="P26"/>
              <w:rPr>
                <w:lang w:eastAsia="ru-RU"/>
              </w:rPr>
            </w:pPr>
            <w:r>
              <w:rPr>
                <w:lang w:eastAsia="ru-RU"/>
              </w:rPr>
              <w:fldChar w:fldCharType="begin"/>
            </w:r>
            <w:r>
              <w:rPr>
                <w:lang w:eastAsia="ru-RU"/>
              </w:rPr>
              <w:instrText>ORG_NMFO</w:instrText>
            </w:r>
            <w:r>
              <w:rPr>
                <w:lang w:eastAsia="ru-RU"/>
              </w:rPr>
              <w:fldChar w:fldCharType="separate"/>
            </w:r>
            <w:r>
              <w:rPr>
                <w:lang w:eastAsia="ru-RU"/>
              </w:rPr>
              <w:t>____________________</w:t>
            </w:r>
            <w:r>
              <w:rPr>
                <w:lang w:eastAsia="ru-RU"/>
              </w:rPr>
              <w:fldChar w:fldCharType="end"/>
            </w:r>
            <w:r>
              <w:rPr>
                <w:lang w:eastAsia="ru-RU"/>
              </w:rPr>
              <w:t>,</w:t>
            </w:r>
          </w:p>
          <w:p>
            <w:pPr>
              <w:pStyle w:val="P26"/>
            </w:pPr>
            <w:r>
              <w:rPr>
                <w:lang w:eastAsia="ru-RU"/>
              </w:rPr>
              <w:fldChar w:fldCharType="begin"/>
            </w:r>
            <w:r>
              <w:rPr>
                <w:lang w:eastAsia="ru-RU"/>
              </w:rPr>
              <w:instrText>ORG_IBAN</w:instrText>
            </w:r>
            <w:r>
              <w:rPr>
                <w:lang w:eastAsia="ru-RU"/>
              </w:rPr>
              <w:fldChar w:fldCharType="separate"/>
            </w:r>
            <w:r>
              <w:rPr>
                <w:lang w:eastAsia="ru-RU"/>
              </w:rPr>
              <w:t>____________</w:t>
            </w:r>
            <w:r>
              <w:rPr>
                <w:lang w:eastAsia="ru-RU"/>
              </w:rPr>
              <w:fldChar w:fldCharType="end"/>
            </w:r>
            <w:r>
              <w:rPr>
                <w:lang w:eastAsia="ru-RU"/>
              </w:rPr>
              <w:t>;</w:t>
            </w:r>
          </w:p>
        </w:tc>
      </w:tr>
      <w:tr>
        <w:trPr>
          <w:cantSplit/>
          <w:trHeight w:hRule="atLeast" w:val="2118"/>
        </w:trPr>
        <w:tc>
          <w:tcPr>
            <w:tcW w:w="4814" w:type="dxa"/>
            <w:tcMar>
              <w:top w:w="227" w:type="dxa"/>
              <w:bottom w:w="227" w:type="dxa"/>
            </w:tcMar>
          </w:tcPr>
          <w:p>
            <w:pPr>
              <w:pStyle w:val="P26"/>
            </w:pPr>
            <w:r>
              <w:t>Від ПОКУПЦЯ:</w:t>
            </w:r>
          </w:p>
          <w:p>
            <w:pPr>
              <w:pStyle w:val="P26"/>
            </w:pPr>
          </w:p>
          <w:p>
            <w:pPr>
              <w:pStyle w:val="P26"/>
            </w:pPr>
            <w:r>
              <w:fldChar w:fldCharType="begin"/>
            </w:r>
            <w:r>
              <w:instrText>OUR_RUK_D</w:instrText>
            </w:r>
            <w:r>
              <w:fldChar w:fldCharType="separate"/>
            </w:r>
            <w:r>
              <w:t>_______________</w:t>
            </w:r>
            <w:r>
              <w:fldChar w:fldCharType="end"/>
            </w:r>
          </w:p>
          <w:p>
            <w:pPr>
              <w:pStyle w:val="P26"/>
            </w:pPr>
            <w:r>
              <w:t xml:space="preserve">____________ </w:t>
            </w:r>
            <w:r>
              <w:rPr>
                <w:shd w:val="clear" w:color="auto" w:fill="FFFFFF"/>
              </w:rPr>
              <w:t xml:space="preserve">/  </w:t>
            </w:r>
            <w:r>
              <w:rPr>
                <w:shd w:val="clear" w:color="auto" w:fill="FFFFFF"/>
              </w:rPr>
              <w:fldChar w:fldCharType="begin"/>
            </w:r>
            <w:r>
              <w:rPr>
                <w:shd w:val="clear" w:color="auto" w:fill="FFFFFF"/>
              </w:rPr>
              <w:instrText>OUR_FIO</w:instrText>
            </w:r>
            <w:r>
              <w:rPr>
                <w:shd w:val="clear" w:color="auto" w:fill="FFFFFF"/>
              </w:rPr>
              <w:fldChar w:fldCharType="separate"/>
            </w:r>
            <w:r>
              <w:rPr>
                <w:shd w:val="clear" w:color="auto" w:fill="FFFFFF"/>
              </w:rPr>
              <w:t>____________________</w:t>
            </w:r>
            <w:r>
              <w:rPr>
                <w:shd w:val="clear" w:color="auto" w:fill="FFFFFF"/>
              </w:rPr>
              <w:fldChar w:fldCharType="end"/>
            </w:r>
            <w:r>
              <w:rPr>
                <w:shd w:val="clear" w:color="auto" w:fill="FFFFFF"/>
              </w:rPr>
              <w:t>/</w:t>
            </w:r>
          </w:p>
          <w:p>
            <w:pPr>
              <w:pStyle w:val="P26"/>
            </w:pPr>
            <w:r>
              <w:fldChar w:fldCharType="begin"/>
            </w:r>
            <w:r>
              <w:instrText>OUR_RUK_D2</w:instrText>
            </w:r>
            <w:r>
              <w:fldChar w:fldCharType="separate"/>
            </w:r>
            <w:r>
              <w:t>_______________</w:t>
            </w:r>
            <w:r>
              <w:fldChar w:fldCharType="end"/>
            </w:r>
          </w:p>
          <w:p>
            <w:pPr>
              <w:pStyle w:val="P26"/>
              <w:rPr>
                <w:shd w:val="clear" w:color="auto" w:fill="FFFFFF"/>
              </w:rPr>
            </w:pPr>
            <w:r>
              <w:t xml:space="preserve">____________ </w:t>
            </w:r>
            <w:r>
              <w:rPr>
                <w:shd w:val="clear" w:color="auto" w:fill="FFFFFF"/>
              </w:rPr>
              <w:t xml:space="preserve">/ </w:t>
            </w:r>
            <w:r>
              <w:rPr>
                <w:shd w:val="clear" w:color="auto" w:fill="FFFFFF"/>
              </w:rPr>
              <w:fldChar w:fldCharType="begin"/>
            </w:r>
            <w:r>
              <w:rPr>
                <w:shd w:val="clear" w:color="auto" w:fill="FFFFFF"/>
              </w:rPr>
              <w:instrText>OUR_FIO2</w:instrText>
            </w:r>
            <w:r>
              <w:rPr>
                <w:shd w:val="clear" w:color="auto" w:fill="FFFFFF"/>
              </w:rPr>
              <w:fldChar w:fldCharType="separate"/>
            </w:r>
            <w:r>
              <w:rPr>
                <w:shd w:val="clear" w:color="auto" w:fill="FFFFFF"/>
              </w:rPr>
              <w:t>____________________</w:t>
            </w:r>
            <w:r>
              <w:rPr>
                <w:shd w:val="clear" w:color="auto" w:fill="FFFFFF"/>
              </w:rPr>
              <w:fldChar w:fldCharType="end"/>
            </w:r>
            <w:r>
              <w:rPr>
                <w:shd w:val="clear" w:color="auto" w:fill="FFFFFF"/>
              </w:rPr>
              <w:t>/</w:t>
            </w:r>
          </w:p>
          <w:p>
            <w:pPr>
              <w:pStyle w:val="P18"/>
              <w:rPr>
                <w:u w:val="single"/>
              </w:rPr>
            </w:pPr>
          </w:p>
        </w:tc>
        <w:tc>
          <w:tcPr>
            <w:tcW w:w="4814" w:type="dxa"/>
            <w:tcMar>
              <w:top w:w="227" w:type="dxa"/>
              <w:bottom w:w="227" w:type="dxa"/>
            </w:tcMar>
          </w:tcPr>
          <w:p>
            <w:pPr>
              <w:pStyle w:val="P26"/>
            </w:pPr>
            <w:r>
              <w:t>Від ПОСТАЧАЛЬНИКА</w:t>
            </w:r>
          </w:p>
          <w:p>
            <w:pPr>
              <w:pStyle w:val="P26"/>
            </w:pPr>
          </w:p>
          <w:p>
            <w:pPr>
              <w:pStyle w:val="P26"/>
            </w:pPr>
            <w:r>
              <w:fldChar w:fldCharType="begin"/>
            </w:r>
            <w:r>
              <w:instrText>ORG_RUK_D</w:instrText>
            </w:r>
            <w:r>
              <w:fldChar w:fldCharType="separate"/>
            </w:r>
            <w:r>
              <w:t>_______________</w:t>
            </w:r>
            <w:r>
              <w:fldChar w:fldCharType="end"/>
            </w:r>
          </w:p>
          <w:p>
            <w:pPr>
              <w:pStyle w:val="P26"/>
            </w:pPr>
            <w:r>
              <w:t xml:space="preserve">____________ </w:t>
            </w:r>
            <w:r>
              <w:rPr>
                <w:lang w:eastAsia="ru-RU"/>
              </w:rPr>
              <w:t xml:space="preserve">/ </w:t>
            </w:r>
            <w:r>
              <w:rPr>
                <w:lang w:eastAsia="ru-RU"/>
              </w:rPr>
              <w:fldChar w:fldCharType="begin"/>
            </w:r>
            <w:r>
              <w:rPr>
                <w:lang w:eastAsia="ru-RU"/>
              </w:rPr>
              <w:instrText>ORG_FIO</w:instrText>
            </w:r>
            <w:r>
              <w:rPr>
                <w:lang w:eastAsia="ru-RU"/>
              </w:rPr>
              <w:fldChar w:fldCharType="separate"/>
            </w:r>
            <w:r>
              <w:rPr>
                <w:lang w:eastAsia="ru-RU"/>
              </w:rPr>
              <w:t>____________________</w:t>
            </w:r>
            <w:r>
              <w:rPr>
                <w:lang w:eastAsia="ru-RU"/>
              </w:rPr>
              <w:fldChar w:fldCharType="end"/>
            </w:r>
            <w:r>
              <w:rPr>
                <w:lang w:eastAsia="ru-RU"/>
              </w:rPr>
              <w:t>/</w:t>
            </w:r>
          </w:p>
          <w:p>
            <w:pPr>
              <w:pStyle w:val="P26"/>
            </w:pPr>
            <w:bookmarkStart w:id="170" w:name="DEL_SIGNER2_SIGNPLACE"/>
            <w:r>
              <w:fldChar w:fldCharType="begin"/>
            </w:r>
            <w:r>
              <w:instrText>ORGSIGN2_RUK_D</w:instrText>
            </w:r>
            <w:r>
              <w:fldChar w:fldCharType="separate"/>
            </w:r>
            <w:r>
              <w:t>_______________</w:t>
            </w:r>
            <w:r>
              <w:fldChar w:fldCharType="end"/>
            </w:r>
          </w:p>
          <w:p>
            <w:pPr>
              <w:pStyle w:val="P26"/>
            </w:pPr>
            <w:r>
              <w:t xml:space="preserve">____________ </w:t>
            </w:r>
            <w:r>
              <w:rPr>
                <w:lang w:eastAsia="ru-RU"/>
              </w:rPr>
              <w:t xml:space="preserve">/ </w:t>
            </w:r>
            <w:r>
              <w:rPr>
                <w:lang w:eastAsia="ru-RU"/>
              </w:rPr>
              <w:fldChar w:fldCharType="begin"/>
            </w:r>
            <w:r>
              <w:rPr>
                <w:lang w:eastAsia="ru-RU"/>
              </w:rPr>
              <w:instrText>ORGSIGN2_FIO</w:instrText>
            </w:r>
            <w:r>
              <w:rPr>
                <w:lang w:eastAsia="ru-RU"/>
              </w:rPr>
              <w:fldChar w:fldCharType="separate"/>
            </w:r>
            <w:r>
              <w:rPr>
                <w:lang w:eastAsia="ru-RU"/>
              </w:rPr>
              <w:t>____________________</w:t>
            </w:r>
            <w:r>
              <w:rPr>
                <w:lang w:eastAsia="ru-RU"/>
              </w:rPr>
              <w:fldChar w:fldCharType="end"/>
            </w:r>
            <w:r>
              <w:rPr>
                <w:lang w:eastAsia="ru-RU"/>
              </w:rPr>
              <w:t>/</w:t>
            </w:r>
            <w:bookmarkStart w:id="171" w:name="DEL80"/>
            <w:r>
              <w:rPr>
                <w:lang w:eastAsia="ru-RU"/>
              </w:rPr>
              <w:t>*</w:t>
            </w:r>
          </w:p>
          <w:p>
            <w:pPr>
              <w:pStyle w:val="P18"/>
            </w:pPr>
            <w:bookmarkEnd w:id="170"/>
            <w:r>
              <w:rPr>
                <w:rFonts w:eastAsiaTheme="minorHAnsi"/>
                <w:b w:val="1"/>
                <w:i w:val="1"/>
                <w:bCs w:val="1"/>
                <w:iCs w:val="1"/>
                <w:color w:val="000000"/>
                <w:sz w:val="20"/>
                <w:szCs w:val="20"/>
              </w:rPr>
              <w:t>(* другий підписант вказується, якщо статутними документами ПОСТАЧАЛЬНИКА передбачено підписання договорів двома особами</w:t>
            </w:r>
            <w:r>
              <w:rPr>
                <w:b w:val="1"/>
                <w:i w:val="1"/>
              </w:rPr>
              <w:t>)</w:t>
            </w:r>
            <w:bookmarkEnd w:id="171"/>
          </w:p>
        </w:tc>
      </w:tr>
    </w:tbl>
    <w:p>
      <w:pPr>
        <w:pStyle w:val="P6"/>
      </w:pPr>
    </w:p>
    <w:p>
      <w:pPr>
        <w:sectPr>
          <w:headerReference xmlns:r="http://schemas.openxmlformats.org/officeDocument/2006/relationships" w:type="default" r:id="RelHdr1"/>
          <w:type w:val="nextPage"/>
          <w:pgSz w:w="11906" w:h="16838" w:code="0"/>
          <w:pgMar w:left="709" w:right="567" w:top="567" w:bottom="567" w:header="426" w:footer="709" w:gutter="0"/>
          <w:cols w:equalWidth="1" w:space="720"/>
        </w:sectPr>
      </w:pPr>
      <w:r>
        <w:br w:type="page"/>
      </w:r>
    </w:p>
    <w:p>
      <w:pPr>
        <w:pStyle w:val="P27"/>
        <w:rPr>
          <w:rStyle w:val="C3"/>
          <w:rFonts w:ascii="Times New Roman" w:hAnsi="Times New Roman" w:cs="Times New Roman"/>
          <w:color w:val="auto"/>
          <w:sz w:val="24"/>
          <w:szCs w:val="24"/>
        </w:rPr>
      </w:pPr>
      <w:r>
        <w:t xml:space="preserve">ДОДАТОК </w:t>
      </w:r>
      <w:r>
        <w:fldChar w:fldCharType="begin"/>
      </w:r>
      <w:r>
        <w:instrText>SUPPLEMENT</w:instrText>
      </w:r>
      <w:r>
        <w:fldChar w:fldCharType="separate"/>
      </w:r>
      <w:r>
        <w:t>____</w:t>
      </w:r>
      <w:r>
        <w:fldChar w:fldCharType="end"/>
      </w:r>
      <w:r>
        <w:rPr>
          <w:b w:val="0"/>
        </w:rPr>
        <w:t xml:space="preserve"> </w:t>
      </w:r>
      <w:r>
        <w:rPr>
          <w:rFonts w:eastAsiaTheme="majorEastAsia"/>
          <w:b w:val="0"/>
        </w:rPr>
        <w:t>до Договору</w:t>
      </w:r>
    </w:p>
    <w:p>
      <w:pPr>
        <w:pStyle w:val="P28"/>
        <w:rPr>
          <w:lang w:val="ru-RU"/>
        </w:rPr>
      </w:pPr>
      <w:r>
        <w:t>№</w:t>
      </w:r>
      <w:r>
        <w:rPr>
          <w:lang w:val="ru-RU"/>
        </w:rPr>
        <w:t xml:space="preserve"> </w:t>
      </w:r>
      <w:r>
        <w:rPr>
          <w:lang w:val="ru-RU"/>
        </w:rPr>
        <w:fldChar w:fldCharType="begin"/>
      </w:r>
      <w:r>
        <w:rPr>
          <w:lang w:val="ru-RU"/>
        </w:rPr>
        <w:instrText>DOG_KDOGP</w:instrText>
      </w:r>
      <w:r>
        <w:rPr>
          <w:lang w:val="ru-RU"/>
        </w:rPr>
        <w:fldChar w:fldCharType="separate"/>
      </w:r>
      <w:r>
        <w:rPr>
          <w:lang w:val="ru-RU"/>
        </w:rPr>
        <w:t>___________________</w:t>
      </w:r>
      <w:r>
        <w:rPr>
          <w:lang w:val="ru-RU"/>
        </w:rPr>
        <w:fldChar w:fldCharType="end"/>
      </w:r>
    </w:p>
    <w:p>
      <w:pPr>
        <w:pStyle w:val="P28"/>
        <w:rPr>
          <w:lang w:val="ru-RU"/>
        </w:rPr>
      </w:pPr>
      <w:r>
        <w:t>від</w:t>
      </w:r>
      <w:r>
        <w:rPr>
          <w:lang w:val="ru-RU"/>
        </w:rPr>
        <w:t xml:space="preserve"> </w:t>
      </w:r>
      <w:r>
        <w:rPr>
          <w:lang w:val="ru-RU"/>
        </w:rPr>
        <w:fldChar w:fldCharType="begin"/>
      </w:r>
      <w:r>
        <w:rPr>
          <w:lang w:val="ru-RU"/>
        </w:rPr>
        <w:instrText>DOG_DDOGS</w:instrText>
      </w:r>
      <w:r>
        <w:rPr>
          <w:lang w:val="ru-RU"/>
        </w:rPr>
        <w:fldChar w:fldCharType="separate"/>
      </w:r>
      <w:r>
        <w:rPr>
          <w:lang w:val="ru-RU"/>
        </w:rPr>
        <w:t>_______________20__ р.</w:t>
      </w:r>
      <w:r>
        <w:rPr>
          <w:lang w:val="ru-RU"/>
        </w:rPr>
        <w:fldChar w:fldCharType="end"/>
      </w:r>
    </w:p>
    <w:p>
      <w:pPr>
        <w:pStyle w:val="P29"/>
        <w:rPr>
          <w:noProof w:val="1"/>
          <w:lang w:val="ru-RU"/>
        </w:rPr>
      </w:pPr>
      <w:r>
        <w:t>СПЕЦИФІКАЦІЯ</w:t>
      </w:r>
      <w:r>
        <w:rPr>
          <w:noProof w:val="1"/>
        </w:rPr>
        <w:t xml:space="preserve"> № </w:t>
      </w:r>
      <w:r>
        <w:rPr>
          <w:noProof w:val="1"/>
        </w:rPr>
        <w:fldChar w:fldCharType="begin"/>
      </w:r>
      <w:r>
        <w:rPr>
          <w:noProof w:val="1"/>
        </w:rPr>
        <w:instrText>NDM</w:instrText>
      </w:r>
      <w:r>
        <w:rPr>
          <w:noProof w:val="1"/>
        </w:rPr>
        <w:fldChar w:fldCharType="separate"/>
      </w:r>
      <w:r>
        <w:rPr>
          <w:noProof w:val="1"/>
        </w:rPr>
        <w:t>____</w:t>
      </w:r>
      <w:r>
        <w:rPr>
          <w:noProof w:val="1"/>
        </w:rPr>
        <w:fldChar w:fldCharType="end"/>
      </w:r>
    </w:p>
    <w:tbl>
      <w:tblPr>
        <w:tblW w:w="16018" w:type="dxa"/>
        <w:tblInd w:w="-150" w:type="dxa"/>
        <w:tblLayout w:type="fixed"/>
        <w:tblCellMar>
          <w:left w:w="40" w:type="dxa"/>
          <w:right w:w="40" w:type="dxa"/>
        </w:tblCellMar>
        <w:tblLook w:val="04A0"/>
      </w:tblPr>
      <w:tblGrid>
        <w:gridCol w:w="426"/>
        <w:gridCol w:w="992"/>
        <w:gridCol w:w="1276"/>
        <w:gridCol w:w="992"/>
        <w:gridCol w:w="1701"/>
        <w:gridCol w:w="1418"/>
        <w:gridCol w:w="992"/>
        <w:gridCol w:w="1276"/>
        <w:gridCol w:w="1417"/>
        <w:gridCol w:w="851"/>
        <w:gridCol w:w="567"/>
        <w:gridCol w:w="1417"/>
        <w:gridCol w:w="1418"/>
        <w:gridCol w:w="1275"/>
      </w:tblGrid>
      <w:tr>
        <w:trPr>
          <w:cantSplit/>
          <w:tblHeader/>
        </w:trPr>
        <w:tc>
          <w:tcPr>
            <w:tcW w:w="426" w:type="dxa"/>
            <w:tcBorders>
              <w:top w:val="single" w:sz="6" w:space="0" w:shadow="0" w:frame="0"/>
              <w:left w:val="single" w:sz="6" w:space="0" w:shadow="0" w:frame="0"/>
              <w:bottom w:val="single" w:sz="6" w:space="0" w:shadow="0" w:frame="0"/>
              <w:right w:val="single" w:sz="4" w:space="0" w:shadow="0" w:frame="0"/>
            </w:tcBorders>
            <w:vAlign w:val="center"/>
            <w:hideMark/>
          </w:tcPr>
          <w:p>
            <w:pPr>
              <w:pStyle w:val="P30"/>
              <w:rPr>
                <w:sz w:val="18"/>
                <w:szCs w:val="18"/>
              </w:rPr>
            </w:pPr>
            <w:bookmarkStart w:id="172" w:name="SP_DMS" w:colFirst="0" w:colLast="1"/>
            <w:r>
              <w:rPr>
                <w:sz w:val="18"/>
                <w:szCs w:val="18"/>
              </w:rPr>
              <w:t>№ з/п</w:t>
            </w:r>
          </w:p>
        </w:tc>
        <w:tc>
          <w:tcPr>
            <w:tcW w:w="992" w:type="dxa"/>
            <w:tcBorders>
              <w:top w:val="single" w:sz="6" w:space="0" w:shadow="0" w:frame="0"/>
              <w:left w:val="single" w:sz="4" w:space="0" w:shadow="0" w:frame="0"/>
              <w:bottom w:val="single" w:sz="6" w:space="0" w:shadow="0" w:frame="0"/>
              <w:right w:val="single" w:sz="6" w:space="0" w:shadow="0" w:frame="0"/>
            </w:tcBorders>
            <w:vAlign w:val="center"/>
            <w:hideMark/>
          </w:tcPr>
          <w:p>
            <w:pPr>
              <w:pStyle w:val="P30"/>
              <w:rPr>
                <w:sz w:val="18"/>
                <w:szCs w:val="18"/>
              </w:rPr>
            </w:pPr>
            <w:r>
              <w:rPr>
                <w:sz w:val="18"/>
                <w:szCs w:val="18"/>
              </w:rPr>
              <w:t>Код ЄЗС ДК</w:t>
            </w:r>
          </w:p>
        </w:tc>
        <w:tc>
          <w:tcPr>
            <w:tcW w:w="1276" w:type="dxa"/>
            <w:tcBorders>
              <w:top w:val="single" w:sz="6" w:space="0" w:shadow="0" w:frame="0"/>
              <w:left w:val="single" w:sz="6" w:space="0" w:shadow="0" w:frame="0"/>
              <w:bottom w:val="single" w:sz="6" w:space="0" w:shadow="0" w:frame="0"/>
              <w:right w:val="single" w:sz="6" w:space="0" w:shadow="0" w:frame="0"/>
            </w:tcBorders>
            <w:vAlign w:val="center"/>
            <w:hideMark/>
          </w:tcPr>
          <w:p>
            <w:pPr>
              <w:pStyle w:val="P30"/>
              <w:rPr>
                <w:sz w:val="18"/>
                <w:szCs w:val="18"/>
              </w:rPr>
            </w:pPr>
            <w:r>
              <w:rPr>
                <w:sz w:val="18"/>
                <w:szCs w:val="18"/>
              </w:rPr>
              <w:t>Код</w:t>
            </w:r>
          </w:p>
          <w:p>
            <w:pPr>
              <w:pStyle w:val="P30"/>
              <w:rPr>
                <w:sz w:val="18"/>
                <w:szCs w:val="18"/>
              </w:rPr>
            </w:pPr>
            <w:r>
              <w:rPr>
                <w:sz w:val="18"/>
                <w:szCs w:val="18"/>
              </w:rPr>
              <w:t>МТР УЗ</w:t>
            </w:r>
          </w:p>
        </w:tc>
        <w:tc>
          <w:tcPr>
            <w:tcW w:w="992" w:type="dxa"/>
            <w:tcBorders>
              <w:top w:val="single" w:sz="6" w:space="0" w:shadow="0" w:frame="0"/>
              <w:left w:val="single" w:sz="6" w:space="0" w:shadow="0" w:frame="0"/>
              <w:bottom w:val="single" w:sz="6" w:space="0" w:shadow="0" w:frame="0"/>
              <w:right w:val="single" w:sz="6" w:space="0" w:shadow="0" w:frame="0"/>
            </w:tcBorders>
            <w:vAlign w:val="center"/>
          </w:tcPr>
          <w:p>
            <w:pPr>
              <w:pStyle w:val="P30"/>
              <w:rPr>
                <w:sz w:val="18"/>
                <w:szCs w:val="18"/>
              </w:rPr>
            </w:pPr>
            <w:r>
              <w:rPr>
                <w:sz w:val="18"/>
                <w:szCs w:val="18"/>
              </w:rPr>
              <w:t>Код УКТ ЗЕД</w:t>
            </w:r>
          </w:p>
        </w:tc>
        <w:tc>
          <w:tcPr>
            <w:tcW w:w="1701" w:type="dxa"/>
            <w:tcBorders>
              <w:top w:val="single" w:sz="6" w:space="0" w:shadow="0" w:frame="0"/>
              <w:left w:val="single" w:sz="6" w:space="0" w:shadow="0" w:frame="0"/>
              <w:bottom w:val="single" w:sz="6" w:space="0" w:shadow="0" w:frame="0"/>
              <w:right w:val="single" w:sz="4" w:space="0" w:shadow="0" w:frame="0"/>
            </w:tcBorders>
            <w:vAlign w:val="center"/>
            <w:hideMark/>
          </w:tcPr>
          <w:p>
            <w:pPr>
              <w:pStyle w:val="P30"/>
              <w:rPr>
                <w:sz w:val="18"/>
                <w:szCs w:val="18"/>
              </w:rPr>
            </w:pPr>
            <w:r>
              <w:rPr>
                <w:sz w:val="18"/>
                <w:szCs w:val="18"/>
              </w:rPr>
              <w:t>Найменування</w:t>
            </w:r>
          </w:p>
          <w:p>
            <w:pPr>
              <w:pStyle w:val="P30"/>
              <w:rPr>
                <w:sz w:val="18"/>
                <w:szCs w:val="18"/>
              </w:rPr>
            </w:pPr>
            <w:r>
              <w:rPr>
                <w:sz w:val="18"/>
                <w:szCs w:val="18"/>
              </w:rPr>
              <w:t>ТОВАРУ</w:t>
            </w:r>
          </w:p>
          <w:p>
            <w:pPr>
              <w:pStyle w:val="P30"/>
              <w:rPr>
                <w:sz w:val="18"/>
                <w:szCs w:val="18"/>
              </w:rPr>
            </w:pPr>
            <w:r>
              <w:rPr>
                <w:sz w:val="18"/>
                <w:szCs w:val="18"/>
              </w:rPr>
              <w:t>(асортимент)</w:t>
            </w:r>
          </w:p>
        </w:tc>
        <w:tc>
          <w:tcPr>
            <w:tcW w:w="1418" w:type="dxa"/>
            <w:tcBorders>
              <w:top w:val="single" w:sz="6" w:space="0" w:shadow="0" w:frame="0"/>
              <w:left w:val="single" w:sz="4" w:space="0" w:shadow="0" w:frame="0"/>
              <w:bottom w:val="single" w:sz="6" w:space="0" w:shadow="0" w:frame="0"/>
              <w:right w:val="single" w:sz="6" w:space="0" w:shadow="0" w:frame="0"/>
            </w:tcBorders>
            <w:vAlign w:val="center"/>
            <w:hideMark/>
          </w:tcPr>
          <w:p>
            <w:pPr>
              <w:pStyle w:val="P30"/>
              <w:rPr>
                <w:sz w:val="18"/>
                <w:szCs w:val="18"/>
              </w:rPr>
            </w:pPr>
            <w:r>
              <w:rPr>
                <w:sz w:val="18"/>
                <w:szCs w:val="18"/>
              </w:rPr>
              <w:t>Рік/дата</w:t>
            </w:r>
            <w:bookmarkStart w:id="173" w:name="DEL57Z"/>
            <w:r>
              <w:rPr>
                <w:sz w:val="18"/>
                <w:szCs w:val="18"/>
              </w:rPr>
              <w:t>*</w:t>
            </w:r>
            <w:r>
              <w:rPr>
                <w:sz w:val="18"/>
                <w:szCs w:val="18"/>
                <w:vertAlign w:val="superscript"/>
              </w:rPr>
              <w:t>1</w:t>
            </w:r>
            <w:bookmarkEnd w:id="173"/>
            <w:r>
              <w:rPr>
                <w:sz w:val="18"/>
                <w:szCs w:val="18"/>
              </w:rPr>
              <w:t xml:space="preserve"> виробництва (виготовлення),</w:t>
            </w:r>
          </w:p>
          <w:p>
            <w:pPr>
              <w:pStyle w:val="P30"/>
              <w:rPr>
                <w:sz w:val="18"/>
                <w:szCs w:val="18"/>
              </w:rPr>
            </w:pPr>
            <w:r>
              <w:rPr>
                <w:sz w:val="18"/>
                <w:szCs w:val="18"/>
              </w:rPr>
              <w:t>виробник, країна виробництва</w:t>
            </w:r>
          </w:p>
        </w:tc>
        <w:tc>
          <w:tcPr>
            <w:tcW w:w="992" w:type="dxa"/>
            <w:tcBorders>
              <w:top w:val="single" w:sz="6" w:space="0" w:shadow="0" w:frame="0"/>
              <w:left w:val="single" w:sz="6" w:space="0" w:shadow="0" w:frame="0"/>
              <w:bottom w:val="single" w:sz="6" w:space="0" w:shadow="0" w:frame="0"/>
              <w:right w:val="single" w:sz="6" w:space="0" w:shadow="0" w:frame="0"/>
            </w:tcBorders>
            <w:vAlign w:val="center"/>
            <w:hideMark/>
          </w:tcPr>
          <w:p>
            <w:pPr>
              <w:pStyle w:val="P30"/>
              <w:rPr>
                <w:sz w:val="18"/>
                <w:szCs w:val="18"/>
                <w:vertAlign w:val="superscript"/>
              </w:rPr>
            </w:pPr>
            <w:r>
              <w:rPr>
                <w:sz w:val="18"/>
                <w:szCs w:val="18"/>
              </w:rPr>
              <w:t xml:space="preserve">Умовний номер виробника </w:t>
            </w:r>
            <w:bookmarkStart w:id="174" w:name="DEL01Z"/>
            <w:r>
              <w:rPr>
                <w:sz w:val="18"/>
                <w:szCs w:val="18"/>
              </w:rPr>
              <w:t>*</w:t>
            </w:r>
            <w:r>
              <w:rPr>
                <w:sz w:val="18"/>
                <w:szCs w:val="18"/>
                <w:vertAlign w:val="superscript"/>
              </w:rPr>
              <w:t>2</w:t>
            </w:r>
            <w:bookmarkEnd w:id="174"/>
          </w:p>
        </w:tc>
        <w:tc>
          <w:tcPr>
            <w:tcW w:w="1276" w:type="dxa"/>
            <w:tcBorders>
              <w:top w:val="single" w:sz="6" w:space="0" w:shadow="0" w:frame="0"/>
              <w:left w:val="single" w:sz="6" w:space="0" w:shadow="0" w:frame="0"/>
              <w:bottom w:val="single" w:sz="6" w:space="0" w:shadow="0" w:frame="0"/>
              <w:right w:val="single" w:sz="6" w:space="0" w:shadow="0" w:frame="0"/>
            </w:tcBorders>
          </w:tcPr>
          <w:p>
            <w:pPr>
              <w:pStyle w:val="P30"/>
              <w:rPr>
                <w:sz w:val="18"/>
                <w:szCs w:val="18"/>
              </w:rPr>
            </w:pPr>
            <w:r>
              <w:rPr>
                <w:sz w:val="18"/>
                <w:szCs w:val="18"/>
              </w:rPr>
              <w:t>Гарантійний строк експлуатації (місяці)</w:t>
            </w:r>
            <w:bookmarkStart w:id="175" w:name="DEL58Z"/>
            <w:r>
              <w:rPr>
                <w:sz w:val="18"/>
                <w:szCs w:val="18"/>
              </w:rPr>
              <w:t>*</w:t>
            </w:r>
            <w:r>
              <w:rPr>
                <w:sz w:val="18"/>
                <w:szCs w:val="18"/>
                <w:vertAlign w:val="superscript"/>
              </w:rPr>
              <w:t>1</w:t>
            </w:r>
            <w:bookmarkEnd w:id="175"/>
          </w:p>
        </w:tc>
        <w:tc>
          <w:tcPr>
            <w:tcW w:w="1417" w:type="dxa"/>
            <w:tcBorders>
              <w:top w:val="single" w:sz="6" w:space="0" w:shadow="0" w:frame="0"/>
              <w:left w:val="single" w:sz="6" w:space="0" w:shadow="0" w:frame="0"/>
              <w:bottom w:val="single" w:sz="6" w:space="0" w:shadow="0" w:frame="0"/>
              <w:right w:val="single" w:sz="6" w:space="0" w:shadow="0" w:frame="0"/>
            </w:tcBorders>
          </w:tcPr>
          <w:p>
            <w:pPr>
              <w:pStyle w:val="P30"/>
              <w:rPr>
                <w:sz w:val="18"/>
                <w:szCs w:val="18"/>
              </w:rPr>
            </w:pPr>
            <w:r>
              <w:rPr>
                <w:sz w:val="18"/>
                <w:szCs w:val="18"/>
              </w:rPr>
              <w:t>Гарантійний строк зберігання або гарантійний строк придатності (місяці/дні)</w:t>
            </w:r>
            <w:bookmarkStart w:id="176" w:name="DEL59Z"/>
            <w:r>
              <w:rPr>
                <w:sz w:val="18"/>
                <w:szCs w:val="18"/>
              </w:rPr>
              <w:t>*</w:t>
            </w:r>
            <w:r>
              <w:rPr>
                <w:sz w:val="18"/>
                <w:szCs w:val="18"/>
                <w:vertAlign w:val="superscript"/>
              </w:rPr>
              <w:t>1</w:t>
            </w:r>
            <w:bookmarkEnd w:id="176"/>
          </w:p>
        </w:tc>
        <w:tc>
          <w:tcPr>
            <w:tcW w:w="851" w:type="dxa"/>
            <w:tcBorders>
              <w:top w:val="single" w:sz="6" w:space="0" w:shadow="0" w:frame="0"/>
              <w:left w:val="single" w:sz="6" w:space="0" w:shadow="0" w:frame="0"/>
              <w:bottom w:val="single" w:sz="6" w:space="0" w:shadow="0" w:frame="0"/>
              <w:right w:val="single" w:sz="6" w:space="0" w:shadow="0" w:frame="0"/>
            </w:tcBorders>
            <w:vAlign w:val="center"/>
            <w:hideMark/>
          </w:tcPr>
          <w:p>
            <w:pPr>
              <w:pStyle w:val="P30"/>
              <w:rPr>
                <w:sz w:val="18"/>
                <w:szCs w:val="18"/>
              </w:rPr>
            </w:pPr>
            <w:r>
              <w:rPr>
                <w:sz w:val="18"/>
                <w:szCs w:val="18"/>
              </w:rPr>
              <w:t>Од. виміру</w:t>
            </w:r>
          </w:p>
        </w:tc>
        <w:tc>
          <w:tcPr>
            <w:tcW w:w="567" w:type="dxa"/>
            <w:tcBorders>
              <w:top w:val="single" w:sz="6" w:space="0" w:shadow="0" w:frame="0"/>
              <w:left w:val="single" w:sz="6" w:space="0" w:shadow="0" w:frame="0"/>
              <w:bottom w:val="single" w:sz="6" w:space="0" w:shadow="0" w:frame="0"/>
              <w:right w:val="single" w:sz="6" w:space="0" w:shadow="0" w:frame="0"/>
            </w:tcBorders>
            <w:vAlign w:val="center"/>
            <w:hideMark/>
          </w:tcPr>
          <w:p>
            <w:pPr>
              <w:pStyle w:val="P30"/>
              <w:rPr>
                <w:sz w:val="18"/>
                <w:szCs w:val="18"/>
              </w:rPr>
            </w:pPr>
            <w:r>
              <w:rPr>
                <w:sz w:val="18"/>
                <w:szCs w:val="18"/>
              </w:rPr>
              <w:t>К-ть</w:t>
            </w:r>
          </w:p>
        </w:tc>
        <w:tc>
          <w:tcPr>
            <w:tcW w:w="1417" w:type="dxa"/>
            <w:tcBorders>
              <w:top w:val="single" w:sz="6" w:space="0" w:shadow="0" w:frame="0"/>
              <w:left w:val="single" w:sz="6" w:space="0" w:shadow="0" w:frame="0"/>
              <w:bottom w:val="single" w:sz="6" w:space="0" w:shadow="0" w:frame="0"/>
              <w:right w:val="single" w:sz="6" w:space="0" w:shadow="0" w:frame="0"/>
            </w:tcBorders>
            <w:vAlign w:val="center"/>
            <w:hideMark/>
          </w:tcPr>
          <w:p>
            <w:pPr>
              <w:pStyle w:val="P30"/>
              <w:rPr>
                <w:sz w:val="18"/>
                <w:szCs w:val="18"/>
              </w:rPr>
            </w:pPr>
            <w:r>
              <w:rPr>
                <w:sz w:val="18"/>
                <w:szCs w:val="18"/>
              </w:rPr>
              <w:t xml:space="preserve">Ціна за одиницю без ПДВ, грн </w:t>
            </w:r>
            <w:bookmarkStart w:id="177" w:name="DEL66"/>
            <w:r>
              <w:rPr>
                <w:sz w:val="18"/>
                <w:szCs w:val="18"/>
              </w:rPr>
              <w:t>/ долари США / євро*</w:t>
            </w:r>
            <w:r>
              <w:rPr>
                <w:sz w:val="18"/>
                <w:szCs w:val="18"/>
                <w:vertAlign w:val="superscript"/>
              </w:rPr>
              <w:t>4</w:t>
            </w:r>
            <w:bookmarkEnd w:id="177"/>
          </w:p>
        </w:tc>
        <w:tc>
          <w:tcPr>
            <w:tcW w:w="1418" w:type="dxa"/>
            <w:tcBorders>
              <w:top w:val="single" w:sz="6" w:space="0" w:shadow="0" w:frame="0"/>
              <w:left w:val="single" w:sz="6" w:space="0" w:shadow="0" w:frame="0"/>
              <w:bottom w:val="single" w:sz="6" w:space="0" w:shadow="0" w:frame="0"/>
              <w:right w:val="single" w:sz="6" w:space="0" w:shadow="0" w:frame="0"/>
            </w:tcBorders>
            <w:vAlign w:val="center"/>
            <w:hideMark/>
          </w:tcPr>
          <w:p>
            <w:pPr>
              <w:pStyle w:val="P30"/>
              <w:rPr>
                <w:sz w:val="18"/>
                <w:szCs w:val="18"/>
              </w:rPr>
            </w:pPr>
            <w:r>
              <w:rPr>
                <w:sz w:val="18"/>
                <w:szCs w:val="18"/>
              </w:rPr>
              <w:t>Ціна за одиницю з ПДВ,</w:t>
            </w:r>
            <w:bookmarkStart w:id="178" w:name="DEL60Z"/>
            <w:r>
              <w:rPr>
                <w:sz w:val="18"/>
                <w:szCs w:val="18"/>
              </w:rPr>
              <w:t>*</w:t>
            </w:r>
            <w:r>
              <w:rPr>
                <w:sz w:val="18"/>
                <w:szCs w:val="18"/>
                <w:vertAlign w:val="superscript"/>
              </w:rPr>
              <w:t>3</w:t>
            </w:r>
            <w:bookmarkEnd w:id="178"/>
            <w:r>
              <w:rPr>
                <w:sz w:val="18"/>
                <w:szCs w:val="18"/>
              </w:rPr>
              <w:t xml:space="preserve"> грн</w:t>
            </w:r>
          </w:p>
        </w:tc>
        <w:tc>
          <w:tcPr>
            <w:tcW w:w="1275" w:type="dxa"/>
            <w:tcBorders>
              <w:top w:val="single" w:sz="6" w:space="0" w:shadow="0" w:frame="0"/>
              <w:left w:val="single" w:sz="6" w:space="0" w:shadow="0" w:frame="0"/>
              <w:bottom w:val="single" w:sz="6" w:space="0" w:shadow="0" w:frame="0"/>
              <w:right w:val="single" w:sz="4" w:space="0" w:shadow="0" w:frame="0"/>
            </w:tcBorders>
            <w:vAlign w:val="center"/>
            <w:hideMark/>
          </w:tcPr>
          <w:p>
            <w:pPr>
              <w:pStyle w:val="P30"/>
              <w:rPr>
                <w:sz w:val="18"/>
                <w:szCs w:val="18"/>
              </w:rPr>
            </w:pPr>
            <w:r>
              <w:rPr>
                <w:sz w:val="18"/>
                <w:szCs w:val="18"/>
              </w:rPr>
              <w:t xml:space="preserve">Сума без ПДВ, грн </w:t>
            </w:r>
            <w:bookmarkStart w:id="179" w:name="DEL67"/>
            <w:r>
              <w:rPr>
                <w:sz w:val="18"/>
                <w:szCs w:val="18"/>
              </w:rPr>
              <w:t>/ долари США / євро*</w:t>
            </w:r>
            <w:r>
              <w:rPr>
                <w:sz w:val="18"/>
                <w:szCs w:val="18"/>
                <w:vertAlign w:val="superscript"/>
              </w:rPr>
              <w:t>4</w:t>
            </w:r>
            <w:bookmarkEnd w:id="179"/>
          </w:p>
        </w:tc>
      </w:tr>
      <w:tr>
        <w:tc>
          <w:tcPr>
            <w:tcW w:w="426" w:type="dxa"/>
            <w:tcBorders>
              <w:top w:val="single" w:sz="6" w:space="0" w:shadow="0" w:frame="0"/>
              <w:left w:val="single" w:sz="6" w:space="0" w:shadow="0" w:frame="0"/>
              <w:bottom w:val="single" w:sz="6" w:space="0" w:shadow="0" w:frame="0"/>
              <w:right w:val="single" w:sz="4" w:space="0" w:shadow="0" w:frame="0"/>
            </w:tcBorders>
          </w:tcPr>
          <w:p>
            <w:pPr>
              <w:pStyle w:val="P31"/>
              <w:jc w:val="center"/>
            </w:pPr>
            <w:r>
              <w:fldChar w:fldCharType="begin"/>
            </w:r>
            <w:r>
              <w:instrText>TableField_SP_DMS_NPP</w:instrText>
            </w:r>
            <w:r>
              <w:fldChar w:fldCharType="separate"/>
            </w:r>
            <w:r>
              <w:t xml:space="preserve"> </w:t>
            </w:r>
            <w:r>
              <w:fldChar w:fldCharType="end"/>
            </w:r>
          </w:p>
        </w:tc>
        <w:tc>
          <w:tcPr>
            <w:tcW w:w="992" w:type="dxa"/>
            <w:tcBorders>
              <w:top w:val="single" w:sz="6" w:space="0" w:shadow="0" w:frame="0"/>
              <w:left w:val="single" w:sz="4" w:space="0" w:shadow="0" w:frame="0"/>
              <w:bottom w:val="single" w:sz="6" w:space="0" w:shadow="0" w:frame="0"/>
              <w:right w:val="single" w:sz="6" w:space="0" w:shadow="0" w:frame="0"/>
            </w:tcBorders>
          </w:tcPr>
          <w:p>
            <w:pPr>
              <w:pStyle w:val="P31"/>
              <w:jc w:val="center"/>
              <w:rPr>
                <w:lang w:val="en-US"/>
              </w:rPr>
            </w:pPr>
            <w:r>
              <w:rPr>
                <w:lang w:val="en-US"/>
              </w:rPr>
              <w:fldChar w:fldCharType="begin"/>
            </w:r>
            <w:r>
              <w:rPr>
                <w:lang w:val="en-US"/>
              </w:rPr>
              <w:instrText>TableField_SP_DMS_K_CPV_</w:instrText>
            </w:r>
            <w:r>
              <w:rPr>
                <w:lang w:val="en-US"/>
              </w:rPr>
              <w:fldChar w:fldCharType="separate"/>
            </w:r>
            <w:r>
              <w:rPr>
                <w:lang w:val="en-US"/>
              </w:rPr>
              <w:t xml:space="preserve"> </w:t>
            </w:r>
            <w:r>
              <w:rPr>
                <w:lang w:val="en-US"/>
              </w:rPr>
              <w:fldChar w:fldCharType="end"/>
            </w:r>
          </w:p>
        </w:tc>
        <w:tc>
          <w:tcPr>
            <w:tcW w:w="1276" w:type="dxa"/>
            <w:tcBorders>
              <w:top w:val="single" w:sz="6" w:space="0" w:shadow="0" w:frame="0"/>
              <w:left w:val="single" w:sz="6" w:space="0" w:shadow="0" w:frame="0"/>
              <w:bottom w:val="single" w:sz="6" w:space="0" w:shadow="0" w:frame="0"/>
              <w:right w:val="single" w:sz="6" w:space="0" w:shadow="0" w:frame="0"/>
            </w:tcBorders>
          </w:tcPr>
          <w:p>
            <w:pPr>
              <w:pStyle w:val="P31"/>
              <w:jc w:val="center"/>
              <w:rPr>
                <w:lang w:val="en-US"/>
              </w:rPr>
            </w:pPr>
            <w:r>
              <w:rPr>
                <w:lang w:val="en-US"/>
              </w:rPr>
              <w:fldChar w:fldCharType="begin"/>
            </w:r>
            <w:r>
              <w:rPr>
                <w:lang w:val="en-US"/>
              </w:rPr>
              <w:instrText>TableField_SP_DMS_OLD_CODE</w:instrText>
            </w:r>
            <w:r>
              <w:rPr>
                <w:lang w:val="en-US"/>
              </w:rPr>
              <w:fldChar w:fldCharType="separate"/>
            </w:r>
            <w:r>
              <w:rPr>
                <w:lang w:val="en-US"/>
              </w:rPr>
              <w:t xml:space="preserve"> </w:t>
            </w:r>
            <w:r>
              <w:rPr>
                <w:lang w:val="en-US"/>
              </w:rPr>
              <w:fldChar w:fldCharType="end"/>
            </w:r>
          </w:p>
        </w:tc>
        <w:tc>
          <w:tcPr>
            <w:tcW w:w="992" w:type="dxa"/>
            <w:tcBorders>
              <w:top w:val="single" w:sz="6" w:space="0" w:shadow="0" w:frame="0"/>
              <w:left w:val="single" w:sz="6" w:space="0" w:shadow="0" w:frame="0"/>
              <w:bottom w:val="single" w:sz="6" w:space="0" w:shadow="0" w:frame="0"/>
              <w:right w:val="single" w:sz="6" w:space="0" w:shadow="0" w:frame="0"/>
            </w:tcBorders>
          </w:tcPr>
          <w:p>
            <w:pPr>
              <w:pStyle w:val="P31"/>
              <w:jc w:val="center"/>
              <w:rPr>
                <w:lang w:val="uk-UA"/>
              </w:rPr>
            </w:pPr>
            <w:r>
              <w:rPr>
                <w:lang w:val="uk-UA"/>
              </w:rPr>
              <w:fldChar w:fldCharType="begin"/>
            </w:r>
            <w:r>
              <w:rPr>
                <w:lang w:val="uk-UA"/>
              </w:rPr>
              <w:instrText>TableField_SP_DMS_KUKT</w:instrText>
            </w:r>
            <w:r>
              <w:rPr>
                <w:lang w:val="uk-UA"/>
              </w:rPr>
              <w:fldChar w:fldCharType="separate"/>
            </w:r>
            <w:r>
              <w:rPr>
                <w:lang w:val="uk-UA"/>
              </w:rPr>
              <w:t xml:space="preserve"> </w:t>
            </w:r>
            <w:r>
              <w:rPr>
                <w:lang w:val="uk-UA"/>
              </w:rPr>
              <w:fldChar w:fldCharType="end"/>
            </w:r>
          </w:p>
        </w:tc>
        <w:tc>
          <w:tcPr>
            <w:tcW w:w="1701" w:type="dxa"/>
            <w:tcBorders>
              <w:top w:val="single" w:sz="6" w:space="0" w:shadow="0" w:frame="0"/>
              <w:left w:val="single" w:sz="6" w:space="0" w:shadow="0" w:frame="0"/>
              <w:bottom w:val="single" w:sz="6" w:space="0" w:shadow="0" w:frame="0"/>
              <w:right w:val="single" w:sz="4" w:space="0" w:shadow="0" w:frame="0"/>
            </w:tcBorders>
          </w:tcPr>
          <w:p>
            <w:pPr>
              <w:pStyle w:val="P31"/>
              <w:jc w:val="center"/>
              <w:rPr>
                <w:lang w:val="uk-UA"/>
              </w:rPr>
            </w:pPr>
            <w:r>
              <w:rPr>
                <w:lang w:val="uk-UA"/>
              </w:rPr>
              <w:fldChar w:fldCharType="begin"/>
            </w:r>
            <w:r>
              <w:rPr>
                <w:lang w:val="uk-UA"/>
              </w:rPr>
              <w:instrText>TableField_SP_DMS_N_RES_DOC</w:instrText>
            </w:r>
            <w:r>
              <w:rPr>
                <w:lang w:val="uk-UA"/>
              </w:rPr>
              <w:fldChar w:fldCharType="separate"/>
            </w:r>
            <w:r>
              <w:rPr>
                <w:lang w:val="uk-UA"/>
              </w:rPr>
              <w:t xml:space="preserve"> </w:t>
            </w:r>
            <w:r>
              <w:rPr>
                <w:lang w:val="uk-UA"/>
              </w:rPr>
              <w:fldChar w:fldCharType="end"/>
            </w:r>
          </w:p>
        </w:tc>
        <w:tc>
          <w:tcPr>
            <w:tcW w:w="1418" w:type="dxa"/>
            <w:tcBorders>
              <w:top w:val="single" w:sz="6" w:space="0" w:shadow="0" w:frame="0"/>
              <w:left w:val="single" w:sz="4" w:space="0" w:shadow="0" w:frame="0"/>
              <w:bottom w:val="single" w:sz="6" w:space="0" w:shadow="0" w:frame="0"/>
              <w:right w:val="single" w:sz="6" w:space="0" w:shadow="0" w:frame="0"/>
            </w:tcBorders>
          </w:tcPr>
          <w:p>
            <w:pPr>
              <w:pStyle w:val="P31"/>
              <w:jc w:val="center"/>
              <w:rPr>
                <w:lang w:val="en-US"/>
              </w:rPr>
            </w:pPr>
            <w:r>
              <w:rPr>
                <w:lang w:val="en-US"/>
              </w:rPr>
              <w:fldChar w:fldCharType="begin"/>
            </w:r>
            <w:r>
              <w:rPr>
                <w:lang w:val="en-US"/>
              </w:rPr>
              <w:instrText>TableField_SP_DMS_PRONAME_</w:instrText>
            </w:r>
            <w:r>
              <w:rPr>
                <w:lang w:val="en-US"/>
              </w:rPr>
              <w:fldChar w:fldCharType="separate"/>
            </w:r>
            <w:r>
              <w:rPr>
                <w:lang w:val="en-US"/>
              </w:rPr>
              <w:t xml:space="preserve"> </w:t>
            </w:r>
            <w:r>
              <w:rPr>
                <w:lang w:val="en-US"/>
              </w:rPr>
              <w:fldChar w:fldCharType="end"/>
            </w:r>
          </w:p>
        </w:tc>
        <w:tc>
          <w:tcPr>
            <w:tcW w:w="992" w:type="dxa"/>
            <w:tcBorders>
              <w:top w:val="single" w:sz="6" w:space="0" w:shadow="0" w:frame="0"/>
              <w:left w:val="single" w:sz="6" w:space="0" w:shadow="0" w:frame="0"/>
              <w:bottom w:val="single" w:sz="6" w:space="0" w:shadow="0" w:frame="0"/>
              <w:right w:val="single" w:sz="6" w:space="0" w:shadow="0" w:frame="0"/>
            </w:tcBorders>
          </w:tcPr>
          <w:p>
            <w:pPr>
              <w:pStyle w:val="P31"/>
              <w:jc w:val="center"/>
              <w:rPr>
                <w:lang w:val="uk-UA"/>
              </w:rPr>
            </w:pPr>
            <w:r>
              <w:rPr>
                <w:lang w:val="uk-UA"/>
              </w:rPr>
              <w:fldChar w:fldCharType="begin"/>
            </w:r>
            <w:r>
              <w:rPr>
                <w:lang w:val="uk-UA"/>
              </w:rPr>
              <w:instrText>TableField_SP_DMS_PRONUMB_</w:instrText>
            </w:r>
            <w:r>
              <w:rPr>
                <w:lang w:val="uk-UA"/>
              </w:rPr>
              <w:fldChar w:fldCharType="separate"/>
            </w:r>
            <w:r>
              <w:rPr>
                <w:lang w:val="uk-UA"/>
              </w:rPr>
              <w:t xml:space="preserve"> </w:t>
            </w:r>
            <w:r>
              <w:rPr>
                <w:lang w:val="uk-UA"/>
              </w:rPr>
              <w:fldChar w:fldCharType="end"/>
            </w:r>
          </w:p>
        </w:tc>
        <w:tc>
          <w:tcPr>
            <w:tcW w:w="1276" w:type="dxa"/>
            <w:tcBorders>
              <w:top w:val="single" w:sz="6" w:space="0" w:shadow="0" w:frame="0"/>
              <w:left w:val="single" w:sz="6" w:space="0" w:shadow="0" w:frame="0"/>
              <w:bottom w:val="single" w:sz="6" w:space="0" w:shadow="0" w:frame="0"/>
              <w:right w:val="single" w:sz="6" w:space="0" w:shadow="0" w:frame="0"/>
            </w:tcBorders>
          </w:tcPr>
          <w:p>
            <w:pPr>
              <w:pStyle w:val="P31"/>
              <w:jc w:val="center"/>
              <w:rPr>
                <w:lang w:val="en-US"/>
              </w:rPr>
            </w:pPr>
            <w:r>
              <w:rPr>
                <w:lang w:val="en-US"/>
              </w:rPr>
              <w:fldChar w:fldCharType="begin"/>
            </w:r>
            <w:r>
              <w:rPr>
                <w:lang w:val="en-US"/>
              </w:rPr>
              <w:instrText>TableField_SP_DMS_WRNOPER_</w:instrText>
            </w:r>
            <w:r>
              <w:rPr>
                <w:lang w:val="en-US"/>
              </w:rPr>
              <w:fldChar w:fldCharType="separate"/>
            </w:r>
            <w:r>
              <w:rPr>
                <w:lang w:val="en-US"/>
              </w:rPr>
              <w:t xml:space="preserve"> </w:t>
            </w:r>
            <w:r>
              <w:rPr>
                <w:lang w:val="en-US"/>
              </w:rPr>
              <w:fldChar w:fldCharType="end"/>
            </w:r>
          </w:p>
        </w:tc>
        <w:tc>
          <w:tcPr>
            <w:tcW w:w="1417" w:type="dxa"/>
            <w:tcBorders>
              <w:top w:val="single" w:sz="6" w:space="0" w:shadow="0" w:frame="0"/>
              <w:left w:val="single" w:sz="6" w:space="0" w:shadow="0" w:frame="0"/>
              <w:bottom w:val="single" w:sz="6" w:space="0" w:shadow="0" w:frame="0"/>
              <w:right w:val="single" w:sz="6" w:space="0" w:shadow="0" w:frame="0"/>
            </w:tcBorders>
          </w:tcPr>
          <w:p>
            <w:pPr>
              <w:pStyle w:val="P31"/>
              <w:jc w:val="center"/>
              <w:rPr>
                <w:lang w:val="en-US"/>
              </w:rPr>
            </w:pPr>
            <w:r>
              <w:rPr>
                <w:lang w:val="en-US"/>
              </w:rPr>
              <w:fldChar w:fldCharType="begin"/>
            </w:r>
            <w:r>
              <w:rPr>
                <w:lang w:val="en-US"/>
              </w:rPr>
              <w:instrText>TableField_SP_DMS_WRNSTOR_</w:instrText>
            </w:r>
            <w:r>
              <w:rPr>
                <w:lang w:val="en-US"/>
              </w:rPr>
              <w:fldChar w:fldCharType="separate"/>
            </w:r>
            <w:r>
              <w:rPr>
                <w:lang w:val="en-US"/>
              </w:rPr>
              <w:t xml:space="preserve"> </w:t>
            </w:r>
            <w:r>
              <w:rPr>
                <w:lang w:val="en-US"/>
              </w:rPr>
              <w:fldChar w:fldCharType="end"/>
            </w:r>
          </w:p>
        </w:tc>
        <w:tc>
          <w:tcPr>
            <w:tcW w:w="851" w:type="dxa"/>
            <w:tcBorders>
              <w:top w:val="single" w:sz="6" w:space="0" w:shadow="0" w:frame="0"/>
              <w:left w:val="single" w:sz="6" w:space="0" w:shadow="0" w:frame="0"/>
              <w:bottom w:val="single" w:sz="6" w:space="0" w:shadow="0" w:frame="0"/>
              <w:right w:val="single" w:sz="6" w:space="0" w:shadow="0" w:frame="0"/>
            </w:tcBorders>
          </w:tcPr>
          <w:p>
            <w:pPr>
              <w:pStyle w:val="P31"/>
              <w:jc w:val="center"/>
              <w:rPr>
                <w:rFonts w:eastAsia="Times New Roman"/>
                <w:color w:val="000000"/>
                <w:szCs w:val="20"/>
              </w:rPr>
            </w:pPr>
            <w:r>
              <w:rPr>
                <w:rFonts w:eastAsia="Times New Roman"/>
                <w:color w:val="000000"/>
                <w:szCs w:val="20"/>
              </w:rPr>
              <w:fldChar w:fldCharType="begin"/>
            </w:r>
            <w:r>
              <w:rPr>
                <w:rFonts w:eastAsia="Times New Roman"/>
                <w:color w:val="000000"/>
                <w:szCs w:val="20"/>
              </w:rPr>
              <w:instrText>TableField_SP_DMS_NEDI</w:instrText>
            </w:r>
            <w:r>
              <w:rPr>
                <w:rFonts w:eastAsia="Times New Roman"/>
                <w:color w:val="000000"/>
                <w:szCs w:val="20"/>
              </w:rPr>
              <w:fldChar w:fldCharType="separate"/>
            </w:r>
            <w:r>
              <w:rPr>
                <w:rFonts w:eastAsia="Times New Roman"/>
                <w:color w:val="000000"/>
                <w:szCs w:val="20"/>
              </w:rPr>
              <w:t xml:space="preserve"> </w:t>
            </w:r>
            <w:r>
              <w:rPr>
                <w:rFonts w:eastAsia="Times New Roman"/>
                <w:color w:val="000000"/>
                <w:szCs w:val="20"/>
              </w:rPr>
              <w:fldChar w:fldCharType="end"/>
            </w:r>
          </w:p>
        </w:tc>
        <w:tc>
          <w:tcPr>
            <w:tcW w:w="567" w:type="dxa"/>
            <w:tcBorders>
              <w:top w:val="single" w:sz="6" w:space="0" w:shadow="0" w:frame="0"/>
              <w:left w:val="single" w:sz="6" w:space="0" w:shadow="0" w:frame="0"/>
              <w:bottom w:val="single" w:sz="6" w:space="0" w:shadow="0" w:frame="0"/>
              <w:right w:val="single" w:sz="6" w:space="0" w:shadow="0" w:frame="0"/>
            </w:tcBorders>
          </w:tcPr>
          <w:p>
            <w:pPr>
              <w:pStyle w:val="P31"/>
              <w:jc w:val="center"/>
              <w:rPr>
                <w:lang w:val="uk-UA"/>
              </w:rPr>
            </w:pPr>
            <w:r>
              <w:rPr>
                <w:lang w:val="uk-UA"/>
              </w:rPr>
              <w:fldChar w:fldCharType="begin"/>
            </w:r>
            <w:r>
              <w:rPr>
                <w:lang w:val="uk-UA"/>
              </w:rPr>
              <w:instrText>TableField_SP_DMS_KOL</w:instrText>
            </w:r>
            <w:r>
              <w:rPr>
                <w:lang w:val="uk-UA"/>
              </w:rPr>
              <w:fldChar w:fldCharType="separate"/>
            </w:r>
            <w:r>
              <w:rPr>
                <w:lang w:val="uk-UA"/>
              </w:rPr>
              <w:t xml:space="preserve"> </w:t>
            </w:r>
            <w:r>
              <w:rPr>
                <w:lang w:val="uk-UA"/>
              </w:rPr>
              <w:fldChar w:fldCharType="end"/>
            </w:r>
          </w:p>
        </w:tc>
        <w:tc>
          <w:tcPr>
            <w:tcW w:w="1417" w:type="dxa"/>
            <w:tcBorders>
              <w:top w:val="single" w:sz="6" w:space="0" w:shadow="0" w:frame="0"/>
              <w:left w:val="single" w:sz="6" w:space="0" w:shadow="0" w:frame="0"/>
              <w:bottom w:val="single" w:sz="6" w:space="0" w:shadow="0" w:frame="0"/>
              <w:right w:val="single" w:sz="6" w:space="0" w:shadow="0" w:frame="0"/>
            </w:tcBorders>
          </w:tcPr>
          <w:p>
            <w:pPr>
              <w:pStyle w:val="P31"/>
              <w:jc w:val="right"/>
              <w:rPr>
                <w:lang w:val="uk-UA"/>
              </w:rPr>
            </w:pPr>
            <w:r>
              <w:rPr>
                <w:lang w:val="uk-UA"/>
              </w:rPr>
              <w:fldChar w:fldCharType="begin"/>
            </w:r>
            <w:r>
              <w:rPr>
                <w:lang w:val="uk-UA"/>
              </w:rPr>
              <w:instrText>TableField_SP_DMS_CENA_1VAL</w:instrText>
            </w:r>
            <w:r>
              <w:rPr>
                <w:lang w:val="uk-UA"/>
              </w:rPr>
              <w:fldChar w:fldCharType="separate"/>
            </w:r>
            <w:r>
              <w:rPr>
                <w:lang w:val="uk-UA"/>
              </w:rPr>
              <w:t xml:space="preserve"> </w:t>
            </w:r>
            <w:r>
              <w:rPr>
                <w:lang w:val="uk-UA"/>
              </w:rPr>
              <w:fldChar w:fldCharType="end"/>
            </w:r>
          </w:p>
        </w:tc>
        <w:tc>
          <w:tcPr>
            <w:tcW w:w="1418" w:type="dxa"/>
            <w:tcBorders>
              <w:top w:val="single" w:sz="6" w:space="0" w:shadow="0" w:frame="0"/>
              <w:left w:val="single" w:sz="6" w:space="0" w:shadow="0" w:frame="0"/>
              <w:bottom w:val="single" w:sz="6" w:space="0" w:shadow="0" w:frame="0"/>
              <w:right w:val="single" w:sz="6" w:space="0" w:shadow="0" w:frame="0"/>
            </w:tcBorders>
          </w:tcPr>
          <w:p>
            <w:pPr>
              <w:pStyle w:val="P31"/>
              <w:jc w:val="right"/>
              <w:rPr>
                <w:lang w:val="uk-UA"/>
              </w:rPr>
            </w:pPr>
            <w:r>
              <w:rPr>
                <w:lang w:val="uk-UA"/>
              </w:rPr>
              <w:fldChar w:fldCharType="begin"/>
            </w:r>
            <w:r>
              <w:rPr>
                <w:lang w:val="uk-UA"/>
              </w:rPr>
              <w:instrText>TableField_SP_DMS_PRICEVAT_</w:instrText>
            </w:r>
            <w:r>
              <w:rPr>
                <w:lang w:val="uk-UA"/>
              </w:rPr>
              <w:fldChar w:fldCharType="separate"/>
            </w:r>
            <w:r>
              <w:rPr>
                <w:lang w:val="uk-UA"/>
              </w:rPr>
              <w:t xml:space="preserve"> </w:t>
            </w:r>
            <w:r>
              <w:rPr>
                <w:lang w:val="uk-UA"/>
              </w:rPr>
              <w:fldChar w:fldCharType="end"/>
            </w:r>
          </w:p>
        </w:tc>
        <w:tc>
          <w:tcPr>
            <w:tcW w:w="1275" w:type="dxa"/>
            <w:tcBorders>
              <w:top w:val="single" w:sz="6" w:space="0" w:shadow="0" w:frame="0"/>
              <w:left w:val="single" w:sz="6" w:space="0" w:shadow="0" w:frame="0"/>
              <w:bottom w:val="single" w:sz="6" w:space="0" w:shadow="0" w:frame="0"/>
              <w:right w:val="single" w:sz="4" w:space="0" w:shadow="0" w:frame="0"/>
            </w:tcBorders>
          </w:tcPr>
          <w:p>
            <w:pPr>
              <w:pStyle w:val="P31"/>
              <w:jc w:val="right"/>
              <w:rPr>
                <w:lang w:val="en-US"/>
              </w:rPr>
            </w:pPr>
            <w:r>
              <w:rPr>
                <w:lang w:val="en-US"/>
              </w:rPr>
              <w:fldChar w:fldCharType="begin"/>
            </w:r>
            <w:r>
              <w:rPr>
                <w:lang w:val="en-US"/>
              </w:rPr>
              <w:instrText>TableField_SP_DMS_SUMMA_1VAL</w:instrText>
            </w:r>
            <w:r>
              <w:rPr>
                <w:lang w:val="en-US"/>
              </w:rPr>
              <w:fldChar w:fldCharType="separate"/>
            </w:r>
            <w:r>
              <w:rPr>
                <w:lang w:val="en-US"/>
              </w:rPr>
              <w:t xml:space="preserve"> </w:t>
            </w:r>
            <w:r>
              <w:rPr>
                <w:lang w:val="en-US"/>
              </w:rPr>
              <w:fldChar w:fldCharType="end"/>
            </w:r>
          </w:p>
        </w:tc>
      </w:tr>
      <w:tr>
        <w:trPr>
          <w:cantSplit/>
        </w:trPr>
        <w:tc>
          <w:tcPr>
            <w:tcW w:w="14743" w:type="dxa"/>
            <w:gridSpan w:val="13"/>
            <w:tcBorders>
              <w:top w:val="single" w:sz="6" w:space="0" w:shadow="0" w:frame="0"/>
              <w:left w:val="single" w:sz="6" w:space="0" w:shadow="0" w:frame="0"/>
              <w:bottom w:val="single" w:sz="6" w:space="0" w:shadow="0" w:frame="0"/>
              <w:right w:val="single" w:sz="6" w:space="0" w:shadow="0" w:frame="0"/>
            </w:tcBorders>
          </w:tcPr>
          <w:p>
            <w:pPr>
              <w:pStyle w:val="P32"/>
            </w:pPr>
            <w:r>
              <w:t>Всього без ПДВ</w:t>
            </w:r>
          </w:p>
        </w:tc>
        <w:tc>
          <w:tcPr>
            <w:tcW w:w="1275" w:type="dxa"/>
            <w:tcBorders>
              <w:top w:val="single" w:sz="6" w:space="0" w:shadow="0" w:frame="0"/>
              <w:left w:val="single" w:sz="6" w:space="0" w:shadow="0" w:frame="0"/>
              <w:bottom w:val="single" w:sz="6" w:space="0" w:shadow="0" w:frame="0"/>
              <w:right w:val="single" w:sz="4" w:space="0" w:shadow="0" w:frame="0"/>
            </w:tcBorders>
            <w:vAlign w:val="center"/>
          </w:tcPr>
          <w:p>
            <w:pPr>
              <w:pStyle w:val="P31"/>
              <w:keepNext w:val="1"/>
              <w:jc w:val="right"/>
              <w:rPr>
                <w:szCs w:val="20"/>
                <w:lang w:val="uk-UA"/>
              </w:rPr>
            </w:pPr>
            <w:r>
              <w:rPr>
                <w:szCs w:val="20"/>
                <w:lang w:val="uk-UA"/>
              </w:rPr>
              <w:fldChar w:fldCharType="begin"/>
            </w:r>
            <w:r>
              <w:rPr>
                <w:szCs w:val="20"/>
                <w:lang w:val="uk-UA"/>
              </w:rPr>
              <w:instrText>SP_SUMMA_1VAL</w:instrText>
            </w:r>
            <w:r>
              <w:rPr>
                <w:szCs w:val="20"/>
                <w:lang w:val="uk-UA"/>
              </w:rPr>
              <w:fldChar w:fldCharType="separate"/>
            </w:r>
            <w:r>
              <w:rPr>
                <w:szCs w:val="20"/>
                <w:lang w:val="uk-UA"/>
              </w:rPr>
              <w:t xml:space="preserve"> </w:t>
            </w:r>
            <w:r>
              <w:rPr>
                <w:szCs w:val="20"/>
                <w:lang w:val="uk-UA"/>
              </w:rPr>
              <w:fldChar w:fldCharType="end"/>
            </w:r>
          </w:p>
        </w:tc>
      </w:tr>
      <w:tr>
        <w:trPr>
          <w:cantSplit/>
        </w:trPr>
        <w:tc>
          <w:tcPr>
            <w:tcW w:w="14743" w:type="dxa"/>
            <w:gridSpan w:val="13"/>
            <w:tcBorders>
              <w:top w:val="single" w:sz="6" w:space="0" w:shadow="0" w:frame="0"/>
              <w:left w:val="single" w:sz="6" w:space="0" w:shadow="0" w:frame="0"/>
              <w:bottom w:val="single" w:sz="4" w:space="0" w:shadow="0" w:frame="0"/>
              <w:right w:val="single" w:sz="6" w:space="0" w:shadow="0" w:frame="0"/>
            </w:tcBorders>
          </w:tcPr>
          <w:p>
            <w:pPr>
              <w:pStyle w:val="P32"/>
              <w:rPr>
                <w:b w:val="0"/>
                <w:vertAlign w:val="superscript"/>
              </w:rPr>
            </w:pPr>
            <w:r>
              <w:rPr>
                <w:b w:val="0"/>
              </w:rPr>
              <w:t xml:space="preserve">ПДВ </w:t>
            </w:r>
            <w:r>
              <w:rPr>
                <w:b w:val="0"/>
              </w:rPr>
              <w:fldChar w:fldCharType="begin"/>
            </w:r>
            <w:r>
              <w:rPr>
                <w:b w:val="0"/>
              </w:rPr>
              <w:instrText>SP_PROC_S3</w:instrText>
            </w:r>
            <w:r>
              <w:rPr>
                <w:b w:val="0"/>
              </w:rPr>
              <w:fldChar w:fldCharType="separate"/>
            </w:r>
            <w:r>
              <w:rPr>
                <w:b w:val="0"/>
              </w:rPr>
              <w:t xml:space="preserve"> </w:t>
            </w:r>
            <w:r>
              <w:rPr>
                <w:b w:val="0"/>
              </w:rPr>
              <w:fldChar w:fldCharType="end"/>
            </w:r>
            <w:r>
              <w:rPr>
                <w:b w:val="0"/>
              </w:rPr>
              <w:t>%</w:t>
            </w:r>
            <w:bookmarkStart w:id="180" w:name="DEL61Z"/>
            <w:r>
              <w:rPr>
                <w:b w:val="0"/>
              </w:rPr>
              <w:t>*</w:t>
            </w:r>
            <w:r>
              <w:rPr>
                <w:b w:val="0"/>
                <w:vertAlign w:val="superscript"/>
              </w:rPr>
              <w:t>3</w:t>
            </w:r>
            <w:bookmarkEnd w:id="180"/>
          </w:p>
        </w:tc>
        <w:tc>
          <w:tcPr>
            <w:tcW w:w="1275" w:type="dxa"/>
            <w:tcBorders>
              <w:top w:val="single" w:sz="6" w:space="0" w:shadow="0" w:frame="0"/>
              <w:left w:val="single" w:sz="6" w:space="0" w:shadow="0" w:frame="0"/>
              <w:bottom w:val="single" w:sz="4" w:space="0" w:shadow="0" w:frame="0"/>
              <w:right w:val="single" w:sz="4" w:space="0" w:shadow="0" w:frame="0"/>
            </w:tcBorders>
          </w:tcPr>
          <w:p>
            <w:pPr>
              <w:pStyle w:val="P31"/>
              <w:keepNext w:val="1"/>
              <w:jc w:val="right"/>
              <w:rPr>
                <w:szCs w:val="20"/>
                <w:lang w:val="uk-UA"/>
              </w:rPr>
            </w:pPr>
            <w:r>
              <w:rPr>
                <w:szCs w:val="20"/>
                <w:lang w:val="uk-UA"/>
              </w:rPr>
              <w:fldChar w:fldCharType="begin"/>
            </w:r>
            <w:r>
              <w:rPr>
                <w:szCs w:val="20"/>
                <w:lang w:val="uk-UA"/>
              </w:rPr>
              <w:instrText>SP_SUMMA_3VAL</w:instrText>
            </w:r>
            <w:r>
              <w:rPr>
                <w:szCs w:val="20"/>
                <w:lang w:val="uk-UA"/>
              </w:rPr>
              <w:fldChar w:fldCharType="separate"/>
            </w:r>
            <w:r>
              <w:rPr>
                <w:szCs w:val="20"/>
                <w:lang w:val="uk-UA"/>
              </w:rPr>
              <w:t xml:space="preserve"> </w:t>
            </w:r>
            <w:r>
              <w:rPr>
                <w:szCs w:val="20"/>
                <w:lang w:val="uk-UA"/>
              </w:rPr>
              <w:fldChar w:fldCharType="end"/>
            </w:r>
          </w:p>
        </w:tc>
      </w:tr>
      <w:tr>
        <w:trPr>
          <w:cantSplit/>
        </w:trPr>
        <w:tc>
          <w:tcPr>
            <w:tcW w:w="14743" w:type="dxa"/>
            <w:gridSpan w:val="13"/>
            <w:tcBorders>
              <w:top w:val="single" w:sz="4" w:space="0" w:shadow="0" w:frame="0"/>
              <w:left w:val="single" w:sz="4" w:space="0" w:shadow="0" w:frame="0"/>
              <w:bottom w:val="single" w:sz="4" w:space="0" w:shadow="0" w:frame="0"/>
              <w:right w:val="single" w:sz="4" w:space="0" w:shadow="0" w:frame="0"/>
            </w:tcBorders>
          </w:tcPr>
          <w:p>
            <w:pPr>
              <w:pStyle w:val="P32"/>
              <w:rPr>
                <w:vertAlign w:val="superscript"/>
              </w:rPr>
            </w:pPr>
            <w:r>
              <w:t>Всього з ПДВ</w:t>
            </w:r>
            <w:bookmarkStart w:id="181" w:name="DEL62Z"/>
            <w:r>
              <w:t>*</w:t>
            </w:r>
            <w:r>
              <w:rPr>
                <w:vertAlign w:val="superscript"/>
              </w:rPr>
              <w:t>3</w:t>
            </w:r>
            <w:bookmarkEnd w:id="181"/>
          </w:p>
        </w:tc>
        <w:tc>
          <w:tcPr>
            <w:tcW w:w="1275" w:type="dxa"/>
            <w:tcBorders>
              <w:top w:val="single" w:sz="4" w:space="0" w:shadow="0" w:frame="0"/>
              <w:left w:val="single" w:sz="4" w:space="0" w:shadow="0" w:frame="0"/>
              <w:bottom w:val="single" w:sz="4" w:space="0" w:shadow="0" w:frame="0"/>
              <w:right w:val="single" w:sz="4" w:space="0" w:shadow="0" w:frame="0"/>
            </w:tcBorders>
            <w:vAlign w:val="center"/>
          </w:tcPr>
          <w:p>
            <w:pPr>
              <w:pStyle w:val="P31"/>
              <w:keepNext w:val="1"/>
              <w:jc w:val="right"/>
              <w:rPr>
                <w:szCs w:val="20"/>
                <w:lang w:val="uk-UA"/>
              </w:rPr>
            </w:pPr>
            <w:r>
              <w:rPr>
                <w:szCs w:val="20"/>
                <w:lang w:val="uk-UA"/>
              </w:rPr>
              <w:fldChar w:fldCharType="begin"/>
            </w:r>
            <w:r>
              <w:rPr>
                <w:szCs w:val="20"/>
                <w:lang w:val="uk-UA"/>
              </w:rPr>
              <w:instrText>SP_SUMMA_Z_PDV</w:instrText>
            </w:r>
            <w:r>
              <w:rPr>
                <w:szCs w:val="20"/>
                <w:lang w:val="uk-UA"/>
              </w:rPr>
              <w:fldChar w:fldCharType="separate"/>
            </w:r>
            <w:r>
              <w:rPr>
                <w:szCs w:val="20"/>
                <w:lang w:val="uk-UA"/>
              </w:rPr>
              <w:t xml:space="preserve"> </w:t>
            </w:r>
            <w:r>
              <w:rPr>
                <w:szCs w:val="20"/>
                <w:lang w:val="uk-UA"/>
              </w:rPr>
              <w:fldChar w:fldCharType="end"/>
            </w:r>
          </w:p>
        </w:tc>
      </w:tr>
    </w:tbl>
    <w:p>
      <w:pPr>
        <w:pStyle w:val="P33"/>
        <w:widowControl w:val="0"/>
        <w:suppressAutoHyphens w:val="0"/>
        <w:ind w:firstLine="567" w:left="284"/>
        <w:jc w:val="both"/>
        <w:rPr>
          <w:rFonts w:ascii="Times New Roman" w:hAnsi="Times New Roman" w:cs="Times New Roman"/>
          <w:sz w:val="24"/>
          <w:szCs w:val="24"/>
          <w:lang w:val="uk-UA"/>
        </w:rPr>
      </w:pPr>
      <w:bookmarkEnd w:id="172"/>
    </w:p>
    <w:p>
      <w:pPr>
        <w:pStyle w:val="P33"/>
        <w:widowControl w:val="0"/>
        <w:suppressAutoHyphens w:val="0"/>
        <w:ind w:firstLine="567" w:left="284"/>
        <w:jc w:val="both"/>
        <w:rPr>
          <w:rFonts w:ascii="Times New Roman" w:hAnsi="Times New Roman" w:cs="Times New Roman"/>
          <w:i w:val="1"/>
          <w:sz w:val="24"/>
          <w:szCs w:val="24"/>
          <w:lang w:val="uk-UA"/>
        </w:rPr>
      </w:pPr>
      <w:bookmarkStart w:id="182" w:name="DEL68"/>
      <w:r>
        <w:rPr>
          <w:rFonts w:ascii="Times New Roman" w:hAnsi="Times New Roman" w:cs="Times New Roman"/>
          <w:i w:val="1"/>
          <w:sz w:val="24"/>
          <w:szCs w:val="24"/>
          <w:lang w:val="uk-UA"/>
        </w:rPr>
        <w:t>Для ПОСТАЧАЛЬНИКА-резидента України:</w:t>
      </w:r>
    </w:p>
    <w:p>
      <w:pPr>
        <w:pStyle w:val="P34"/>
        <w:spacing w:before="120" w:beforeAutospacing="0" w:afterAutospacing="0"/>
        <w:rPr>
          <w:sz w:val="22"/>
          <w:szCs w:val="22"/>
        </w:rPr>
      </w:pPr>
      <w:bookmarkEnd w:id="182"/>
      <w:r>
        <w:rPr>
          <w:sz w:val="22"/>
          <w:szCs w:val="22"/>
        </w:rPr>
        <w:t xml:space="preserve">Ціна </w:t>
      </w:r>
      <w:r>
        <w:rPr>
          <w:sz w:val="22"/>
          <w:szCs w:val="22"/>
        </w:rPr>
        <w:fldChar w:fldCharType="begin"/>
      </w:r>
      <w:r>
        <w:rPr>
          <w:sz w:val="22"/>
          <w:szCs w:val="22"/>
        </w:rPr>
        <w:instrText>DOCUMENT_NAME_RP</w:instrText>
      </w:r>
      <w:r>
        <w:rPr>
          <w:sz w:val="22"/>
          <w:szCs w:val="22"/>
        </w:rPr>
        <w:fldChar w:fldCharType="separate"/>
      </w:r>
      <w:r>
        <w:rPr>
          <w:sz w:val="22"/>
          <w:szCs w:val="22"/>
        </w:rPr>
        <w:t>Договору</w:t>
      </w:r>
      <w:r>
        <w:rPr>
          <w:sz w:val="22"/>
          <w:szCs w:val="22"/>
        </w:rPr>
        <w:fldChar w:fldCharType="end"/>
      </w:r>
      <w:r>
        <w:rPr>
          <w:sz w:val="22"/>
          <w:szCs w:val="22"/>
        </w:rPr>
        <w:t xml:space="preserve"> становить </w:t>
      </w:r>
      <w:r>
        <w:rPr>
          <w:sz w:val="22"/>
          <w:szCs w:val="22"/>
        </w:rPr>
        <w:fldChar w:fldCharType="begin"/>
      </w:r>
      <w:r>
        <w:rPr>
          <w:sz w:val="22"/>
          <w:szCs w:val="22"/>
        </w:rPr>
        <w:instrText>SP_SUMMA_1VAL_</w:instrText>
      </w:r>
      <w:r>
        <w:rPr>
          <w:sz w:val="22"/>
          <w:szCs w:val="22"/>
        </w:rPr>
        <w:fldChar w:fldCharType="separate"/>
      </w:r>
      <w:r>
        <w:rPr>
          <w:sz w:val="22"/>
          <w:szCs w:val="22"/>
        </w:rPr>
        <w:t>_____________</w:t>
      </w:r>
      <w:r>
        <w:rPr>
          <w:sz w:val="22"/>
          <w:szCs w:val="22"/>
        </w:rPr>
        <w:fldChar w:fldCharType="end"/>
      </w:r>
      <w:r>
        <w:rPr>
          <w:sz w:val="22"/>
          <w:szCs w:val="22"/>
        </w:rPr>
        <w:t xml:space="preserve"> грн (</w:t>
      </w:r>
      <w:r>
        <w:rPr>
          <w:sz w:val="22"/>
          <w:szCs w:val="22"/>
        </w:rPr>
        <w:fldChar w:fldCharType="begin"/>
      </w:r>
      <w:r>
        <w:rPr>
          <w:sz w:val="22"/>
          <w:szCs w:val="22"/>
        </w:rPr>
        <w:instrText>SP_SUMMA_1VALS_V7</w:instrText>
      </w:r>
      <w:r>
        <w:rPr>
          <w:sz w:val="22"/>
          <w:szCs w:val="22"/>
        </w:rPr>
        <w:fldChar w:fldCharType="separate"/>
      </w:r>
      <w:r>
        <w:rPr>
          <w:sz w:val="22"/>
          <w:szCs w:val="22"/>
        </w:rPr>
        <w:t>________________________________</w:t>
      </w:r>
      <w:r>
        <w:rPr>
          <w:sz w:val="22"/>
          <w:szCs w:val="22"/>
        </w:rPr>
        <w:fldChar w:fldCharType="end"/>
      </w:r>
      <w:r>
        <w:rPr>
          <w:sz w:val="22"/>
          <w:szCs w:val="22"/>
        </w:rPr>
        <w:t>)</w:t>
      </w:r>
      <w:bookmarkStart w:id="183" w:name="DEL69"/>
      <w:r>
        <w:rPr>
          <w:sz w:val="22"/>
          <w:szCs w:val="22"/>
        </w:rPr>
        <w:t xml:space="preserve"> гривень ___ копійок</w:t>
      </w:r>
      <w:bookmarkEnd w:id="183"/>
      <w:r>
        <w:rPr>
          <w:sz w:val="22"/>
          <w:szCs w:val="22"/>
        </w:rPr>
        <w:t xml:space="preserve"> без ПДВ</w:t>
      </w:r>
      <w:bookmarkStart w:id="184" w:name="N_VATPAYER"/>
      <w:r>
        <w:rPr>
          <w:sz w:val="22"/>
          <w:szCs w:val="22"/>
        </w:rPr>
        <w:t xml:space="preserve">, крім того ПДВ </w:t>
      </w:r>
      <w:r>
        <w:rPr>
          <w:sz w:val="22"/>
          <w:szCs w:val="22"/>
        </w:rPr>
        <w:fldChar w:fldCharType="begin"/>
      </w:r>
      <w:r>
        <w:rPr>
          <w:sz w:val="22"/>
          <w:szCs w:val="22"/>
        </w:rPr>
        <w:instrText>SP_PROC_S3_</w:instrText>
      </w:r>
      <w:r>
        <w:rPr>
          <w:sz w:val="22"/>
          <w:szCs w:val="22"/>
        </w:rPr>
        <w:fldChar w:fldCharType="separate"/>
      </w:r>
      <w:r>
        <w:rPr>
          <w:sz w:val="22"/>
          <w:szCs w:val="22"/>
        </w:rPr>
        <w:t>____</w:t>
      </w:r>
      <w:r>
        <w:rPr>
          <w:sz w:val="22"/>
          <w:szCs w:val="22"/>
        </w:rPr>
        <w:fldChar w:fldCharType="end"/>
      </w:r>
      <w:r>
        <w:rPr>
          <w:sz w:val="22"/>
          <w:szCs w:val="22"/>
        </w:rPr>
        <w:t>%</w:t>
      </w:r>
      <w:bookmarkStart w:id="185" w:name="DEL63Z"/>
      <w:r>
        <w:rPr>
          <w:sz w:val="22"/>
          <w:szCs w:val="22"/>
        </w:rPr>
        <w:t>*</w:t>
      </w:r>
      <w:r>
        <w:rPr>
          <w:sz w:val="22"/>
          <w:szCs w:val="22"/>
          <w:vertAlign w:val="superscript"/>
        </w:rPr>
        <w:t>3</w:t>
      </w:r>
      <w:bookmarkEnd w:id="185"/>
      <w:r>
        <w:rPr>
          <w:sz w:val="22"/>
          <w:szCs w:val="22"/>
        </w:rPr>
        <w:t xml:space="preserve"> </w:t>
      </w:r>
      <w:r>
        <w:rPr>
          <w:sz w:val="22"/>
          <w:szCs w:val="22"/>
        </w:rPr>
        <w:fldChar w:fldCharType="begin"/>
      </w:r>
      <w:r>
        <w:rPr>
          <w:sz w:val="22"/>
          <w:szCs w:val="22"/>
        </w:rPr>
        <w:instrText>SP_SUMMA_3VAL_</w:instrText>
      </w:r>
      <w:r>
        <w:rPr>
          <w:sz w:val="22"/>
          <w:szCs w:val="22"/>
        </w:rPr>
        <w:fldChar w:fldCharType="separate"/>
      </w:r>
      <w:r>
        <w:rPr>
          <w:sz w:val="22"/>
          <w:szCs w:val="22"/>
        </w:rPr>
        <w:t>_______________</w:t>
      </w:r>
      <w:r>
        <w:rPr>
          <w:sz w:val="22"/>
          <w:szCs w:val="22"/>
        </w:rPr>
        <w:fldChar w:fldCharType="end"/>
      </w:r>
      <w:r>
        <w:rPr>
          <w:sz w:val="22"/>
          <w:szCs w:val="22"/>
        </w:rPr>
        <w:t xml:space="preserve"> грн (</w:t>
      </w:r>
      <w:r>
        <w:rPr>
          <w:sz w:val="22"/>
          <w:szCs w:val="22"/>
        </w:rPr>
        <w:fldChar w:fldCharType="begin"/>
      </w:r>
      <w:r>
        <w:rPr>
          <w:sz w:val="22"/>
          <w:szCs w:val="22"/>
        </w:rPr>
        <w:instrText>SP_SUMMA_3VALS_V7</w:instrText>
      </w:r>
      <w:r>
        <w:rPr>
          <w:sz w:val="22"/>
          <w:szCs w:val="22"/>
        </w:rPr>
        <w:fldChar w:fldCharType="separate"/>
      </w:r>
      <w:r>
        <w:rPr>
          <w:sz w:val="22"/>
          <w:szCs w:val="22"/>
        </w:rPr>
        <w:t>______________________________________</w:t>
      </w:r>
      <w:r>
        <w:rPr>
          <w:sz w:val="22"/>
          <w:szCs w:val="22"/>
        </w:rPr>
        <w:fldChar w:fldCharType="end"/>
      </w:r>
      <w:r>
        <w:rPr>
          <w:sz w:val="22"/>
          <w:szCs w:val="22"/>
        </w:rPr>
        <w:t>)</w:t>
      </w:r>
      <w:bookmarkStart w:id="186" w:name="DEL70"/>
      <w:r>
        <w:rPr>
          <w:sz w:val="22"/>
          <w:szCs w:val="22"/>
        </w:rPr>
        <w:t xml:space="preserve"> гривень ____ копійок</w:t>
      </w:r>
      <w:bookmarkEnd w:id="186"/>
      <w:r>
        <w:rPr>
          <w:sz w:val="22"/>
          <w:szCs w:val="22"/>
        </w:rPr>
        <w:t>, усього з ПДВ</w:t>
      </w:r>
      <w:bookmarkStart w:id="187" w:name="DEL64Z"/>
      <w:r>
        <w:rPr>
          <w:sz w:val="22"/>
          <w:szCs w:val="22"/>
        </w:rPr>
        <w:t>*</w:t>
      </w:r>
      <w:r>
        <w:rPr>
          <w:sz w:val="22"/>
          <w:szCs w:val="22"/>
          <w:vertAlign w:val="superscript"/>
        </w:rPr>
        <w:t>3</w:t>
      </w:r>
      <w:bookmarkEnd w:id="187"/>
      <w:r>
        <w:rPr>
          <w:sz w:val="22"/>
          <w:szCs w:val="22"/>
        </w:rPr>
        <w:t xml:space="preserve"> </w:t>
      </w:r>
      <w:r>
        <w:rPr>
          <w:sz w:val="22"/>
          <w:szCs w:val="22"/>
        </w:rPr>
        <w:fldChar w:fldCharType="begin"/>
      </w:r>
      <w:r>
        <w:rPr>
          <w:sz w:val="22"/>
          <w:szCs w:val="22"/>
        </w:rPr>
        <w:instrText>SP_SUMMA_Z_PDV_</w:instrText>
      </w:r>
      <w:r>
        <w:rPr>
          <w:sz w:val="22"/>
          <w:szCs w:val="22"/>
        </w:rPr>
        <w:fldChar w:fldCharType="separate"/>
      </w:r>
      <w:r>
        <w:rPr>
          <w:sz w:val="22"/>
          <w:szCs w:val="22"/>
        </w:rPr>
        <w:t>_____________</w:t>
      </w:r>
      <w:r>
        <w:rPr>
          <w:sz w:val="22"/>
          <w:szCs w:val="22"/>
        </w:rPr>
        <w:fldChar w:fldCharType="end"/>
      </w:r>
      <w:r>
        <w:rPr>
          <w:sz w:val="22"/>
          <w:szCs w:val="22"/>
        </w:rPr>
        <w:t xml:space="preserve"> грн (</w:t>
      </w:r>
      <w:r>
        <w:rPr>
          <w:sz w:val="22"/>
          <w:szCs w:val="22"/>
        </w:rPr>
        <w:fldChar w:fldCharType="begin"/>
      </w:r>
      <w:r>
        <w:rPr>
          <w:sz w:val="22"/>
          <w:szCs w:val="22"/>
        </w:rPr>
        <w:instrText>SP_SUMMA_Z_PDVS_V7</w:instrText>
      </w:r>
      <w:r>
        <w:rPr>
          <w:sz w:val="22"/>
          <w:szCs w:val="22"/>
        </w:rPr>
        <w:fldChar w:fldCharType="separate"/>
      </w:r>
      <w:r>
        <w:rPr>
          <w:sz w:val="22"/>
          <w:szCs w:val="22"/>
        </w:rPr>
        <w:t>_________________________________</w:t>
      </w:r>
      <w:r>
        <w:rPr>
          <w:sz w:val="22"/>
          <w:szCs w:val="22"/>
        </w:rPr>
        <w:fldChar w:fldCharType="end"/>
      </w:r>
      <w:r>
        <w:rPr>
          <w:sz w:val="22"/>
          <w:szCs w:val="22"/>
        </w:rPr>
        <w:t>)</w:t>
      </w:r>
      <w:bookmarkEnd w:id="184"/>
      <w:bookmarkStart w:id="188" w:name="DEL71"/>
      <w:r>
        <w:rPr>
          <w:sz w:val="22"/>
          <w:szCs w:val="22"/>
        </w:rPr>
        <w:t xml:space="preserve"> гривень ____ копійок</w:t>
      </w:r>
      <w:bookmarkEnd w:id="188"/>
      <w:r>
        <w:rPr>
          <w:sz w:val="22"/>
          <w:szCs w:val="22"/>
        </w:rPr>
        <w:t>.</w:t>
      </w:r>
    </w:p>
    <w:p>
      <w:pPr>
        <w:pStyle w:val="P33"/>
        <w:widowControl w:val="0"/>
        <w:suppressAutoHyphens w:val="0"/>
        <w:ind w:firstLine="567" w:left="284"/>
        <w:jc w:val="both"/>
        <w:rPr>
          <w:rFonts w:ascii="Times New Roman" w:hAnsi="Times New Roman" w:cs="Times New Roman"/>
          <w:sz w:val="24"/>
          <w:szCs w:val="24"/>
          <w:lang w:val="uk-UA"/>
        </w:rPr>
      </w:pPr>
    </w:p>
    <w:p>
      <w:pPr>
        <w:pStyle w:val="P33"/>
        <w:widowControl w:val="0"/>
        <w:suppressAutoHyphens w:val="0"/>
        <w:ind w:firstLine="567" w:left="284"/>
        <w:jc w:val="both"/>
        <w:rPr>
          <w:rFonts w:ascii="Times New Roman" w:hAnsi="Times New Roman" w:cs="Times New Roman"/>
          <w:i w:val="1"/>
          <w:sz w:val="24"/>
          <w:szCs w:val="24"/>
          <w:lang w:val="uk-UA"/>
        </w:rPr>
      </w:pPr>
      <w:bookmarkStart w:id="189" w:name="DEL72"/>
      <w:r>
        <w:rPr>
          <w:rFonts w:ascii="Times New Roman" w:hAnsi="Times New Roman" w:cs="Times New Roman"/>
          <w:i w:val="1"/>
          <w:sz w:val="24"/>
          <w:szCs w:val="24"/>
          <w:lang w:val="uk-UA"/>
        </w:rPr>
        <w:t xml:space="preserve">Для ПОСТАЧАЛЬНИКА-нерезидента України: </w:t>
      </w:r>
    </w:p>
    <w:p>
      <w:pPr>
        <w:pStyle w:val="P33"/>
        <w:widowControl w:val="0"/>
        <w:suppressAutoHyphens w:val="0"/>
        <w:spacing w:before="120" w:beforeAutospacing="0" w:afterAutospacing="0"/>
        <w:ind w:firstLine="567"/>
        <w:jc w:val="both"/>
        <w:rPr>
          <w:rFonts w:ascii="Times New Roman" w:hAnsi="Times New Roman" w:cs="Times New Roman"/>
          <w:lang w:val="uk-UA"/>
        </w:rPr>
      </w:pPr>
      <w:r>
        <w:rPr>
          <w:rFonts w:ascii="Times New Roman" w:hAnsi="Times New Roman" w:cs="Times New Roman"/>
          <w:lang w:val="uk-UA"/>
        </w:rPr>
        <w:t>Ціна Договору становить ________ грн / доларів США / євро</w:t>
      </w:r>
      <w:r>
        <w:rPr>
          <w:rFonts w:ascii="Times New Roman" w:hAnsi="Times New Roman" w:cs="Times New Roman" w:eastAsia="Arial"/>
          <w:b w:val="1"/>
          <w:i w:val="1"/>
          <w:color w:val="000000" w:themeColor="text1"/>
          <w:lang w:val="uk-UA"/>
        </w:rPr>
        <w:t>*</w:t>
      </w:r>
      <w:r>
        <w:rPr>
          <w:rFonts w:ascii="Times New Roman" w:hAnsi="Times New Roman" w:cs="Times New Roman" w:eastAsia="Arial"/>
          <w:b w:val="1"/>
          <w:i w:val="1"/>
          <w:color w:val="000000" w:themeColor="text1"/>
          <w:vertAlign w:val="superscript"/>
          <w:lang w:val="uk-UA"/>
        </w:rPr>
        <w:t>4</w:t>
      </w:r>
      <w:r>
        <w:rPr>
          <w:rFonts w:ascii="Times New Roman" w:hAnsi="Times New Roman" w:cs="Times New Roman"/>
          <w:lang w:val="uk-UA"/>
        </w:rPr>
        <w:t xml:space="preserve"> (__________________________) гривень / доларів США / євро</w:t>
      </w:r>
      <w:r>
        <w:rPr>
          <w:rFonts w:ascii="Times New Roman" w:hAnsi="Times New Roman" w:cs="Times New Roman" w:eastAsia="Arial"/>
          <w:b w:val="1"/>
          <w:i w:val="1"/>
          <w:color w:val="000000" w:themeColor="text1"/>
          <w:lang w:val="uk-UA"/>
        </w:rPr>
        <w:t>*</w:t>
      </w:r>
      <w:r>
        <w:rPr>
          <w:rFonts w:ascii="Times New Roman" w:hAnsi="Times New Roman" w:cs="Times New Roman" w:eastAsia="Arial"/>
          <w:b w:val="1"/>
          <w:i w:val="1"/>
          <w:color w:val="000000" w:themeColor="text1"/>
          <w:vertAlign w:val="superscript"/>
          <w:lang w:val="uk-UA"/>
        </w:rPr>
        <w:t>4</w:t>
      </w:r>
      <w:r>
        <w:rPr>
          <w:rFonts w:ascii="Times New Roman" w:hAnsi="Times New Roman" w:cs="Times New Roman"/>
          <w:lang w:val="uk-UA"/>
        </w:rPr>
        <w:t>___ копійок / центів</w:t>
      </w:r>
    </w:p>
    <w:p>
      <w:pPr>
        <w:pStyle w:val="P33"/>
        <w:widowControl w:val="0"/>
        <w:suppressAutoHyphens w:val="0"/>
        <w:spacing w:before="120" w:beforeAutospacing="0" w:afterAutospacing="0"/>
        <w:ind w:firstLine="567"/>
        <w:jc w:val="both"/>
        <w:rPr>
          <w:rFonts w:ascii="Times New Roman" w:hAnsi="Times New Roman" w:cs="Times New Roman"/>
          <w:lang w:val="uk-UA"/>
        </w:rPr>
      </w:pPr>
      <w:bookmarkEnd w:id="189"/>
    </w:p>
    <w:p>
      <w:pPr>
        <w:pStyle w:val="P35"/>
        <w:spacing w:before="120" w:beforeAutospacing="0" w:afterAutospacing="0"/>
        <w:ind w:firstLine="0"/>
        <w:rPr>
          <w:sz w:val="18"/>
          <w:szCs w:val="18"/>
        </w:rPr>
      </w:pPr>
      <w:bookmarkStart w:id="190" w:name="DEL01"/>
      <w:r>
        <w:rPr>
          <w:sz w:val="18"/>
          <w:szCs w:val="18"/>
        </w:rPr>
        <w:t>*</w:t>
      </w:r>
      <w:r>
        <w:rPr>
          <w:sz w:val="18"/>
          <w:szCs w:val="18"/>
          <w:vertAlign w:val="superscript"/>
        </w:rPr>
        <w:t xml:space="preserve">1 </w:t>
      </w:r>
      <w:r>
        <w:rPr>
          <w:sz w:val="18"/>
          <w:szCs w:val="18"/>
        </w:rPr>
        <w:t>заповнюється залежно від предмета закупівлі</w:t>
      </w:r>
    </w:p>
    <w:p>
      <w:pPr>
        <w:pStyle w:val="P35"/>
        <w:spacing w:before="120" w:beforeAutospacing="0" w:afterAutospacing="0"/>
        <w:ind w:firstLine="0"/>
        <w:rPr>
          <w:sz w:val="18"/>
          <w:szCs w:val="18"/>
        </w:rPr>
      </w:pPr>
      <w:r>
        <w:rPr>
          <w:sz w:val="18"/>
          <w:szCs w:val="18"/>
        </w:rPr>
        <w:t>*</w:t>
      </w:r>
      <w:r>
        <w:rPr>
          <w:sz w:val="18"/>
          <w:szCs w:val="18"/>
          <w:vertAlign w:val="superscript"/>
        </w:rPr>
        <w:t xml:space="preserve">2 </w:t>
      </w:r>
      <w:r>
        <w:rPr>
          <w:sz w:val="18"/>
          <w:szCs w:val="18"/>
        </w:rPr>
        <w:t xml:space="preserve"> тільки для ТОВАРУ, щодо виробника якого умовами тендерної документації / оголошення про проведення спрощеної закупівлі / вимог ПОКУПЦЯ (по закупівлі, здійсненій без застосування вимог Закону України «Про публічні закупівлі») передбачено обов’язкову наявність умовного номеру</w:t>
      </w:r>
    </w:p>
    <w:p>
      <w:pPr>
        <w:pStyle w:val="P35"/>
        <w:spacing w:before="120" w:beforeAutospacing="0" w:afterAutospacing="0"/>
        <w:ind w:firstLine="0"/>
        <w:rPr>
          <w:sz w:val="18"/>
          <w:szCs w:val="18"/>
        </w:rPr>
      </w:pPr>
      <w:r>
        <w:rPr>
          <w:sz w:val="18"/>
          <w:szCs w:val="18"/>
        </w:rPr>
        <w:t>*</w:t>
      </w:r>
      <w:r>
        <w:rPr>
          <w:sz w:val="18"/>
          <w:szCs w:val="18"/>
          <w:vertAlign w:val="superscript"/>
        </w:rPr>
        <w:t xml:space="preserve">3 </w:t>
      </w:r>
      <w:r>
        <w:rPr>
          <w:sz w:val="18"/>
          <w:szCs w:val="18"/>
        </w:rPr>
        <w:t>застосовується, якщо ПОСТАЧАЛЬНИК є платником ПДВ, відповідно до податкового кодексу України</w:t>
      </w:r>
    </w:p>
    <w:p>
      <w:pPr>
        <w:pStyle w:val="P35"/>
        <w:spacing w:before="120" w:beforeAutospacing="0" w:afterAutospacing="0"/>
        <w:ind w:firstLine="0"/>
        <w:rPr>
          <w:sz w:val="18"/>
          <w:szCs w:val="18"/>
        </w:rPr>
      </w:pPr>
      <w:r>
        <w:rPr>
          <w:sz w:val="18"/>
          <w:szCs w:val="18"/>
        </w:rPr>
        <w:t>*</w:t>
      </w:r>
      <w:r>
        <w:rPr>
          <w:sz w:val="18"/>
          <w:szCs w:val="18"/>
          <w:vertAlign w:val="superscript"/>
        </w:rPr>
        <w:t>4</w:t>
      </w:r>
      <w:r>
        <w:rPr>
          <w:sz w:val="18"/>
          <w:szCs w:val="18"/>
        </w:rPr>
        <w:t xml:space="preserve"> долари США або євро застосовуються, якщо ПОСТАЧАЛЬНИК-нерезидент України надав пропозицію в доларах США або євро</w:t>
      </w:r>
    </w:p>
    <w:p>
      <w:pPr>
        <w:pStyle w:val="P34"/>
      </w:pPr>
      <w:bookmarkEnd w:id="190"/>
    </w:p>
    <w:p>
      <w:pPr>
        <w:pStyle w:val="P34"/>
      </w:pPr>
    </w:p>
    <w:tbl>
      <w:tblPr>
        <w:tblW w:w="13891" w:type="dxa"/>
        <w:tblInd w:w="1985" w:type="dxa"/>
        <w:tblLayout w:type="autofit"/>
        <w:tblLook w:val="01E0"/>
      </w:tblPr>
      <w:tblGrid>
        <w:gridCol w:w="6237"/>
        <w:gridCol w:w="992"/>
        <w:gridCol w:w="6662"/>
      </w:tblGrid>
      <w:tr>
        <w:trPr>
          <w:cantSplit/>
          <w:trHeight w:hRule="atLeast" w:val="2123"/>
        </w:trPr>
        <w:tc>
          <w:tcPr>
            <w:tcW w:w="6237" w:type="dxa"/>
            <w:tcMar>
              <w:top w:w="0" w:type="dxa"/>
              <w:left w:w="70" w:type="dxa"/>
              <w:bottom w:w="0" w:type="dxa"/>
              <w:right w:w="70" w:type="dxa"/>
            </w:tcMar>
          </w:tcPr>
          <w:p>
            <w:pPr>
              <w:pStyle w:val="P36"/>
            </w:pPr>
            <w:r>
              <w:t>Від ПОКУПЦЯ:</w:t>
            </w:r>
          </w:p>
          <w:p>
            <w:pPr>
              <w:pStyle w:val="P37"/>
              <w:jc w:val="left"/>
            </w:pPr>
            <w:r>
              <w:fldChar w:fldCharType="begin"/>
            </w:r>
            <w:r>
              <w:instrText>OUR_RUK_D</w:instrText>
            </w:r>
            <w:r>
              <w:fldChar w:fldCharType="separate"/>
            </w:r>
            <w:r>
              <w:t>_______________</w:t>
            </w:r>
            <w:r>
              <w:fldChar w:fldCharType="end"/>
            </w:r>
          </w:p>
          <w:p>
            <w:pPr>
              <w:pStyle w:val="P37"/>
            </w:pPr>
            <w:r>
              <w:t xml:space="preserve">____________ / </w:t>
            </w:r>
            <w:r>
              <w:fldChar w:fldCharType="begin"/>
            </w:r>
            <w:r>
              <w:instrText>OUR_FIO</w:instrText>
            </w:r>
            <w:r>
              <w:fldChar w:fldCharType="separate"/>
            </w:r>
            <w:r>
              <w:t>_____________</w:t>
            </w:r>
            <w:r>
              <w:fldChar w:fldCharType="end"/>
            </w:r>
            <w:r>
              <w:t>/</w:t>
            </w:r>
          </w:p>
          <w:p>
            <w:pPr>
              <w:pStyle w:val="P37"/>
              <w:jc w:val="left"/>
            </w:pPr>
            <w:r>
              <w:fldChar w:fldCharType="begin"/>
            </w:r>
            <w:r>
              <w:instrText>OUR_RUK_D2</w:instrText>
            </w:r>
            <w:r>
              <w:fldChar w:fldCharType="separate"/>
            </w:r>
            <w:r>
              <w:t>_______________</w:t>
            </w:r>
            <w:r>
              <w:fldChar w:fldCharType="end"/>
            </w:r>
          </w:p>
          <w:p>
            <w:pPr>
              <w:pStyle w:val="P37"/>
              <w:rPr>
                <w:b w:val="1"/>
                <w:u w:val="single"/>
              </w:rPr>
            </w:pPr>
            <w:r>
              <w:t xml:space="preserve">____________ / </w:t>
            </w:r>
            <w:r>
              <w:fldChar w:fldCharType="begin"/>
            </w:r>
            <w:r>
              <w:instrText>OUR_FIO2</w:instrText>
            </w:r>
            <w:r>
              <w:fldChar w:fldCharType="separate"/>
            </w:r>
            <w:r>
              <w:t>_____________</w:t>
            </w:r>
            <w:r>
              <w:fldChar w:fldCharType="end"/>
            </w:r>
            <w:r>
              <w:t>/</w:t>
            </w:r>
          </w:p>
        </w:tc>
        <w:tc>
          <w:tcPr>
            <w:tcW w:w="992" w:type="dxa"/>
            <w:tcMar>
              <w:top w:w="0" w:type="dxa"/>
              <w:left w:w="70" w:type="dxa"/>
              <w:bottom w:w="0" w:type="dxa"/>
              <w:right w:w="70" w:type="dxa"/>
            </w:tcMar>
          </w:tcPr>
          <w:p>
            <w:pPr>
              <w:widowControl w:val="0"/>
              <w:spacing w:lineRule="auto" w:line="240" w:after="0" w:beforeAutospacing="0" w:afterAutospacing="0"/>
              <w:ind w:hanging="14" w:left="1006"/>
              <w:jc w:val="both"/>
              <w:rPr>
                <w:sz w:val="24"/>
                <w:szCs w:val="24"/>
                <w:lang w:val="uk-UA"/>
              </w:rPr>
            </w:pPr>
          </w:p>
        </w:tc>
        <w:tc>
          <w:tcPr>
            <w:tcW w:w="6662" w:type="dxa"/>
            <w:tcMar>
              <w:top w:w="0" w:type="dxa"/>
              <w:left w:w="70" w:type="dxa"/>
              <w:bottom w:w="0" w:type="dxa"/>
              <w:right w:w="70" w:type="dxa"/>
            </w:tcMar>
          </w:tcPr>
          <w:p>
            <w:pPr>
              <w:pStyle w:val="P36"/>
            </w:pPr>
            <w:r>
              <w:t>Від ПОСТАЧАЛЬНИКА:</w:t>
            </w:r>
          </w:p>
          <w:p>
            <w:pPr>
              <w:pStyle w:val="P37"/>
              <w:jc w:val="left"/>
            </w:pPr>
            <w:r>
              <w:fldChar w:fldCharType="begin"/>
            </w:r>
            <w:r>
              <w:instrText>ORG_RUK_D</w:instrText>
            </w:r>
            <w:r>
              <w:fldChar w:fldCharType="separate"/>
            </w:r>
            <w:r>
              <w:t>_______________</w:t>
            </w:r>
            <w:r>
              <w:fldChar w:fldCharType="end"/>
            </w:r>
          </w:p>
          <w:p>
            <w:pPr>
              <w:pStyle w:val="P37"/>
            </w:pPr>
            <w:r>
              <w:t xml:space="preserve">___________ / </w:t>
            </w:r>
            <w:r>
              <w:fldChar w:fldCharType="begin"/>
            </w:r>
            <w:r>
              <w:instrText>ORG_FIO</w:instrText>
            </w:r>
            <w:r>
              <w:fldChar w:fldCharType="separate"/>
            </w:r>
            <w:r>
              <w:t>_______________</w:t>
            </w:r>
            <w:r>
              <w:fldChar w:fldCharType="end"/>
            </w:r>
            <w:r>
              <w:t>/</w:t>
            </w:r>
          </w:p>
          <w:p>
            <w:pPr>
              <w:pStyle w:val="P37"/>
            </w:pPr>
            <w:bookmarkStart w:id="191" w:name="DEL73"/>
            <w:r>
              <w:fldChar w:fldCharType="begin"/>
            </w:r>
            <w:r>
              <w:instrText>ORGSIGN2_RUK_D</w:instrText>
            </w:r>
            <w:r>
              <w:fldChar w:fldCharType="separate"/>
            </w:r>
            <w:r>
              <w:t>_______________</w:t>
            </w:r>
            <w:r>
              <w:fldChar w:fldCharType="end"/>
            </w:r>
          </w:p>
          <w:p>
            <w:pPr>
              <w:pStyle w:val="P37"/>
              <w:rPr>
                <w:lang w:val="en-US"/>
              </w:rPr>
            </w:pPr>
            <w:r>
              <w:t xml:space="preserve">___________ / </w:t>
            </w:r>
            <w:r>
              <w:fldChar w:fldCharType="begin"/>
            </w:r>
            <w:r>
              <w:instrText>ORGSIGN2_FIO</w:instrText>
            </w:r>
            <w:r>
              <w:fldChar w:fldCharType="separate"/>
            </w:r>
            <w:r>
              <w:t>_____________</w:t>
            </w:r>
            <w:r>
              <w:fldChar w:fldCharType="end"/>
            </w:r>
            <w:r>
              <w:t>/</w:t>
            </w:r>
            <w:bookmarkStart w:id="192" w:name="DEL75Z"/>
            <w:r>
              <w:rPr>
                <w:lang w:val="en-US"/>
              </w:rPr>
              <w:t>*</w:t>
            </w:r>
            <w:bookmarkEnd w:id="192"/>
          </w:p>
          <w:p>
            <w:pPr>
              <w:pStyle w:val="P37"/>
              <w:rPr>
                <w:lang w:val="en-US"/>
              </w:rPr>
            </w:pPr>
            <w:bookmarkEnd w:id="191"/>
          </w:p>
        </w:tc>
      </w:tr>
    </w:tbl>
    <w:p>
      <w:pPr>
        <w:pStyle w:val="P38"/>
      </w:pPr>
    </w:p>
    <w:p>
      <w:pPr>
        <w:ind w:firstLine="708"/>
        <w:rPr>
          <w:rFonts w:eastAsia="Times New Roman"/>
          <w:b w:val="1"/>
          <w:i w:val="1"/>
          <w:sz w:val="18"/>
          <w:szCs w:val="18"/>
          <w:lang w:val="uk-UA" w:eastAsia="zh-CN"/>
        </w:rPr>
      </w:pPr>
    </w:p>
    <w:p>
      <w:pPr>
        <w:ind w:firstLine="708"/>
        <w:rPr>
          <w:rFonts w:eastAsia="Times New Roman"/>
          <w:b w:val="1"/>
          <w:i w:val="1"/>
          <w:sz w:val="18"/>
          <w:szCs w:val="18"/>
          <w:lang w:val="uk-UA" w:eastAsia="zh-CN"/>
        </w:rPr>
      </w:pPr>
    </w:p>
    <w:p>
      <w:pPr>
        <w:ind w:firstLine="708"/>
        <w:rPr>
          <w:rFonts w:eastAsia="Times New Roman"/>
          <w:b w:val="1"/>
          <w:i w:val="1"/>
          <w:sz w:val="18"/>
          <w:szCs w:val="18"/>
          <w:lang w:val="uk-UA" w:eastAsia="zh-CN"/>
        </w:rPr>
      </w:pPr>
    </w:p>
    <w:p>
      <w:pPr>
        <w:ind w:firstLine="708"/>
        <w:rPr>
          <w:rFonts w:eastAsia="Times New Roman"/>
          <w:b w:val="1"/>
          <w:i w:val="1"/>
          <w:sz w:val="18"/>
          <w:szCs w:val="18"/>
          <w:lang w:val="uk-UA" w:eastAsia="zh-CN"/>
        </w:rPr>
      </w:pPr>
      <w:bookmarkStart w:id="193" w:name="_GoBack"/>
      <w:bookmarkEnd w:id="193"/>
    </w:p>
    <w:p>
      <w:pPr>
        <w:ind w:firstLine="708"/>
        <w:rPr>
          <w:rFonts w:eastAsia="Times New Roman"/>
          <w:b w:val="1"/>
          <w:i w:val="1"/>
          <w:sz w:val="18"/>
          <w:szCs w:val="18"/>
          <w:lang w:val="uk-UA" w:eastAsia="zh-CN"/>
        </w:rPr>
      </w:pPr>
    </w:p>
    <w:p>
      <w:pPr>
        <w:ind w:firstLine="708"/>
        <w:rPr>
          <w:rFonts w:eastAsia="Times New Roman"/>
          <w:b w:val="1"/>
          <w:i w:val="1"/>
          <w:sz w:val="18"/>
          <w:szCs w:val="18"/>
          <w:lang w:val="uk-UA" w:eastAsia="zh-CN"/>
        </w:rPr>
      </w:pPr>
      <w:bookmarkStart w:id="194" w:name="DEL74"/>
      <w:r>
        <w:rPr>
          <w:rFonts w:eastAsia="Times New Roman"/>
          <w:b w:val="1"/>
          <w:i w:val="1"/>
          <w:sz w:val="18"/>
          <w:szCs w:val="18"/>
          <w:lang w:val="uk-UA" w:eastAsia="zh-CN"/>
        </w:rPr>
        <w:t>(*другий підписант вказується, якщо статутними документами ПОСТАЧАЛЬНИКА передбачено підписання договорів двома особами)</w:t>
      </w:r>
      <w:bookmarkEnd w:id="194"/>
      <w:r>
        <w:rPr>
          <w:rFonts w:eastAsia="Times New Roman"/>
          <w:b w:val="1"/>
          <w:i w:val="1"/>
          <w:sz w:val="18"/>
          <w:szCs w:val="18"/>
          <w:lang w:val="uk-UA" w:eastAsia="zh-CN"/>
        </w:rPr>
        <w:br w:type="page"/>
      </w:r>
    </w:p>
    <w:p>
      <w:pPr>
        <w:ind w:firstLine="0" w:left="11907" w:right="-7"/>
      </w:pPr>
      <w:r>
        <w:rPr>
          <w:b w:val="1"/>
        </w:rPr>
        <w:t xml:space="preserve">ДОДАТОК </w:t>
      </w:r>
      <w:r>
        <w:rPr>
          <w:b w:val="1"/>
        </w:rPr>
        <w:fldChar w:fldCharType="begin"/>
      </w:r>
      <w:r>
        <w:rPr>
          <w:b w:val="1"/>
        </w:rPr>
        <w:instrText>NUM_D2</w:instrText>
      </w:r>
      <w:r>
        <w:rPr>
          <w:b w:val="1"/>
        </w:rPr>
        <w:fldChar w:fldCharType="separate"/>
      </w:r>
      <w:r>
        <w:rPr>
          <w:b w:val="1"/>
        </w:rPr>
        <w:t>2</w:t>
      </w:r>
      <w:r>
        <w:rPr>
          <w:b w:val="1"/>
        </w:rPr>
        <w:fldChar w:fldCharType="end"/>
      </w:r>
      <w:r>
        <w:t xml:space="preserve"> до Договору</w:t>
      </w:r>
    </w:p>
    <w:p>
      <w:pPr>
        <w:ind w:firstLine="0" w:left="11907" w:right="-7"/>
      </w:pPr>
      <w:r>
        <w:t>№___________________</w:t>
      </w:r>
    </w:p>
    <w:p>
      <w:pPr>
        <w:ind w:firstLine="0" w:left="11907" w:right="-7"/>
      </w:pPr>
      <w:r>
        <w:t>від_______________20__р.</w:t>
      </w:r>
    </w:p>
    <w:p>
      <w:pPr>
        <w:ind w:right="-7"/>
      </w:pPr>
    </w:p>
    <w:p>
      <w:pPr>
        <w:ind w:right="-7"/>
        <w:jc w:val="center"/>
        <w:rPr>
          <w:b w:val="1"/>
          <w:szCs w:val="28"/>
        </w:rPr>
      </w:pPr>
      <w:r>
        <w:rPr>
          <w:b w:val="1"/>
          <w:szCs w:val="28"/>
        </w:rPr>
        <w:t>ТЕХНІЧНІ ТА ЯКІСНІ ХАРАКТЕРИСТИКИ ТОВАРУ,</w:t>
      </w:r>
    </w:p>
    <w:p>
      <w:pPr>
        <w:ind w:right="-7"/>
        <w:jc w:val="center"/>
        <w:rPr>
          <w:b w:val="1"/>
          <w:szCs w:val="28"/>
        </w:rPr>
      </w:pPr>
      <w:r>
        <w:rPr>
          <w:b w:val="1"/>
          <w:szCs w:val="28"/>
        </w:rPr>
        <w:t xml:space="preserve">ДОКУМЕНТИ З ЯКОСТІ ТА </w:t>
      </w:r>
    </w:p>
    <w:p>
      <w:pPr>
        <w:ind w:right="-7"/>
        <w:jc w:val="center"/>
        <w:rPr>
          <w:b w:val="1"/>
          <w:szCs w:val="28"/>
        </w:rPr>
      </w:pPr>
      <w:r>
        <w:rPr>
          <w:b w:val="1"/>
          <w:szCs w:val="28"/>
        </w:rPr>
        <w:t>ОЦІНКИ ВІДПОВІДНОСТІ ТОВАРУ</w:t>
      </w:r>
    </w:p>
    <w:p>
      <w:pPr>
        <w:ind w:right="-7"/>
        <w:jc w:val="center"/>
        <w:rPr>
          <w:b w:val="1"/>
          <w:szCs w:val="28"/>
        </w:rPr>
      </w:pPr>
    </w:p>
    <w:p>
      <w:pPr>
        <w:ind w:right="-7"/>
        <w:jc w:val="center"/>
        <w:rPr>
          <w:b w:val="1"/>
          <w:szCs w:val="28"/>
        </w:rPr>
      </w:pPr>
      <w:r>
        <w:rPr>
          <w:b w:val="1"/>
          <w:szCs w:val="28"/>
        </w:rPr>
        <w:t>І. Технічні та якісні характеристики товару</w:t>
      </w:r>
    </w:p>
    <w:p>
      <w:pPr>
        <w:ind w:right="-7"/>
        <w:jc w:val="center"/>
        <w:rPr>
          <w:b w:val="1"/>
          <w:szCs w:val="28"/>
        </w:rPr>
      </w:pPr>
    </w:p>
    <w:p>
      <w:pPr>
        <w:ind w:right="-7"/>
        <w:rPr>
          <w:b w:val="1"/>
          <w:i w:val="1"/>
          <w:iCs w:val="1"/>
          <w:sz w:val="22"/>
          <w:szCs w:val="22"/>
        </w:rPr>
      </w:pPr>
      <w:bookmarkStart w:id="195" w:name="P_1_1_D2"/>
      <w:r>
        <w:rPr>
          <w:b w:val="1"/>
          <w:i w:val="1"/>
          <w:sz w:val="22"/>
          <w:szCs w:val="22"/>
        </w:rPr>
        <w:t xml:space="preserve">( </w:t>
      </w:r>
      <w:r>
        <w:rPr>
          <w:b w:val="1"/>
          <w:i w:val="1"/>
          <w:iCs w:val="1"/>
          <w:sz w:val="22"/>
          <w:szCs w:val="22"/>
        </w:rPr>
        <w:t>визначаються згідно з Додатком А Додатку 1 тендерної документації з урахуванням інформації (показників, параметрів), наведеної учасником закупівлі, що визначений переможцем, в порівняльній таблиці технічних та якісних характеристик згідно з вимогою Додатку 2 тендерної документації.</w:t>
      </w:r>
    </w:p>
    <w:p>
      <w:pPr>
        <w:ind w:right="-7"/>
        <w:rPr>
          <w:b w:val="1"/>
          <w:i w:val="1"/>
          <w:iCs w:val="1"/>
          <w:sz w:val="22"/>
          <w:szCs w:val="22"/>
        </w:rPr>
      </w:pPr>
      <w:r>
        <w:rPr>
          <w:b w:val="1"/>
          <w:i w:val="1"/>
          <w:iCs w:val="1"/>
          <w:sz w:val="22"/>
          <w:szCs w:val="22"/>
        </w:rPr>
        <w:t>При формуванні проєкту договору, що буде складовою частиною тендерної документації, в цьому розділі зазначається:</w:t>
      </w:r>
    </w:p>
    <w:p>
      <w:pPr>
        <w:ind w:right="-7"/>
        <w:rPr>
          <w:b w:val="1"/>
          <w:i w:val="1"/>
          <w:iCs w:val="1"/>
          <w:sz w:val="22"/>
          <w:szCs w:val="22"/>
        </w:rPr>
      </w:pPr>
      <w:r>
        <w:rPr>
          <w:b w:val="1"/>
          <w:i w:val="1"/>
          <w:iCs w:val="1"/>
          <w:sz w:val="22"/>
          <w:szCs w:val="22"/>
        </w:rPr>
        <w:t>«Технічні вимоги та якісні характеристики предмета закупівлі (товару) визначаються згідно з Додатком А Додатку 1 тендерної документації з урахуванням інформації (показників, параметрів), наведеної учасником закупівлі, що визначений переможцем, в порівняльній таблиці технічних та якісних характеристик згідно з вимогою Додатку 2 тендерної документації.»</w:t>
      </w:r>
    </w:p>
    <w:p>
      <w:pPr>
        <w:ind w:right="-7"/>
        <w:rPr>
          <w:b w:val="1"/>
        </w:rPr>
      </w:pPr>
      <w:bookmarkEnd w:id="195"/>
    </w:p>
    <w:p>
      <w:pPr>
        <w:ind w:right="-7"/>
        <w:rPr>
          <w:b w:val="1"/>
        </w:rPr>
      </w:pPr>
    </w:p>
    <w:p>
      <w:pPr>
        <w:ind w:right="-7"/>
        <w:jc w:val="center"/>
        <w:rPr>
          <w:b w:val="1"/>
          <w:szCs w:val="28"/>
        </w:rPr>
      </w:pPr>
      <w:r>
        <w:rPr>
          <w:b w:val="1"/>
          <w:szCs w:val="28"/>
        </w:rPr>
        <w:t>ІІ. Документи з якості та оцінки відповідності товару</w:t>
      </w:r>
    </w:p>
    <w:p>
      <w:pPr>
        <w:ind w:right="-7"/>
        <w:jc w:val="center"/>
        <w:rPr>
          <w:b w:val="1"/>
          <w:szCs w:val="28"/>
        </w:rPr>
      </w:pPr>
    </w:p>
    <w:p>
      <w:pPr>
        <w:pStyle w:val="P40"/>
        <w:ind w:firstLine="0" w:left="284"/>
      </w:pPr>
      <w:r>
        <w:t>Документи виробника ТОВАРУ, що підтверджують його якість (принаймні один з перелічених):</w:t>
      </w:r>
    </w:p>
    <w:p>
      <w:pPr>
        <w:tabs>
          <w:tab w:val="left" w:pos="362" w:leader="none"/>
        </w:tabs>
        <w:ind w:firstLine="284" w:right="-6"/>
        <w:rPr>
          <w:szCs w:val="28"/>
        </w:rPr>
      </w:pPr>
      <w:r>
        <w:rPr>
          <w:szCs w:val="28"/>
        </w:rPr>
        <w:t>- паспорт якості;</w:t>
      </w:r>
    </w:p>
    <w:p>
      <w:pPr>
        <w:tabs>
          <w:tab w:val="left" w:pos="362" w:leader="none"/>
        </w:tabs>
        <w:ind w:firstLine="284" w:right="-6"/>
        <w:rPr>
          <w:szCs w:val="28"/>
        </w:rPr>
      </w:pPr>
      <w:r>
        <w:rPr>
          <w:szCs w:val="28"/>
        </w:rPr>
        <w:t>- сертифікат якості;</w:t>
      </w:r>
    </w:p>
    <w:p>
      <w:pPr>
        <w:tabs>
          <w:tab w:val="left" w:pos="362" w:leader="none"/>
        </w:tabs>
        <w:ind w:firstLine="284" w:right="-6"/>
        <w:rPr>
          <w:szCs w:val="28"/>
        </w:rPr>
      </w:pPr>
      <w:r>
        <w:rPr>
          <w:szCs w:val="28"/>
        </w:rPr>
        <w:t>- паспорт товару або технічний паспорт товару;</w:t>
      </w:r>
    </w:p>
    <w:p>
      <w:pPr>
        <w:tabs>
          <w:tab w:val="left" w:pos="362" w:leader="none"/>
        </w:tabs>
        <w:ind w:firstLine="284" w:right="-6"/>
        <w:rPr>
          <w:szCs w:val="28"/>
        </w:rPr>
      </w:pPr>
      <w:r>
        <w:rPr>
          <w:szCs w:val="28"/>
        </w:rPr>
        <w:t>- інший документ виробника, який засвідчує якість ТОВАРУ.</w:t>
      </w:r>
    </w:p>
    <w:p>
      <w:pPr>
        <w:ind w:right="-6"/>
        <w:rPr>
          <w:szCs w:val="28"/>
        </w:rPr>
      </w:pPr>
      <w:r>
        <w:rPr>
          <w:szCs w:val="28"/>
        </w:rPr>
        <w:t>Надані в сукупності документи з якості повинні підтверджувати відповідність всім вимогам до ТОВАРУ згідно з умовами Договору, в тому числі в частині гарантійних строків.</w:t>
      </w:r>
    </w:p>
    <w:p>
      <w:pPr>
        <w:pStyle w:val="P40"/>
        <w:ind w:firstLine="0" w:left="284"/>
      </w:pPr>
      <w:bookmarkStart w:id="196" w:name="P2_KSM_INSP_CONT"/>
      <w:r>
        <w:t>Документи про якість ТОВАРУ повинні містити відмітку інспектора-приймальника за результатом проведеного інспекторського контролю в рамках договору на надання відповідних послуг, укладеному виробником продукції або ПОСТАЧАЛЬНИКОМ з організацією, уповноваженою АТ «Укрзалізниця» на виконання такого контролю</w:t>
      </w:r>
      <w:bookmarkStart w:id="197" w:name="_GoBack"/>
      <w:bookmarkEnd w:id="197"/>
      <w:r>
        <w:t>.</w:t>
      </w:r>
    </w:p>
    <w:p>
      <w:r>
        <w:fldChar w:fldCharType="begin"/>
      </w:r>
      <w:r>
        <w:instrText>P_2POS</w:instrText>
      </w:r>
      <w:r>
        <w:fldChar w:fldCharType="separate"/>
      </w:r>
      <w:r>
        <w:t>Пункт застосовується для позиції(-ій) №___ Специфікації №___ (Додаток __) до цього Договору.</w:t>
      </w:r>
      <w:r>
        <w:fldChar w:fldCharType="end"/>
      </w:r>
    </w:p>
    <w:p>
      <w:pPr>
        <w:pStyle w:val="P40"/>
      </w:pPr>
      <w:bookmarkEnd w:id="196"/>
      <w:r>
        <w:t>Документи з оцінки відповідності ТОВАРУ (зокрема, але не виключно):</w:t>
      </w:r>
    </w:p>
    <w:p>
      <w:pPr>
        <w:pStyle w:val="P40"/>
        <w:numPr>
          <w:ilvl w:val="1"/>
          <w:numId w:val="15"/>
        </w:numPr>
        <w:rPr>
          <w:b w:val="1"/>
        </w:rPr>
      </w:pPr>
      <w:bookmarkStart w:id="198" w:name="P3_2_TEHREG"/>
      <w:r>
        <w:rPr>
          <w:b w:val="1"/>
          <w:bCs w:val="1"/>
          <w:iCs w:val="1"/>
          <w:szCs w:val="28"/>
        </w:rPr>
        <w:t>Для ТОВАРУ, який повинен відповідати вимогам Технічних регламентів (згідно технічних та якісних характеристик):</w:t>
      </w:r>
    </w:p>
    <w:p>
      <w:pPr>
        <w:pStyle w:val="P6"/>
      </w:pPr>
      <w:r>
        <w:t>- оригінал або завірена ПОСТАЧАЛЬНИКОМ копія документу про відповідність, складеного відповідно до вимог технічного регламенту (технічних регламентів), зазначеного (зазначених) в Розділі І</w:t>
      </w:r>
      <w:r>
        <w:rPr>
          <w:lang w:val="ru-RU"/>
        </w:rPr>
        <w:t xml:space="preserve"> </w:t>
      </w:r>
      <w:r>
        <w:t xml:space="preserve">цього Додатку до Договору. </w:t>
      </w:r>
    </w:p>
    <w:p>
      <w:pPr>
        <w:pStyle w:val="P6"/>
      </w:pPr>
      <w:r>
        <w:t>Вимоги до документа про відповідність:</w:t>
      </w:r>
    </w:p>
    <w:p>
      <w:pPr>
        <w:pStyle w:val="P6"/>
      </w:pPr>
      <w:r>
        <w:t>- документ про відповідність повинен бути виданим на відповідний ТОВАР та чинним (діючим) на момент постачання ТОВАРУ;</w:t>
      </w:r>
    </w:p>
    <w:p>
      <w:pPr>
        <w:pStyle w:val="P6"/>
      </w:pPr>
      <w:r>
        <w:t xml:space="preserve">- оцінка відповідності повинна бути здійснена відповідно до вимог і модулів оцінки відповідності, передбачених відповідним технічним регламентом;  </w:t>
      </w:r>
    </w:p>
    <w:p>
      <w:pPr>
        <w:pStyle w:val="P6"/>
        <w:rPr>
          <w:rStyle w:val="C2"/>
          <w:rFonts w:eastAsia="Times New Roman"/>
          <w:color w:val="000000" w:themeColor="text1"/>
          <w:szCs w:val="28"/>
        </w:rPr>
      </w:pPr>
      <w:r>
        <w:t xml:space="preserve">- у випадку, якщо технічним регламентом передбачено оцінку відповідності акредитованим органом з оцінки відповідності, документ про відповідність повинен бути виданий в межах строку дії акредитації органу оцінки у відповідній сфері оцінки відповідності </w:t>
      </w:r>
      <w:r>
        <w:rPr>
          <w:color w:val="000000" w:themeColor="text1"/>
        </w:rPr>
        <w:t>(</w:t>
      </w:r>
      <w:hyperlink xmlns:r="http://schemas.openxmlformats.org/officeDocument/2006/relationships" r:id="R3">
        <w:r>
          <w:rPr>
            <w:rStyle w:val="C2"/>
            <w:rFonts w:eastAsia="Times New Roman"/>
            <w:szCs w:val="28"/>
          </w:rPr>
          <w:t>https://naau.org.ua/3-reiestr-akreditovanikh-oov</w:t>
        </w:r>
      </w:hyperlink>
      <w:r>
        <w:rPr>
          <w:rStyle w:val="C2"/>
          <w:rFonts w:eastAsia="Times New Roman"/>
          <w:color w:val="000000" w:themeColor="text1"/>
          <w:szCs w:val="28"/>
        </w:rPr>
        <w:t>);</w:t>
      </w:r>
    </w:p>
    <w:p>
      <w:pPr>
        <w:pStyle w:val="P6"/>
        <w:rPr>
          <w:color w:val="000000" w:themeColor="text1"/>
        </w:rPr>
      </w:pPr>
      <w:r>
        <w:rPr>
          <w:color w:val="000000" w:themeColor="text1"/>
        </w:rPr>
        <w:t>- модуль оцінки відповідності визначається згідно технічного регламенту з урахуванням вимог Розділу І цього Додатку до Договору щодо застосування модулів оцінки відповідності визначених технічним регламентом (у разі наявності додаткових вимог).</w:t>
      </w:r>
    </w:p>
    <w:p>
      <w:pPr>
        <w:pStyle w:val="P6"/>
      </w:pPr>
      <w:r>
        <w:fldChar w:fldCharType="begin"/>
      </w:r>
      <w:r>
        <w:instrText>P_3_2POS</w:instrText>
      </w:r>
      <w:r>
        <w:fldChar w:fldCharType="separate"/>
      </w:r>
      <w:r>
        <w:t>Підпункт застосовується для позиції(-ій) №___ Специфікації №___ (Додаток __) до цього Договору, яка(-і) має(-ють) відповідати вимогам наступних регламентів: ___________________________, _____________________________</w:t>
      </w:r>
      <w:r>
        <w:fldChar w:fldCharType="end"/>
      </w:r>
    </w:p>
    <w:p>
      <w:pPr>
        <w:pStyle w:val="P40"/>
        <w:numPr>
          <w:ilvl w:val="1"/>
          <w:numId w:val="15"/>
        </w:numPr>
        <w:ind w:firstLine="709" w:left="0"/>
      </w:pPr>
      <w:bookmarkEnd w:id="198"/>
      <w:r>
        <w:t>Разом з документами, що підтверджують відповідність ТОВАРУ, ПОСТАЧАЛЬНИК повинен надати лист-довідку в довільній формі із зазначенням інформації про те, яким документом підтверджено відповідність ТОВАРУ кожному технічному та якісному параметру/показнику/значенню, вказаному в Розділі І цього Додатку</w:t>
      </w:r>
      <w:r>
        <w:rPr>
          <w:lang w:val="ru-RU"/>
        </w:rPr>
        <w:t xml:space="preserve"> </w:t>
      </w:r>
      <w:r>
        <w:rPr>
          <w:szCs w:val="28"/>
        </w:rPr>
        <w:t>до Договору</w:t>
      </w:r>
      <w:r>
        <w:t>.</w:t>
      </w:r>
    </w:p>
    <w:p>
      <w:pPr>
        <w:ind w:firstLine="708" w:right="-7"/>
        <w:rPr>
          <w:sz w:val="22"/>
        </w:rPr>
      </w:pPr>
    </w:p>
    <w:p>
      <w:pPr>
        <w:pStyle w:val="P6"/>
      </w:pPr>
      <w:r>
        <w:t>У разі втрати чинності, скасування або призупинення дії нормативних документів / національних стандартів, на які є посилання в Додатку 2 до договору про закупівлю, ПОКУПЕЦЬ та ПОСТАЧАЛЬНИК визнають вимоги цих нормативних документів / національних стандартів в останній редакції та керуються ними під час визначення відповідності Товару вимогам договору про закупівлю.</w:t>
      </w:r>
    </w:p>
    <w:p>
      <w:pPr>
        <w:pStyle w:val="P6"/>
      </w:pPr>
      <w:r>
        <w:t xml:space="preserve">ПОСТАЧАЛЬНИК у документах, які надаються разом з ТОВАРОМ відповідно до умов  договору про закупівлю, підтверджує відповідність параметрам, зазначеним у нормативних документах / національних стандартах, на які є посилання у Додатку 2 до договору про закупівлю.</w:t>
      </w:r>
    </w:p>
    <w:p>
      <w:pPr>
        <w:ind w:firstLine="708" w:right="-7"/>
        <w:rPr>
          <w:sz w:val="22"/>
        </w:rPr>
      </w:pPr>
    </w:p>
    <w:p>
      <w:pPr>
        <w:ind w:firstLine="708" w:right="-7"/>
        <w:rPr>
          <w:sz w:val="22"/>
        </w:rPr>
      </w:pPr>
    </w:p>
    <w:p>
      <w:pPr>
        <w:ind w:firstLine="708" w:right="-7"/>
        <w:rPr>
          <w:sz w:val="22"/>
        </w:rPr>
      </w:pPr>
    </w:p>
    <w:tbl>
      <w:tblPr>
        <w:tblW w:w="8961" w:type="dxa"/>
        <w:jc w:val="center"/>
        <w:tblLayout w:type="autofit"/>
        <w:tblLook w:val="01E0"/>
      </w:tblPr>
      <w:tblGrid>
        <w:gridCol w:w="4586"/>
        <w:gridCol w:w="386"/>
        <w:gridCol w:w="3989"/>
      </w:tblGrid>
      <w:tr>
        <w:trPr>
          <w:trHeight w:hRule="atLeast" w:val="453"/>
          <w:jc w:val="center"/>
        </w:trPr>
        <w:tc>
          <w:tcPr>
            <w:tcW w:w="4586" w:type="dxa"/>
            <w:tcMar>
              <w:top w:w="0" w:type="dxa"/>
              <w:left w:w="70" w:type="dxa"/>
              <w:bottom w:w="0" w:type="dxa"/>
              <w:right w:w="70" w:type="dxa"/>
            </w:tcMar>
          </w:tcPr>
          <w:p>
            <w:pPr>
              <w:ind w:hanging="14" w:left="1006"/>
              <w:rPr>
                <w:b w:val="1"/>
              </w:rPr>
            </w:pPr>
            <w:r>
              <w:rPr>
                <w:b w:val="1"/>
              </w:rPr>
              <w:t>Від ПОКУПЦЯ:</w:t>
            </w:r>
          </w:p>
          <w:p>
            <w:pPr>
              <w:ind w:hanging="14" w:left="1006"/>
              <w:rPr>
                <w:b w:val="1"/>
              </w:rPr>
            </w:pPr>
          </w:p>
          <w:p>
            <w:pPr>
              <w:ind w:hanging="14" w:left="1006"/>
              <w:rPr>
                <w:b w:val="1"/>
              </w:rPr>
            </w:pPr>
            <w:r>
              <w:rPr>
                <w:b w:val="1"/>
              </w:rPr>
              <w:t>____________ /_____________/</w:t>
            </w:r>
          </w:p>
          <w:p>
            <w:pPr>
              <w:widowControl w:val="0"/>
              <w:ind w:hanging="14" w:left="1006"/>
            </w:pPr>
          </w:p>
          <w:p>
            <w:pPr>
              <w:ind w:hanging="14" w:left="1006"/>
              <w:rPr>
                <w:b w:val="1"/>
                <w:u w:val="single"/>
              </w:rPr>
            </w:pPr>
            <w:r>
              <w:rPr>
                <w:b w:val="1"/>
              </w:rPr>
              <w:t>____________ /_____________/</w:t>
            </w:r>
          </w:p>
        </w:tc>
        <w:tc>
          <w:tcPr>
            <w:tcW w:w="386" w:type="dxa"/>
            <w:tcMar>
              <w:top w:w="0" w:type="dxa"/>
              <w:left w:w="70" w:type="dxa"/>
              <w:bottom w:w="0" w:type="dxa"/>
              <w:right w:w="70" w:type="dxa"/>
            </w:tcMar>
          </w:tcPr>
          <w:p>
            <w:pPr>
              <w:widowControl w:val="0"/>
              <w:ind w:hanging="14" w:left="1006"/>
            </w:pPr>
          </w:p>
        </w:tc>
        <w:tc>
          <w:tcPr>
            <w:tcW w:w="3989" w:type="dxa"/>
            <w:tcMar>
              <w:top w:w="0" w:type="dxa"/>
              <w:left w:w="70" w:type="dxa"/>
              <w:bottom w:w="0" w:type="dxa"/>
              <w:right w:w="70" w:type="dxa"/>
            </w:tcMar>
          </w:tcPr>
          <w:p>
            <w:pPr>
              <w:ind w:hanging="14" w:left="1006"/>
              <w:rPr>
                <w:b w:val="1"/>
              </w:rPr>
            </w:pPr>
            <w:r>
              <w:rPr>
                <w:b w:val="1"/>
              </w:rPr>
              <w:t>Від ПОСТАЧАЛЬНИКА:</w:t>
            </w:r>
          </w:p>
          <w:p>
            <w:pPr>
              <w:ind w:hanging="14" w:left="1006"/>
            </w:pPr>
          </w:p>
          <w:p>
            <w:pPr>
              <w:ind w:hanging="14" w:left="1006"/>
            </w:pPr>
            <w:r>
              <w:t>__________/____________/</w:t>
            </w:r>
          </w:p>
          <w:p>
            <w:pPr>
              <w:ind w:hanging="14" w:left="1006"/>
              <w:rPr>
                <w:u w:val="single"/>
              </w:rPr>
            </w:pPr>
          </w:p>
          <w:p>
            <w:pPr>
              <w:ind w:hanging="14" w:left="1006"/>
              <w:rPr>
                <w:b w:val="1"/>
              </w:rPr>
            </w:pPr>
            <w:r>
              <w:rPr>
                <w:b w:val="1"/>
              </w:rPr>
              <w:t>__________ /___________/</w:t>
            </w:r>
            <w:r>
              <w:t>*</w:t>
            </w:r>
          </w:p>
          <w:p>
            <w:pPr>
              <w:rPr>
                <w:u w:val="single"/>
              </w:rPr>
            </w:pPr>
          </w:p>
        </w:tc>
      </w:tr>
    </w:tbl>
    <w:p>
      <w:pPr>
        <w:pStyle w:val="P39"/>
        <w:ind w:left="0"/>
        <w:contextualSpacing w:val="0"/>
        <w:rPr>
          <w:sz w:val="32"/>
          <w:szCs w:val="32"/>
        </w:rPr>
      </w:pPr>
      <w:r>
        <w:rPr>
          <w:b w:val="1"/>
          <w:i w:val="1"/>
          <w:sz w:val="20"/>
        </w:rPr>
        <w:t>(</w:t>
      </w:r>
      <w:r>
        <w:t>*</w:t>
      </w:r>
      <w:r>
        <w:rPr>
          <w:b w:val="1"/>
          <w:i w:val="1"/>
          <w:sz w:val="20"/>
        </w:rPr>
        <w:t>другий підписант вказується, якщо статутними документами ПОСТАЧАЛЬНИКА передбачено підписання договорів двома особами)</w:t>
      </w:r>
    </w:p>
    <w:p>
      <w:pPr>
        <w:ind w:right="-7"/>
      </w:pPr>
    </w:p>
    <w:sectPr>
      <w:type w:val="continuous"/>
      <w:pgSz w:w="16838" w:h="11906" w:code="0" w:orient="landscape"/>
      <w:pgMar w:left="567" w:right="820" w:top="1701" w:bottom="567" w:header="426" w:footer="709" w:gutter="0"/>
    </w:sectPr>
  </w:body>
</w:document>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pStyle w:val="P1"/>
      <w:jc w:val="center"/>
    </w:pPr>
  </w:p>
</w:hdr>
</file>

<file path=word/numbering.xml><?xml version="1.0" encoding="utf-8"?>
<w:numbering xmlns:w="http://schemas.openxmlformats.org/wordprocessingml/2006/main">
  <w:abstractNum w:abstractNumId="0">
    <w:nsid w:val="6E0910A2"/>
    <w:multiLevelType w:val="hybridMultilevel"/>
    <w:lvl w:ilvl="0" w:tplc="87B0CFB6">
      <w:start w:val="1"/>
      <w:numFmt w:val="decimal"/>
      <w:pStyle w:val="P9"/>
      <w:suff w:val="tab"/>
      <w:lvlText w:val="1.%1."/>
      <w:lvlJc w:val="left"/>
      <w:pPr>
        <w:ind w:hanging="360" w:left="360"/>
      </w:pPr>
      <w:rPr/>
    </w:lvl>
    <w:lvl w:ilvl="1" w:tplc="04220019">
      <w:start w:val="1"/>
      <w:numFmt w:val="lowerLetter"/>
      <w:suff w:val="tab"/>
      <w:lvlText w:val="%2."/>
      <w:lvlJc w:val="left"/>
      <w:pPr>
        <w:ind w:hanging="360" w:left="1080"/>
      </w:pPr>
      <w:rPr/>
    </w:lvl>
    <w:lvl w:ilvl="2" w:tplc="0422001B">
      <w:start w:val="1"/>
      <w:numFmt w:val="lowerRoman"/>
      <w:suff w:val="tab"/>
      <w:lvlText w:val="%3."/>
      <w:lvlJc w:val="right"/>
      <w:pPr>
        <w:ind w:hanging="180" w:left="1800"/>
      </w:pPr>
      <w:rPr/>
    </w:lvl>
    <w:lvl w:ilvl="3" w:tplc="0422000F">
      <w:start w:val="1"/>
      <w:numFmt w:val="decimal"/>
      <w:suff w:val="tab"/>
      <w:lvlText w:val="%4."/>
      <w:lvlJc w:val="left"/>
      <w:pPr>
        <w:ind w:hanging="360" w:left="2520"/>
      </w:pPr>
      <w:rPr/>
    </w:lvl>
    <w:lvl w:ilvl="4" w:tplc="04220019">
      <w:start w:val="1"/>
      <w:numFmt w:val="lowerLetter"/>
      <w:suff w:val="tab"/>
      <w:lvlText w:val="%5."/>
      <w:lvlJc w:val="left"/>
      <w:pPr>
        <w:ind w:hanging="360" w:left="3240"/>
      </w:pPr>
      <w:rPr/>
    </w:lvl>
    <w:lvl w:ilvl="5" w:tplc="0422001B">
      <w:start w:val="1"/>
      <w:numFmt w:val="lowerRoman"/>
      <w:suff w:val="tab"/>
      <w:lvlText w:val="%6."/>
      <w:lvlJc w:val="right"/>
      <w:pPr>
        <w:ind w:hanging="180" w:left="3960"/>
      </w:pPr>
      <w:rPr/>
    </w:lvl>
    <w:lvl w:ilvl="6" w:tplc="0422000F">
      <w:start w:val="1"/>
      <w:numFmt w:val="decimal"/>
      <w:suff w:val="tab"/>
      <w:lvlText w:val="%7."/>
      <w:lvlJc w:val="left"/>
      <w:pPr>
        <w:ind w:hanging="360" w:left="4680"/>
      </w:pPr>
      <w:rPr/>
    </w:lvl>
    <w:lvl w:ilvl="7" w:tplc="04220019">
      <w:start w:val="1"/>
      <w:numFmt w:val="lowerLetter"/>
      <w:suff w:val="tab"/>
      <w:lvlText w:val="%8."/>
      <w:lvlJc w:val="left"/>
      <w:pPr>
        <w:ind w:hanging="360" w:left="5400"/>
      </w:pPr>
      <w:rPr/>
    </w:lvl>
    <w:lvl w:ilvl="8" w:tplc="0422001B">
      <w:start w:val="1"/>
      <w:numFmt w:val="lowerRoman"/>
      <w:suff w:val="tab"/>
      <w:lvlText w:val="%9."/>
      <w:lvlJc w:val="right"/>
      <w:pPr>
        <w:ind w:hanging="180" w:left="6120"/>
      </w:pPr>
      <w:rPr/>
    </w:lvl>
  </w:abstractNum>
  <w:abstractNum w:abstractNumId="1">
    <w:nsid w:val="18B930A7"/>
    <w:multiLevelType w:val="hybridMultilevel"/>
    <w:lvl w:ilvl="0" w:tplc="1004CA16">
      <w:start w:val="1"/>
      <w:numFmt w:val="decimal"/>
      <w:pStyle w:val="P10"/>
      <w:suff w:val="tab"/>
      <w:lvlText w:val="2.%1."/>
      <w:lvlJc w:val="left"/>
      <w:pPr>
        <w:ind w:hanging="360" w:left="360"/>
      </w:pPr>
      <w:rPr/>
    </w:lvl>
    <w:lvl w:ilvl="1" w:tplc="04220019">
      <w:start w:val="1"/>
      <w:numFmt w:val="lowerLetter"/>
      <w:suff w:val="tab"/>
      <w:lvlText w:val="%2."/>
      <w:lvlJc w:val="left"/>
      <w:pPr>
        <w:ind w:hanging="360" w:left="1080"/>
      </w:pPr>
      <w:rPr/>
    </w:lvl>
    <w:lvl w:ilvl="2" w:tplc="0422001B">
      <w:start w:val="1"/>
      <w:numFmt w:val="lowerRoman"/>
      <w:suff w:val="tab"/>
      <w:lvlText w:val="%3."/>
      <w:lvlJc w:val="right"/>
      <w:pPr>
        <w:ind w:hanging="180" w:left="1800"/>
      </w:pPr>
      <w:rPr/>
    </w:lvl>
    <w:lvl w:ilvl="3" w:tplc="0422000F">
      <w:start w:val="1"/>
      <w:numFmt w:val="decimal"/>
      <w:suff w:val="tab"/>
      <w:lvlText w:val="%4."/>
      <w:lvlJc w:val="left"/>
      <w:pPr>
        <w:ind w:hanging="360" w:left="2520"/>
      </w:pPr>
      <w:rPr/>
    </w:lvl>
    <w:lvl w:ilvl="4" w:tplc="04220019">
      <w:start w:val="1"/>
      <w:numFmt w:val="lowerLetter"/>
      <w:suff w:val="tab"/>
      <w:lvlText w:val="%5."/>
      <w:lvlJc w:val="left"/>
      <w:pPr>
        <w:ind w:hanging="360" w:left="3240"/>
      </w:pPr>
      <w:rPr/>
    </w:lvl>
    <w:lvl w:ilvl="5" w:tplc="0422001B">
      <w:start w:val="1"/>
      <w:numFmt w:val="lowerRoman"/>
      <w:suff w:val="tab"/>
      <w:lvlText w:val="%6."/>
      <w:lvlJc w:val="right"/>
      <w:pPr>
        <w:ind w:hanging="180" w:left="3960"/>
      </w:pPr>
      <w:rPr/>
    </w:lvl>
    <w:lvl w:ilvl="6" w:tplc="0422000F">
      <w:start w:val="1"/>
      <w:numFmt w:val="decimal"/>
      <w:suff w:val="tab"/>
      <w:lvlText w:val="%7."/>
      <w:lvlJc w:val="left"/>
      <w:pPr>
        <w:ind w:hanging="360" w:left="4680"/>
      </w:pPr>
      <w:rPr/>
    </w:lvl>
    <w:lvl w:ilvl="7" w:tplc="04220019">
      <w:start w:val="1"/>
      <w:numFmt w:val="lowerLetter"/>
      <w:suff w:val="tab"/>
      <w:lvlText w:val="%8."/>
      <w:lvlJc w:val="left"/>
      <w:pPr>
        <w:ind w:hanging="360" w:left="5400"/>
      </w:pPr>
      <w:rPr/>
    </w:lvl>
    <w:lvl w:ilvl="8" w:tplc="0422001B">
      <w:start w:val="1"/>
      <w:numFmt w:val="lowerRoman"/>
      <w:suff w:val="tab"/>
      <w:lvlText w:val="%9."/>
      <w:lvlJc w:val="right"/>
      <w:pPr>
        <w:ind w:hanging="180" w:left="6120"/>
      </w:pPr>
      <w:rPr/>
    </w:lvl>
  </w:abstractNum>
  <w:abstractNum w:abstractNumId="2">
    <w:nsid w:val="025E6D82"/>
    <w:multiLevelType w:val="hybridMultilevel"/>
    <w:lvl w:ilvl="0" w:tplc="77F21A54">
      <w:start w:val="1"/>
      <w:numFmt w:val="decimal"/>
      <w:pStyle w:val="P13"/>
      <w:suff w:val="tab"/>
      <w:lvlText w:val="3.%1."/>
      <w:lvlJc w:val="left"/>
      <w:pPr>
        <w:ind w:hanging="360" w:left="360"/>
      </w:pPr>
      <w:rPr/>
    </w:lvl>
    <w:lvl w:ilvl="1" w:tplc="04220019">
      <w:start w:val="1"/>
      <w:numFmt w:val="lowerLetter"/>
      <w:suff w:val="tab"/>
      <w:lvlText w:val="%2."/>
      <w:lvlJc w:val="left"/>
      <w:pPr>
        <w:ind w:hanging="360" w:left="1080"/>
      </w:pPr>
      <w:rPr/>
    </w:lvl>
    <w:lvl w:ilvl="2" w:tplc="0422001B">
      <w:start w:val="1"/>
      <w:numFmt w:val="lowerRoman"/>
      <w:suff w:val="tab"/>
      <w:lvlText w:val="%3."/>
      <w:lvlJc w:val="right"/>
      <w:pPr>
        <w:ind w:hanging="180" w:left="1800"/>
      </w:pPr>
      <w:rPr/>
    </w:lvl>
    <w:lvl w:ilvl="3" w:tplc="0422000F">
      <w:start w:val="1"/>
      <w:numFmt w:val="decimal"/>
      <w:suff w:val="tab"/>
      <w:lvlText w:val="%4."/>
      <w:lvlJc w:val="left"/>
      <w:pPr>
        <w:ind w:hanging="360" w:left="2520"/>
      </w:pPr>
      <w:rPr/>
    </w:lvl>
    <w:lvl w:ilvl="4" w:tplc="04220019">
      <w:start w:val="1"/>
      <w:numFmt w:val="lowerLetter"/>
      <w:suff w:val="tab"/>
      <w:lvlText w:val="%5."/>
      <w:lvlJc w:val="left"/>
      <w:pPr>
        <w:ind w:hanging="360" w:left="3240"/>
      </w:pPr>
      <w:rPr/>
    </w:lvl>
    <w:lvl w:ilvl="5" w:tplc="0422001B">
      <w:start w:val="1"/>
      <w:numFmt w:val="lowerRoman"/>
      <w:suff w:val="tab"/>
      <w:lvlText w:val="%6."/>
      <w:lvlJc w:val="right"/>
      <w:pPr>
        <w:ind w:hanging="180" w:left="3960"/>
      </w:pPr>
      <w:rPr/>
    </w:lvl>
    <w:lvl w:ilvl="6" w:tplc="0422000F">
      <w:start w:val="1"/>
      <w:numFmt w:val="decimal"/>
      <w:suff w:val="tab"/>
      <w:lvlText w:val="%7."/>
      <w:lvlJc w:val="left"/>
      <w:pPr>
        <w:ind w:hanging="360" w:left="4680"/>
      </w:pPr>
      <w:rPr/>
    </w:lvl>
    <w:lvl w:ilvl="7" w:tplc="04220019">
      <w:start w:val="1"/>
      <w:numFmt w:val="lowerLetter"/>
      <w:suff w:val="tab"/>
      <w:lvlText w:val="%8."/>
      <w:lvlJc w:val="left"/>
      <w:pPr>
        <w:ind w:hanging="360" w:left="5400"/>
      </w:pPr>
      <w:rPr/>
    </w:lvl>
    <w:lvl w:ilvl="8" w:tplc="0422001B">
      <w:start w:val="1"/>
      <w:numFmt w:val="lowerRoman"/>
      <w:suff w:val="tab"/>
      <w:lvlText w:val="%9."/>
      <w:lvlJc w:val="right"/>
      <w:pPr>
        <w:ind w:hanging="180" w:left="6120"/>
      </w:pPr>
      <w:rPr/>
    </w:lvl>
  </w:abstractNum>
  <w:abstractNum w:abstractNumId="3">
    <w:nsid w:val="056770A9"/>
    <w:multiLevelType w:val="hybridMultilevel"/>
    <w:lvl w:ilvl="0" w:tplc="2BD022D0">
      <w:start w:val="1"/>
      <w:numFmt w:val="decimal"/>
      <w:pStyle w:val="P14"/>
      <w:suff w:val="tab"/>
      <w:lvlText w:val="4.%1."/>
      <w:lvlJc w:val="left"/>
      <w:pPr>
        <w:ind w:hanging="360" w:left="1211"/>
      </w:pPr>
      <w:rPr>
        <w:rFonts w:hint="default"/>
      </w:rPr>
    </w:lvl>
    <w:lvl w:ilvl="1" w:tplc="04220019">
      <w:start w:val="1"/>
      <w:numFmt w:val="lowerLetter"/>
      <w:suff w:val="tab"/>
      <w:lvlText w:val="%2."/>
      <w:lvlJc w:val="left"/>
      <w:pPr>
        <w:ind w:hanging="360" w:left="2007"/>
      </w:pPr>
      <w:rPr/>
    </w:lvl>
    <w:lvl w:ilvl="2" w:tplc="0422001B">
      <w:start w:val="1"/>
      <w:numFmt w:val="lowerRoman"/>
      <w:suff w:val="tab"/>
      <w:lvlText w:val="%3."/>
      <w:lvlJc w:val="right"/>
      <w:pPr>
        <w:ind w:hanging="180" w:left="2727"/>
      </w:pPr>
      <w:rPr/>
    </w:lvl>
    <w:lvl w:ilvl="3" w:tplc="0422000F">
      <w:start w:val="1"/>
      <w:numFmt w:val="decimal"/>
      <w:suff w:val="tab"/>
      <w:lvlText w:val="%4."/>
      <w:lvlJc w:val="left"/>
      <w:pPr>
        <w:ind w:hanging="360" w:left="3447"/>
      </w:pPr>
      <w:rPr/>
    </w:lvl>
    <w:lvl w:ilvl="4" w:tplc="04220019">
      <w:start w:val="1"/>
      <w:numFmt w:val="lowerLetter"/>
      <w:suff w:val="tab"/>
      <w:lvlText w:val="%5."/>
      <w:lvlJc w:val="left"/>
      <w:pPr>
        <w:ind w:hanging="360" w:left="4167"/>
      </w:pPr>
      <w:rPr/>
    </w:lvl>
    <w:lvl w:ilvl="5" w:tplc="0422001B">
      <w:start w:val="1"/>
      <w:numFmt w:val="lowerRoman"/>
      <w:suff w:val="tab"/>
      <w:lvlText w:val="%6."/>
      <w:lvlJc w:val="right"/>
      <w:pPr>
        <w:ind w:hanging="180" w:left="4887"/>
      </w:pPr>
      <w:rPr/>
    </w:lvl>
    <w:lvl w:ilvl="6" w:tplc="0422000F">
      <w:start w:val="1"/>
      <w:numFmt w:val="decimal"/>
      <w:suff w:val="tab"/>
      <w:lvlText w:val="%7."/>
      <w:lvlJc w:val="left"/>
      <w:pPr>
        <w:ind w:hanging="360" w:left="5607"/>
      </w:pPr>
      <w:rPr/>
    </w:lvl>
    <w:lvl w:ilvl="7" w:tplc="04220019">
      <w:start w:val="1"/>
      <w:numFmt w:val="lowerLetter"/>
      <w:suff w:val="tab"/>
      <w:lvlText w:val="%8."/>
      <w:lvlJc w:val="left"/>
      <w:pPr>
        <w:ind w:hanging="360" w:left="6327"/>
      </w:pPr>
      <w:rPr/>
    </w:lvl>
    <w:lvl w:ilvl="8" w:tplc="0422001B">
      <w:start w:val="1"/>
      <w:numFmt w:val="lowerRoman"/>
      <w:suff w:val="tab"/>
      <w:lvlText w:val="%9."/>
      <w:lvlJc w:val="right"/>
      <w:pPr>
        <w:ind w:hanging="180" w:left="7047"/>
      </w:pPr>
      <w:rPr/>
    </w:lvl>
  </w:abstractNum>
  <w:abstractNum w:abstractNumId="4">
    <w:nsid w:val="397A409C"/>
    <w:multiLevelType w:val="hybridMultilevel"/>
    <w:lvl w:ilvl="0" w:tplc="2258EE18">
      <w:start w:val="1"/>
      <w:numFmt w:val="decimal"/>
      <w:pStyle w:val="P15"/>
      <w:suff w:val="tab"/>
      <w:lvlText w:val="5.%1."/>
      <w:lvlJc w:val="left"/>
      <w:pPr>
        <w:ind w:hanging="360" w:left="1287"/>
      </w:pPr>
      <w:rPr/>
    </w:lvl>
    <w:lvl w:ilvl="1" w:tplc="04220019">
      <w:start w:val="1"/>
      <w:numFmt w:val="lowerLetter"/>
      <w:suff w:val="tab"/>
      <w:lvlText w:val="%2."/>
      <w:lvlJc w:val="left"/>
      <w:pPr>
        <w:ind w:hanging="360" w:left="2007"/>
      </w:pPr>
      <w:rPr/>
    </w:lvl>
    <w:lvl w:ilvl="2" w:tplc="0422001B">
      <w:start w:val="1"/>
      <w:numFmt w:val="lowerRoman"/>
      <w:suff w:val="tab"/>
      <w:lvlText w:val="%3."/>
      <w:lvlJc w:val="right"/>
      <w:pPr>
        <w:ind w:hanging="180" w:left="2727"/>
      </w:pPr>
      <w:rPr/>
    </w:lvl>
    <w:lvl w:ilvl="3" w:tplc="0422000F">
      <w:start w:val="1"/>
      <w:numFmt w:val="decimal"/>
      <w:suff w:val="tab"/>
      <w:lvlText w:val="%4."/>
      <w:lvlJc w:val="left"/>
      <w:pPr>
        <w:ind w:hanging="360" w:left="3447"/>
      </w:pPr>
      <w:rPr/>
    </w:lvl>
    <w:lvl w:ilvl="4" w:tplc="04220019">
      <w:start w:val="1"/>
      <w:numFmt w:val="lowerLetter"/>
      <w:suff w:val="tab"/>
      <w:lvlText w:val="%5."/>
      <w:lvlJc w:val="left"/>
      <w:pPr>
        <w:ind w:hanging="360" w:left="4167"/>
      </w:pPr>
      <w:rPr/>
    </w:lvl>
    <w:lvl w:ilvl="5" w:tplc="0422001B">
      <w:start w:val="1"/>
      <w:numFmt w:val="lowerRoman"/>
      <w:suff w:val="tab"/>
      <w:lvlText w:val="%6."/>
      <w:lvlJc w:val="right"/>
      <w:pPr>
        <w:ind w:hanging="180" w:left="4887"/>
      </w:pPr>
      <w:rPr/>
    </w:lvl>
    <w:lvl w:ilvl="6" w:tplc="0422000F">
      <w:start w:val="1"/>
      <w:numFmt w:val="decimal"/>
      <w:suff w:val="tab"/>
      <w:lvlText w:val="%7."/>
      <w:lvlJc w:val="left"/>
      <w:pPr>
        <w:ind w:hanging="360" w:left="5607"/>
      </w:pPr>
      <w:rPr/>
    </w:lvl>
    <w:lvl w:ilvl="7" w:tplc="04220019">
      <w:start w:val="1"/>
      <w:numFmt w:val="lowerLetter"/>
      <w:suff w:val="tab"/>
      <w:lvlText w:val="%8."/>
      <w:lvlJc w:val="left"/>
      <w:pPr>
        <w:ind w:hanging="360" w:left="6327"/>
      </w:pPr>
      <w:rPr/>
    </w:lvl>
    <w:lvl w:ilvl="8" w:tplc="0422001B">
      <w:start w:val="1"/>
      <w:numFmt w:val="lowerRoman"/>
      <w:suff w:val="tab"/>
      <w:lvlText w:val="%9."/>
      <w:lvlJc w:val="right"/>
      <w:pPr>
        <w:ind w:hanging="180" w:left="7047"/>
      </w:pPr>
      <w:rPr/>
    </w:lvl>
  </w:abstractNum>
  <w:abstractNum w:abstractNumId="5">
    <w:nsid w:val="3AE10519"/>
    <w:multiLevelType w:val="hybridMultilevel"/>
    <w:lvl w:ilvl="0" w:tplc="12FA47B6">
      <w:start w:val="1"/>
      <w:numFmt w:val="decimal"/>
      <w:pStyle w:val="P16"/>
      <w:suff w:val="tab"/>
      <w:lvlText w:val="6.%1."/>
      <w:lvlJc w:val="left"/>
      <w:pPr>
        <w:ind w:hanging="360" w:left="1287"/>
      </w:pPr>
      <w:rPr>
        <w:u w:val="none"/>
      </w:rPr>
    </w:lvl>
    <w:lvl w:ilvl="1" w:tplc="04220019">
      <w:start w:val="1"/>
      <w:numFmt w:val="lowerLetter"/>
      <w:suff w:val="tab"/>
      <w:lvlText w:val="%2."/>
      <w:lvlJc w:val="left"/>
      <w:pPr>
        <w:ind w:hanging="360" w:left="2007"/>
      </w:pPr>
      <w:rPr/>
    </w:lvl>
    <w:lvl w:ilvl="2" w:tplc="0422001B">
      <w:start w:val="1"/>
      <w:numFmt w:val="lowerRoman"/>
      <w:suff w:val="tab"/>
      <w:lvlText w:val="%3."/>
      <w:lvlJc w:val="right"/>
      <w:pPr>
        <w:ind w:hanging="180" w:left="2727"/>
      </w:pPr>
      <w:rPr/>
    </w:lvl>
    <w:lvl w:ilvl="3" w:tplc="0422000F">
      <w:start w:val="1"/>
      <w:numFmt w:val="decimal"/>
      <w:suff w:val="tab"/>
      <w:lvlText w:val="%4."/>
      <w:lvlJc w:val="left"/>
      <w:pPr>
        <w:ind w:hanging="360" w:left="3447"/>
      </w:pPr>
      <w:rPr/>
    </w:lvl>
    <w:lvl w:ilvl="4" w:tplc="04220019">
      <w:start w:val="1"/>
      <w:numFmt w:val="lowerLetter"/>
      <w:suff w:val="tab"/>
      <w:lvlText w:val="%5."/>
      <w:lvlJc w:val="left"/>
      <w:pPr>
        <w:ind w:hanging="360" w:left="4167"/>
      </w:pPr>
      <w:rPr/>
    </w:lvl>
    <w:lvl w:ilvl="5" w:tplc="0422001B">
      <w:start w:val="1"/>
      <w:numFmt w:val="lowerRoman"/>
      <w:suff w:val="tab"/>
      <w:lvlText w:val="%6."/>
      <w:lvlJc w:val="right"/>
      <w:pPr>
        <w:ind w:hanging="180" w:left="4887"/>
      </w:pPr>
      <w:rPr/>
    </w:lvl>
    <w:lvl w:ilvl="6" w:tplc="0422000F">
      <w:start w:val="1"/>
      <w:numFmt w:val="decimal"/>
      <w:suff w:val="tab"/>
      <w:lvlText w:val="%7."/>
      <w:lvlJc w:val="left"/>
      <w:pPr>
        <w:ind w:hanging="360" w:left="5607"/>
      </w:pPr>
      <w:rPr/>
    </w:lvl>
    <w:lvl w:ilvl="7" w:tplc="04220019">
      <w:start w:val="1"/>
      <w:numFmt w:val="lowerLetter"/>
      <w:suff w:val="tab"/>
      <w:lvlText w:val="%8."/>
      <w:lvlJc w:val="left"/>
      <w:pPr>
        <w:ind w:hanging="360" w:left="6327"/>
      </w:pPr>
      <w:rPr/>
    </w:lvl>
    <w:lvl w:ilvl="8" w:tplc="0422001B">
      <w:start w:val="1"/>
      <w:numFmt w:val="lowerRoman"/>
      <w:suff w:val="tab"/>
      <w:lvlText w:val="%9."/>
      <w:lvlJc w:val="right"/>
      <w:pPr>
        <w:ind w:hanging="180" w:left="7047"/>
      </w:pPr>
      <w:rPr/>
    </w:lvl>
  </w:abstractNum>
  <w:abstractNum w:abstractNumId="6">
    <w:nsid w:val="784363E3"/>
    <w:multiLevelType w:val="hybridMultilevel"/>
    <w:lvl w:ilvl="0" w:tplc="907E95EC">
      <w:start w:val="3"/>
      <w:numFmt w:val="decimal"/>
      <w:suff w:val="tab"/>
      <w:lvlText w:val="7.%1"/>
      <w:lvlJc w:val="left"/>
      <w:pPr>
        <w:ind w:hanging="360" w:left="928"/>
      </w:pPr>
      <w:rPr>
        <w:rFonts w:hint="default"/>
      </w:rPr>
    </w:lvl>
    <w:lvl w:ilvl="1" w:tplc="04220019">
      <w:start w:val="1"/>
      <w:numFmt w:val="lowerLetter"/>
      <w:suff w:val="tab"/>
      <w:lvlText w:val="%2."/>
      <w:lvlJc w:val="left"/>
      <w:pPr>
        <w:ind w:hanging="360" w:left="1081"/>
      </w:pPr>
      <w:rPr/>
    </w:lvl>
    <w:lvl w:ilvl="2" w:tplc="0422001B">
      <w:start w:val="1"/>
      <w:numFmt w:val="lowerRoman"/>
      <w:suff w:val="tab"/>
      <w:lvlText w:val="%3."/>
      <w:lvlJc w:val="right"/>
      <w:pPr>
        <w:ind w:hanging="180" w:left="1801"/>
      </w:pPr>
      <w:rPr/>
    </w:lvl>
    <w:lvl w:ilvl="3" w:tplc="0422000F">
      <w:start w:val="1"/>
      <w:numFmt w:val="decimal"/>
      <w:suff w:val="tab"/>
      <w:lvlText w:val="%4."/>
      <w:lvlJc w:val="left"/>
      <w:pPr>
        <w:ind w:hanging="360" w:left="2521"/>
      </w:pPr>
      <w:rPr/>
    </w:lvl>
    <w:lvl w:ilvl="4" w:tplc="04220019">
      <w:start w:val="1"/>
      <w:numFmt w:val="lowerLetter"/>
      <w:suff w:val="tab"/>
      <w:lvlText w:val="%5."/>
      <w:lvlJc w:val="left"/>
      <w:pPr>
        <w:ind w:hanging="360" w:left="3241"/>
      </w:pPr>
      <w:rPr/>
    </w:lvl>
    <w:lvl w:ilvl="5" w:tplc="0422001B">
      <w:start w:val="1"/>
      <w:numFmt w:val="lowerRoman"/>
      <w:suff w:val="tab"/>
      <w:lvlText w:val="%6."/>
      <w:lvlJc w:val="right"/>
      <w:pPr>
        <w:ind w:hanging="180" w:left="3961"/>
      </w:pPr>
      <w:rPr/>
    </w:lvl>
    <w:lvl w:ilvl="6" w:tplc="0422000F">
      <w:start w:val="1"/>
      <w:numFmt w:val="decimal"/>
      <w:suff w:val="tab"/>
      <w:lvlText w:val="%7."/>
      <w:lvlJc w:val="left"/>
      <w:pPr>
        <w:ind w:hanging="360" w:left="4681"/>
      </w:pPr>
      <w:rPr/>
    </w:lvl>
    <w:lvl w:ilvl="7" w:tplc="04220019">
      <w:start w:val="1"/>
      <w:numFmt w:val="lowerLetter"/>
      <w:suff w:val="tab"/>
      <w:lvlText w:val="%8."/>
      <w:lvlJc w:val="left"/>
      <w:pPr>
        <w:ind w:hanging="360" w:left="5401"/>
      </w:pPr>
      <w:rPr/>
    </w:lvl>
    <w:lvl w:ilvl="8" w:tplc="0422001B">
      <w:start w:val="1"/>
      <w:numFmt w:val="lowerRoman"/>
      <w:suff w:val="tab"/>
      <w:lvlText w:val="%9."/>
      <w:lvlJc w:val="right"/>
      <w:pPr>
        <w:ind w:hanging="180" w:left="6121"/>
      </w:pPr>
      <w:rPr/>
    </w:lvl>
  </w:abstractNum>
  <w:abstractNum w:abstractNumId="7">
    <w:nsid w:val="220B4A90"/>
    <w:multiLevelType w:val="hybridMultilevel"/>
    <w:lvl w:ilvl="0" w:tplc="2C947274">
      <w:start w:val="1"/>
      <w:numFmt w:val="decimal"/>
      <w:pStyle w:val="P20"/>
      <w:suff w:val="tab"/>
      <w:lvlText w:val="8.3.%1."/>
      <w:lvlJc w:val="left"/>
      <w:pPr>
        <w:ind w:hanging="360" w:left="1287"/>
      </w:pPr>
      <w:rPr/>
    </w:lvl>
    <w:lvl w:ilvl="1" w:tplc="04220019">
      <w:start w:val="1"/>
      <w:numFmt w:val="lowerLetter"/>
      <w:suff w:val="tab"/>
      <w:lvlText w:val="%2."/>
      <w:lvlJc w:val="left"/>
      <w:pPr>
        <w:ind w:hanging="360" w:left="2007"/>
      </w:pPr>
      <w:rPr/>
    </w:lvl>
    <w:lvl w:ilvl="2" w:tplc="0422001B">
      <w:start w:val="1"/>
      <w:numFmt w:val="lowerRoman"/>
      <w:suff w:val="tab"/>
      <w:lvlText w:val="%3."/>
      <w:lvlJc w:val="right"/>
      <w:pPr>
        <w:ind w:hanging="180" w:left="2727"/>
      </w:pPr>
      <w:rPr/>
    </w:lvl>
    <w:lvl w:ilvl="3" w:tplc="0422000F">
      <w:start w:val="1"/>
      <w:numFmt w:val="decimal"/>
      <w:suff w:val="tab"/>
      <w:lvlText w:val="%4."/>
      <w:lvlJc w:val="left"/>
      <w:pPr>
        <w:ind w:hanging="360" w:left="3447"/>
      </w:pPr>
      <w:rPr/>
    </w:lvl>
    <w:lvl w:ilvl="4" w:tplc="04220019">
      <w:start w:val="1"/>
      <w:numFmt w:val="lowerLetter"/>
      <w:suff w:val="tab"/>
      <w:lvlText w:val="%5."/>
      <w:lvlJc w:val="left"/>
      <w:pPr>
        <w:ind w:hanging="360" w:left="4167"/>
      </w:pPr>
      <w:rPr/>
    </w:lvl>
    <w:lvl w:ilvl="5" w:tplc="0422001B">
      <w:start w:val="1"/>
      <w:numFmt w:val="lowerRoman"/>
      <w:suff w:val="tab"/>
      <w:lvlText w:val="%6."/>
      <w:lvlJc w:val="right"/>
      <w:pPr>
        <w:ind w:hanging="180" w:left="4887"/>
      </w:pPr>
      <w:rPr/>
    </w:lvl>
    <w:lvl w:ilvl="6" w:tplc="0422000F">
      <w:start w:val="1"/>
      <w:numFmt w:val="decimal"/>
      <w:suff w:val="tab"/>
      <w:lvlText w:val="%7."/>
      <w:lvlJc w:val="left"/>
      <w:pPr>
        <w:ind w:hanging="360" w:left="5607"/>
      </w:pPr>
      <w:rPr/>
    </w:lvl>
    <w:lvl w:ilvl="7" w:tplc="04220019">
      <w:start w:val="1"/>
      <w:numFmt w:val="lowerLetter"/>
      <w:suff w:val="tab"/>
      <w:lvlText w:val="%8."/>
      <w:lvlJc w:val="left"/>
      <w:pPr>
        <w:ind w:hanging="360" w:left="6327"/>
      </w:pPr>
      <w:rPr/>
    </w:lvl>
    <w:lvl w:ilvl="8" w:tplc="0422001B">
      <w:start w:val="1"/>
      <w:numFmt w:val="lowerRoman"/>
      <w:suff w:val="tab"/>
      <w:lvlText w:val="%9."/>
      <w:lvlJc w:val="right"/>
      <w:pPr>
        <w:ind w:hanging="180" w:left="7047"/>
      </w:pPr>
      <w:rPr/>
    </w:lvl>
  </w:abstractNum>
  <w:abstractNum w:abstractNumId="8">
    <w:nsid w:val="2DF24843"/>
    <w:multiLevelType w:val="hybridMultilevel"/>
    <w:lvl w:ilvl="0" w:tplc="04A23388">
      <w:start w:val="1"/>
      <w:numFmt w:val="decimal"/>
      <w:pStyle w:val="P21"/>
      <w:suff w:val="tab"/>
      <w:lvlText w:val="9.%1."/>
      <w:lvlJc w:val="left"/>
      <w:pPr>
        <w:ind w:hanging="360" w:left="1287"/>
      </w:pPr>
      <w:rPr/>
    </w:lvl>
    <w:lvl w:ilvl="1" w:tplc="04220019">
      <w:start w:val="1"/>
      <w:numFmt w:val="lowerLetter"/>
      <w:suff w:val="tab"/>
      <w:lvlText w:val="%2."/>
      <w:lvlJc w:val="left"/>
      <w:pPr>
        <w:ind w:hanging="360" w:left="2007"/>
      </w:pPr>
      <w:rPr/>
    </w:lvl>
    <w:lvl w:ilvl="2" w:tplc="0422001B">
      <w:start w:val="1"/>
      <w:numFmt w:val="lowerRoman"/>
      <w:suff w:val="tab"/>
      <w:lvlText w:val="%3."/>
      <w:lvlJc w:val="right"/>
      <w:pPr>
        <w:ind w:hanging="180" w:left="2727"/>
      </w:pPr>
      <w:rPr/>
    </w:lvl>
    <w:lvl w:ilvl="3" w:tplc="0422000F">
      <w:start w:val="1"/>
      <w:numFmt w:val="decimal"/>
      <w:suff w:val="tab"/>
      <w:lvlText w:val="%4."/>
      <w:lvlJc w:val="left"/>
      <w:pPr>
        <w:ind w:hanging="360" w:left="3447"/>
      </w:pPr>
      <w:rPr/>
    </w:lvl>
    <w:lvl w:ilvl="4" w:tplc="04220019">
      <w:start w:val="1"/>
      <w:numFmt w:val="lowerLetter"/>
      <w:suff w:val="tab"/>
      <w:lvlText w:val="%5."/>
      <w:lvlJc w:val="left"/>
      <w:pPr>
        <w:ind w:hanging="360" w:left="4167"/>
      </w:pPr>
      <w:rPr/>
    </w:lvl>
    <w:lvl w:ilvl="5" w:tplc="0422001B">
      <w:start w:val="1"/>
      <w:numFmt w:val="lowerRoman"/>
      <w:suff w:val="tab"/>
      <w:lvlText w:val="%6."/>
      <w:lvlJc w:val="right"/>
      <w:pPr>
        <w:ind w:hanging="180" w:left="4887"/>
      </w:pPr>
      <w:rPr/>
    </w:lvl>
    <w:lvl w:ilvl="6" w:tplc="0422000F">
      <w:start w:val="1"/>
      <w:numFmt w:val="decimal"/>
      <w:suff w:val="tab"/>
      <w:lvlText w:val="%7."/>
      <w:lvlJc w:val="left"/>
      <w:pPr>
        <w:ind w:hanging="360" w:left="5607"/>
      </w:pPr>
      <w:rPr/>
    </w:lvl>
    <w:lvl w:ilvl="7" w:tplc="04220019">
      <w:start w:val="1"/>
      <w:numFmt w:val="lowerLetter"/>
      <w:suff w:val="tab"/>
      <w:lvlText w:val="%8."/>
      <w:lvlJc w:val="left"/>
      <w:pPr>
        <w:ind w:hanging="360" w:left="6327"/>
      </w:pPr>
      <w:rPr/>
    </w:lvl>
    <w:lvl w:ilvl="8" w:tplc="0422001B">
      <w:start w:val="1"/>
      <w:numFmt w:val="lowerRoman"/>
      <w:suff w:val="tab"/>
      <w:lvlText w:val="%9."/>
      <w:lvlJc w:val="right"/>
      <w:pPr>
        <w:ind w:hanging="180" w:left="7047"/>
      </w:pPr>
      <w:rPr/>
    </w:lvl>
  </w:abstractNum>
  <w:abstractNum w:abstractNumId="9">
    <w:nsid w:val="54C95FB2"/>
    <w:multiLevelType w:val="multilevel"/>
    <w:lvl w:ilvl="0">
      <w:start w:val="11"/>
      <w:numFmt w:val="decimal"/>
      <w:pStyle w:val="P22"/>
      <w:suff w:val="tab"/>
      <w:lvlText w:val="%1."/>
      <w:lvlJc w:val="left"/>
      <w:pPr>
        <w:ind w:hanging="360" w:left="360"/>
      </w:pPr>
      <w:rPr/>
    </w:lvl>
    <w:lvl w:ilvl="1">
      <w:start w:val="1"/>
      <w:numFmt w:val="decimal"/>
      <w:pStyle w:val="P24"/>
      <w:suff w:val="tab"/>
      <w:lvlText w:val="%1.%2."/>
      <w:lvlJc w:val="left"/>
      <w:pPr>
        <w:ind w:hanging="432" w:left="1425"/>
      </w:pPr>
      <w:rPr/>
    </w:lvl>
    <w:lvl w:ilvl="2">
      <w:start w:val="1"/>
      <w:numFmt w:val="decimal"/>
      <w:suff w:val="tab"/>
      <w:lvlText w:val="%1.%2.%3."/>
      <w:lvlJc w:val="left"/>
      <w:pPr>
        <w:ind w:hanging="504" w:left="1224"/>
      </w:pPr>
      <w:rPr/>
    </w:lvl>
    <w:lvl w:ilvl="3">
      <w:start w:val="1"/>
      <w:numFmt w:val="decimal"/>
      <w:suff w:val="tab"/>
      <w:lvlText w:val="%1.%2.%3.%4."/>
      <w:lvlJc w:val="left"/>
      <w:pPr>
        <w:ind w:hanging="648" w:left="1728"/>
      </w:pPr>
      <w:rPr/>
    </w:lvl>
    <w:lvl w:ilvl="4">
      <w:start w:val="1"/>
      <w:numFmt w:val="decimal"/>
      <w:suff w:val="tab"/>
      <w:lvlText w:val="%1.%2.%3.%4.%5."/>
      <w:lvlJc w:val="left"/>
      <w:pPr>
        <w:ind w:hanging="792" w:left="2232"/>
      </w:pPr>
      <w:rPr/>
    </w:lvl>
    <w:lvl w:ilvl="5">
      <w:start w:val="1"/>
      <w:numFmt w:val="decimal"/>
      <w:suff w:val="tab"/>
      <w:lvlText w:val="%1.%2.%3.%4.%5.%6."/>
      <w:lvlJc w:val="left"/>
      <w:pPr>
        <w:ind w:hanging="936" w:left="2736"/>
      </w:pPr>
      <w:rPr/>
    </w:lvl>
    <w:lvl w:ilvl="6">
      <w:start w:val="1"/>
      <w:numFmt w:val="decimal"/>
      <w:suff w:val="tab"/>
      <w:lvlText w:val="%1.%2.%3.%4.%5.%6.%7."/>
      <w:lvlJc w:val="left"/>
      <w:pPr>
        <w:ind w:hanging="1080" w:left="3240"/>
      </w:pPr>
      <w:rPr/>
    </w:lvl>
    <w:lvl w:ilvl="7">
      <w:start w:val="1"/>
      <w:numFmt w:val="decimal"/>
      <w:suff w:val="tab"/>
      <w:lvlText w:val="%1.%2.%3.%4.%5.%6.%7.%8."/>
      <w:lvlJc w:val="left"/>
      <w:pPr>
        <w:ind w:hanging="1224" w:left="3744"/>
      </w:pPr>
      <w:rPr/>
    </w:lvl>
    <w:lvl w:ilvl="8">
      <w:start w:val="1"/>
      <w:numFmt w:val="decimal"/>
      <w:suff w:val="tab"/>
      <w:lvlText w:val="%1.%2.%3.%4.%5.%6.%7.%8.%9."/>
      <w:lvlJc w:val="left"/>
      <w:pPr>
        <w:ind w:hanging="1440" w:left="4320"/>
      </w:pPr>
      <w:rPr/>
    </w:lvl>
  </w:abstractNum>
  <w:abstractNum w:abstractNumId="10">
    <w:nsid w:val="351063A6"/>
    <w:multiLevelType w:val="hybridMultilevel"/>
    <w:lvl w:ilvl="0" w:tplc="BE1CDB8A">
      <w:start w:val="1"/>
      <w:numFmt w:val="decimal"/>
      <w:suff w:val="tab"/>
      <w:lvlText w:val="11.%1"/>
      <w:lvlJc w:val="left"/>
      <w:pPr>
        <w:ind w:hanging="360" w:left="1495"/>
      </w:pPr>
      <w:rPr>
        <w:rFonts w:hint="default"/>
        <w:b w:val="0"/>
      </w:rPr>
    </w:lvl>
    <w:lvl w:ilvl="1" w:tplc="04220019">
      <w:start w:val="1"/>
      <w:numFmt w:val="lowerLetter"/>
      <w:suff w:val="tab"/>
      <w:lvlText w:val="%2."/>
      <w:lvlJc w:val="left"/>
      <w:pPr>
        <w:ind w:hanging="360" w:left="1440"/>
      </w:pPr>
      <w:rPr/>
    </w:lvl>
    <w:lvl w:ilvl="2" w:tplc="0422001B">
      <w:start w:val="1"/>
      <w:numFmt w:val="lowerRoman"/>
      <w:suff w:val="tab"/>
      <w:lvlText w:val="%3."/>
      <w:lvlJc w:val="right"/>
      <w:pPr>
        <w:ind w:hanging="180" w:left="2160"/>
      </w:pPr>
      <w:rPr/>
    </w:lvl>
    <w:lvl w:ilvl="3" w:tplc="0422000F">
      <w:start w:val="1"/>
      <w:numFmt w:val="decimal"/>
      <w:suff w:val="tab"/>
      <w:lvlText w:val="%4."/>
      <w:lvlJc w:val="left"/>
      <w:pPr>
        <w:ind w:hanging="360" w:left="2880"/>
      </w:pPr>
      <w:rPr/>
    </w:lvl>
    <w:lvl w:ilvl="4" w:tplc="04220019">
      <w:start w:val="1"/>
      <w:numFmt w:val="lowerLetter"/>
      <w:suff w:val="tab"/>
      <w:lvlText w:val="%5."/>
      <w:lvlJc w:val="left"/>
      <w:pPr>
        <w:ind w:hanging="360" w:left="3600"/>
      </w:pPr>
      <w:rPr/>
    </w:lvl>
    <w:lvl w:ilvl="5" w:tplc="0422001B">
      <w:start w:val="1"/>
      <w:numFmt w:val="lowerRoman"/>
      <w:suff w:val="tab"/>
      <w:lvlText w:val="%6."/>
      <w:lvlJc w:val="right"/>
      <w:pPr>
        <w:ind w:hanging="180" w:left="4320"/>
      </w:pPr>
      <w:rPr/>
    </w:lvl>
    <w:lvl w:ilvl="6" w:tplc="0422000F">
      <w:start w:val="1"/>
      <w:numFmt w:val="decimal"/>
      <w:suff w:val="tab"/>
      <w:lvlText w:val="%7."/>
      <w:lvlJc w:val="left"/>
      <w:pPr>
        <w:ind w:hanging="360" w:left="5040"/>
      </w:pPr>
      <w:rPr/>
    </w:lvl>
    <w:lvl w:ilvl="7" w:tplc="04220019">
      <w:start w:val="1"/>
      <w:numFmt w:val="lowerLetter"/>
      <w:suff w:val="tab"/>
      <w:lvlText w:val="%8."/>
      <w:lvlJc w:val="left"/>
      <w:pPr>
        <w:ind w:hanging="360" w:left="5760"/>
      </w:pPr>
      <w:rPr/>
    </w:lvl>
    <w:lvl w:ilvl="8" w:tplc="0422001B">
      <w:start w:val="1"/>
      <w:numFmt w:val="lowerRoman"/>
      <w:suff w:val="tab"/>
      <w:lvlText w:val="%9."/>
      <w:lvlJc w:val="right"/>
      <w:pPr>
        <w:ind w:hanging="180" w:left="6480"/>
      </w:pPr>
      <w:rPr/>
    </w:lvl>
  </w:abstractNum>
  <w:abstractNum w:abstractNumId="11">
    <w:nsid w:val="379168B1"/>
    <w:multiLevelType w:val="hybridMultilevel"/>
    <w:lvl w:ilvl="0" w:tplc="89286780">
      <w:start w:val="3"/>
      <w:numFmt w:val="decimal"/>
      <w:suff w:val="tab"/>
      <w:lvlText w:val="11.%1"/>
      <w:lvlJc w:val="left"/>
      <w:pPr>
        <w:ind w:hanging="360" w:left="1287"/>
      </w:pPr>
      <w:rPr>
        <w:rFonts w:hint="default"/>
      </w:rPr>
    </w:lvl>
    <w:lvl w:ilvl="1" w:tplc="04220019">
      <w:start w:val="1"/>
      <w:numFmt w:val="lowerLetter"/>
      <w:suff w:val="tab"/>
      <w:lvlText w:val="%2."/>
      <w:lvlJc w:val="left"/>
      <w:pPr>
        <w:ind w:hanging="360" w:left="2007"/>
      </w:pPr>
      <w:rPr/>
    </w:lvl>
    <w:lvl w:ilvl="2" w:tplc="0422001B">
      <w:start w:val="1"/>
      <w:numFmt w:val="lowerRoman"/>
      <w:suff w:val="tab"/>
      <w:lvlText w:val="%3."/>
      <w:lvlJc w:val="right"/>
      <w:pPr>
        <w:ind w:hanging="180" w:left="2727"/>
      </w:pPr>
      <w:rPr/>
    </w:lvl>
    <w:lvl w:ilvl="3" w:tplc="0422000F">
      <w:start w:val="1"/>
      <w:numFmt w:val="decimal"/>
      <w:suff w:val="tab"/>
      <w:lvlText w:val="%4."/>
      <w:lvlJc w:val="left"/>
      <w:pPr>
        <w:ind w:hanging="360" w:left="3447"/>
      </w:pPr>
      <w:rPr/>
    </w:lvl>
    <w:lvl w:ilvl="4" w:tplc="04220019">
      <w:start w:val="1"/>
      <w:numFmt w:val="lowerLetter"/>
      <w:suff w:val="tab"/>
      <w:lvlText w:val="%5."/>
      <w:lvlJc w:val="left"/>
      <w:pPr>
        <w:ind w:hanging="360" w:left="4167"/>
      </w:pPr>
      <w:rPr/>
    </w:lvl>
    <w:lvl w:ilvl="5" w:tplc="0422001B">
      <w:start w:val="1"/>
      <w:numFmt w:val="lowerRoman"/>
      <w:suff w:val="tab"/>
      <w:lvlText w:val="%6."/>
      <w:lvlJc w:val="right"/>
      <w:pPr>
        <w:ind w:hanging="180" w:left="4887"/>
      </w:pPr>
      <w:rPr/>
    </w:lvl>
    <w:lvl w:ilvl="6" w:tplc="0422000F">
      <w:start w:val="1"/>
      <w:numFmt w:val="decimal"/>
      <w:suff w:val="tab"/>
      <w:lvlText w:val="%7."/>
      <w:lvlJc w:val="left"/>
      <w:pPr>
        <w:ind w:hanging="360" w:left="5607"/>
      </w:pPr>
      <w:rPr/>
    </w:lvl>
    <w:lvl w:ilvl="7" w:tplc="04220019">
      <w:start w:val="1"/>
      <w:numFmt w:val="lowerLetter"/>
      <w:suff w:val="tab"/>
      <w:lvlText w:val="%8."/>
      <w:lvlJc w:val="left"/>
      <w:pPr>
        <w:ind w:hanging="360" w:left="6327"/>
      </w:pPr>
      <w:rPr/>
    </w:lvl>
    <w:lvl w:ilvl="8" w:tplc="0422001B">
      <w:start w:val="1"/>
      <w:numFmt w:val="lowerRoman"/>
      <w:suff w:val="tab"/>
      <w:lvlText w:val="%9."/>
      <w:lvlJc w:val="right"/>
      <w:pPr>
        <w:ind w:hanging="180" w:left="7047"/>
      </w:pPr>
      <w:rPr/>
    </w:lvl>
  </w:abstractNum>
  <w:abstractNum w:abstractNumId="12">
    <w:nsid w:val="0BC955BF"/>
    <w:multiLevelType w:val="hybridMultilevel"/>
    <w:lvl w:ilvl="0" w:tplc="591AA854">
      <w:start w:val="16"/>
      <w:numFmt w:val="bullet"/>
      <w:suff w:val="tab"/>
      <w:lvlText w:val="-"/>
      <w:lvlJc w:val="left"/>
      <w:pPr>
        <w:ind w:hanging="360" w:left="927"/>
      </w:pPr>
      <w:rPr>
        <w:rFonts w:ascii="Times New Roman" w:hAnsi="Times New Roman" w:cs="Times New Roman" w:eastAsia="Calibri" w:hint="default"/>
      </w:rPr>
    </w:lvl>
    <w:lvl w:ilvl="1" w:tplc="04220003">
      <w:start w:val="1"/>
      <w:numFmt w:val="bullet"/>
      <w:suff w:val="tab"/>
      <w:lvlText w:val="o"/>
      <w:lvlJc w:val="left"/>
      <w:pPr>
        <w:ind w:hanging="360" w:left="1647"/>
      </w:pPr>
      <w:rPr>
        <w:rFonts w:ascii="Courier New" w:hAnsi="Courier New" w:cs="Courier New" w:hint="default"/>
      </w:rPr>
    </w:lvl>
    <w:lvl w:ilvl="2" w:tplc="04220005">
      <w:start w:val="1"/>
      <w:numFmt w:val="bullet"/>
      <w:suff w:val="tab"/>
      <w:lvlText w:val=""/>
      <w:lvlJc w:val="left"/>
      <w:pPr>
        <w:ind w:hanging="360" w:left="2367"/>
      </w:pPr>
      <w:rPr>
        <w:rFonts w:ascii="Wingdings" w:hAnsi="Wingdings" w:hint="default"/>
      </w:rPr>
    </w:lvl>
    <w:lvl w:ilvl="3" w:tplc="04220001">
      <w:start w:val="1"/>
      <w:numFmt w:val="bullet"/>
      <w:suff w:val="tab"/>
      <w:lvlText w:val=""/>
      <w:lvlJc w:val="left"/>
      <w:pPr>
        <w:ind w:hanging="360" w:left="3087"/>
      </w:pPr>
      <w:rPr>
        <w:rFonts w:ascii="Symbol" w:hAnsi="Symbol" w:hint="default"/>
      </w:rPr>
    </w:lvl>
    <w:lvl w:ilvl="4" w:tplc="04220003">
      <w:start w:val="1"/>
      <w:numFmt w:val="bullet"/>
      <w:suff w:val="tab"/>
      <w:lvlText w:val="o"/>
      <w:lvlJc w:val="left"/>
      <w:pPr>
        <w:ind w:hanging="360" w:left="3807"/>
      </w:pPr>
      <w:rPr>
        <w:rFonts w:ascii="Courier New" w:hAnsi="Courier New" w:cs="Courier New" w:hint="default"/>
      </w:rPr>
    </w:lvl>
    <w:lvl w:ilvl="5" w:tplc="04220005">
      <w:start w:val="1"/>
      <w:numFmt w:val="bullet"/>
      <w:suff w:val="tab"/>
      <w:lvlText w:val=""/>
      <w:lvlJc w:val="left"/>
      <w:pPr>
        <w:ind w:hanging="360" w:left="4527"/>
      </w:pPr>
      <w:rPr>
        <w:rFonts w:ascii="Wingdings" w:hAnsi="Wingdings" w:hint="default"/>
      </w:rPr>
    </w:lvl>
    <w:lvl w:ilvl="6" w:tplc="04220001">
      <w:start w:val="1"/>
      <w:numFmt w:val="bullet"/>
      <w:suff w:val="tab"/>
      <w:lvlText w:val=""/>
      <w:lvlJc w:val="left"/>
      <w:pPr>
        <w:ind w:hanging="360" w:left="5247"/>
      </w:pPr>
      <w:rPr>
        <w:rFonts w:ascii="Symbol" w:hAnsi="Symbol" w:hint="default"/>
      </w:rPr>
    </w:lvl>
    <w:lvl w:ilvl="7" w:tplc="04220003">
      <w:start w:val="1"/>
      <w:numFmt w:val="bullet"/>
      <w:suff w:val="tab"/>
      <w:lvlText w:val="o"/>
      <w:lvlJc w:val="left"/>
      <w:pPr>
        <w:ind w:hanging="360" w:left="5967"/>
      </w:pPr>
      <w:rPr>
        <w:rFonts w:ascii="Courier New" w:hAnsi="Courier New" w:cs="Courier New" w:hint="default"/>
      </w:rPr>
    </w:lvl>
    <w:lvl w:ilvl="8" w:tplc="04220005">
      <w:start w:val="1"/>
      <w:numFmt w:val="bullet"/>
      <w:suff w:val="tab"/>
      <w:lvlText w:val=""/>
      <w:lvlJc w:val="left"/>
      <w:pPr>
        <w:ind w:hanging="360" w:left="6687"/>
      </w:pPr>
      <w:rPr>
        <w:rFonts w:ascii="Wingdings" w:hAnsi="Wingdings" w:hint="default"/>
      </w:rPr>
    </w:lvl>
  </w:abstractNum>
  <w:abstractNum w:abstractNumId="13">
    <w:nsid w:val="79F7559B"/>
    <w:multiLevelType w:val="multilevel"/>
    <w:lvl w:ilvl="0">
      <w:start w:val="1"/>
      <w:numFmt w:val="decimal"/>
      <w:pStyle w:val="P40"/>
      <w:suff w:val="tab"/>
      <w:lvlText w:val="%1."/>
      <w:lvlJc w:val="left"/>
      <w:pPr>
        <w:ind w:hanging="660" w:left="944"/>
      </w:pPr>
      <w:rPr>
        <w:rFonts w:eastAsiaTheme="minorHAnsi" w:hint="default"/>
      </w:rPr>
    </w:lvl>
    <w:lvl w:ilvl="1">
      <w:start w:val="1"/>
      <w:numFmt w:val="decimal"/>
      <w:suff w:val="tab"/>
      <w:lvlText w:val="%1.%2."/>
      <w:lvlJc w:val="left"/>
      <w:pPr>
        <w:ind w:hanging="720" w:left="1288"/>
      </w:pPr>
      <w:rPr>
        <w:rFonts w:eastAsiaTheme="minorHAnsi" w:hint="default"/>
        <w:b w:val="1"/>
      </w:rPr>
    </w:lvl>
    <w:lvl w:ilvl="2">
      <w:start w:val="1"/>
      <w:numFmt w:val="decimal"/>
      <w:suff w:val="tab"/>
      <w:lvlText w:val="%1.%2.%3."/>
      <w:lvlJc w:val="left"/>
      <w:pPr>
        <w:ind w:hanging="720" w:left="2138"/>
      </w:pPr>
      <w:rPr>
        <w:rFonts w:eastAsiaTheme="minorHAnsi" w:hint="default"/>
      </w:rPr>
    </w:lvl>
    <w:lvl w:ilvl="3">
      <w:start w:val="1"/>
      <w:numFmt w:val="decimal"/>
      <w:suff w:val="tab"/>
      <w:lvlText w:val="%1.%2.%3.%4."/>
      <w:lvlJc w:val="left"/>
      <w:pPr>
        <w:ind w:hanging="1080" w:left="3207"/>
      </w:pPr>
      <w:rPr>
        <w:rFonts w:eastAsiaTheme="minorHAnsi" w:hint="default"/>
      </w:rPr>
    </w:lvl>
    <w:lvl w:ilvl="4">
      <w:start w:val="1"/>
      <w:numFmt w:val="decimal"/>
      <w:suff w:val="tab"/>
      <w:lvlText w:val="%1.%2.%3.%4.%5."/>
      <w:lvlJc w:val="left"/>
      <w:pPr>
        <w:ind w:hanging="1080" w:left="3916"/>
      </w:pPr>
      <w:rPr>
        <w:rFonts w:eastAsiaTheme="minorHAnsi" w:hint="default"/>
      </w:rPr>
    </w:lvl>
    <w:lvl w:ilvl="5">
      <w:start w:val="1"/>
      <w:numFmt w:val="decimal"/>
      <w:suff w:val="tab"/>
      <w:lvlText w:val="%1.%2.%3.%4.%5.%6."/>
      <w:lvlJc w:val="left"/>
      <w:pPr>
        <w:ind w:hanging="1440" w:left="4985"/>
      </w:pPr>
      <w:rPr>
        <w:rFonts w:eastAsiaTheme="minorHAnsi" w:hint="default"/>
      </w:rPr>
    </w:lvl>
    <w:lvl w:ilvl="6">
      <w:start w:val="1"/>
      <w:numFmt w:val="decimal"/>
      <w:suff w:val="tab"/>
      <w:lvlText w:val="%1.%2.%3.%4.%5.%6.%7."/>
      <w:lvlJc w:val="left"/>
      <w:pPr>
        <w:ind w:hanging="1800" w:left="6054"/>
      </w:pPr>
      <w:rPr>
        <w:rFonts w:eastAsiaTheme="minorHAnsi" w:hint="default"/>
      </w:rPr>
    </w:lvl>
    <w:lvl w:ilvl="7">
      <w:start w:val="1"/>
      <w:numFmt w:val="decimal"/>
      <w:suff w:val="tab"/>
      <w:lvlText w:val="%1.%2.%3.%4.%5.%6.%7.%8."/>
      <w:lvlJc w:val="left"/>
      <w:pPr>
        <w:ind w:hanging="1800" w:left="6763"/>
      </w:pPr>
      <w:rPr>
        <w:rFonts w:eastAsiaTheme="minorHAnsi" w:hint="default"/>
      </w:rPr>
    </w:lvl>
    <w:lvl w:ilvl="8">
      <w:start w:val="1"/>
      <w:numFmt w:val="decimal"/>
      <w:suff w:val="tab"/>
      <w:lvlText w:val="%1.%2.%3.%4.%5.%6.%7.%8.%9."/>
      <w:lvlJc w:val="left"/>
      <w:pPr>
        <w:ind w:hanging="2160" w:left="7832"/>
      </w:pPr>
      <w:rPr>
        <w:rFonts w:eastAsiaTheme="minorHAnsi"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9"/>
  </w:num>
  <w:num w:numId="14">
    <w:abstractNumId w:val="12"/>
  </w:num>
  <w:num w:numId="15">
    <w:abstractNumId w:val="13"/>
  </w:num>
</w:numbering>
</file>

<file path=word/settings.xml><?xml version="1.0" encoding="utf-8"?>
<w:settings xmlns:w="http://schemas.openxmlformats.org/wordprocessingml/2006/main">
  <w:displayBackgroundShape w:val="0"/>
  <w:defaultTabStop w:val="720"/>
  <w:autoHyphenation w:val="0"/>
  <w:evenAndOddHeaders w:val="0"/>
  <w:characterSpacingControl w:val="compressPunctuation"/>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heme="minorEastAsia"/>
        <w:sz w:val="24"/>
        <w:szCs w:val="24"/>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pPr/>
    <w:rPr/>
  </w:style>
  <w:style w:type="paragraph" w:styleId="P1">
    <w:name w:val="Header"/>
    <w:basedOn w:val="P0"/>
    <w:pPr>
      <w:tabs>
        <w:tab w:val="center" w:pos="4819" w:leader="none"/>
        <w:tab w:val="right" w:pos="9639" w:leader="none"/>
      </w:tabs>
    </w:pPr>
    <w:rPr>
      <w:rFonts w:asciiTheme="minorHAnsi" w:hAnsiTheme="minorHAnsi" w:cstheme="minorBidi" w:eastAsiaTheme="minorHAnsi"/>
      <w:sz w:val="22"/>
      <w:szCs w:val="22"/>
      <w:lang w:eastAsia="en-US"/>
    </w:rPr>
  </w:style>
  <w:style w:type="paragraph" w:styleId="P2">
    <w:name w:val="Додаток 7"/>
    <w:basedOn w:val="P0"/>
    <w:pPr>
      <w:shd w:val="clear" w:fill="FFFFFF"/>
      <w:ind w:hanging="2" w:left="5954"/>
    </w:pPr>
    <w:rPr>
      <w:rFonts w:ascii="Times New Roman" w:hAnsi="Times New Roman" w:cs="Times New Roman" w:eastAsia="Calibri"/>
      <w:sz w:val="28"/>
      <w:szCs w:val="28"/>
      <w:lang w:eastAsia="uk-UA"/>
    </w:rPr>
  </w:style>
  <w:style w:type="paragraph" w:styleId="P3">
    <w:name w:val="Проект договору"/>
    <w:basedOn w:val="P0"/>
    <w:pPr>
      <w:shd w:val="clear" w:fill="FFFFFF"/>
      <w:spacing w:after="480" w:beforeAutospacing="0" w:afterAutospacing="0"/>
      <w:ind w:left="5954"/>
    </w:pPr>
    <w:rPr>
      <w:rFonts w:ascii="Times New Roman" w:hAnsi="Times New Roman" w:cs="Times New Roman" w:eastAsia="Calibri"/>
      <w:bCs w:val="1"/>
      <w:sz w:val="24"/>
      <w:szCs w:val="24"/>
      <w:spacing w:val="-1"/>
      <w:lang w:eastAsia="uk-UA"/>
    </w:rPr>
  </w:style>
  <w:style w:type="paragraph" w:styleId="P4">
    <w:name w:val="Назва договору"/>
    <w:pPr>
      <w:keepNext w:val="1"/>
      <w:spacing w:after="360" w:beforeAutospacing="0" w:afterAutospacing="0"/>
      <w:ind w:firstLine="567"/>
      <w:contextualSpacing w:val="1"/>
      <w:jc w:val="center"/>
      <w:outlineLvl w:val="0"/>
    </w:pPr>
    <w:rPr>
      <w:rFonts w:ascii="Times New Roman" w:hAnsi="Times New Roman" w:cs="Times New Roman" w:eastAsia="Calibri"/>
      <w:b w:val="1"/>
      <w:sz w:val="24"/>
      <w:szCs w:val="24"/>
      <w:lang w:eastAsia="uk-UA"/>
    </w:rPr>
  </w:style>
  <w:style w:type="paragraph" w:styleId="P5">
    <w:name w:val="Місто і рік договору"/>
    <w:pPr>
      <w:keepNext w:val="1"/>
      <w:tabs>
        <w:tab w:val="right" w:pos="567" w:leader="none"/>
        <w:tab w:val="right" w:pos="9639" w:leader="none"/>
      </w:tabs>
      <w:spacing w:after="240" w:beforeAutospacing="0" w:afterAutospacing="0"/>
      <w:jc w:val="both"/>
    </w:pPr>
    <w:rPr>
      <w:rFonts w:ascii="Times New Roman" w:hAnsi="Times New Roman" w:cs="Times New Roman" w:eastAsia="Calibri"/>
      <w:sz w:val="24"/>
      <w:szCs w:val="24"/>
      <w:lang w:eastAsia="uk-UA"/>
    </w:rPr>
  </w:style>
  <w:style w:type="paragraph" w:styleId="P6">
    <w:name w:val="Звичайний-1"/>
    <w:basedOn w:val="P0"/>
    <w:pPr>
      <w:ind w:firstLine="567"/>
      <w:jc w:val="both"/>
    </w:pPr>
    <w:rPr>
      <w:rFonts w:ascii="Times New Roman" w:hAnsi="Times New Roman" w:cs="Times New Roman" w:eastAsia="Calibri"/>
      <w:sz w:val="24"/>
      <w:szCs w:val="24"/>
      <w:lang w:eastAsia="uk-UA"/>
    </w:rPr>
  </w:style>
  <w:style w:type="paragraph" w:styleId="P7">
    <w:name w:val="Heading 1"/>
    <w:basedOn w:val="P0"/>
    <w:next w:val="P0"/>
    <w:pPr>
      <w:keepNext w:val="1"/>
      <w:spacing w:before="240" w:after="240" w:beforeAutospacing="0" w:afterAutospacing="0"/>
      <w:ind w:firstLine="567"/>
      <w:jc w:val="center"/>
      <w:outlineLvl w:val="0"/>
    </w:pPr>
    <w:rPr>
      <w:rFonts w:ascii="Times New Roman" w:hAnsi="Times New Roman" w:cs="Times New Roman" w:eastAsia="Calibri"/>
      <w:b w:val="1"/>
      <w:sz w:val="24"/>
      <w:szCs w:val="24"/>
      <w:lang w:eastAsia="uk-UA"/>
    </w:rPr>
  </w:style>
  <w:style w:type="paragraph" w:styleId="P8">
    <w:name w:val="Заголовок 1 договору"/>
    <w:basedOn w:val="P7"/>
    <w:pPr>
      <w:outlineLvl w:val="1"/>
    </w:pPr>
    <w:rPr/>
  </w:style>
  <w:style w:type="paragraph" w:styleId="P9">
    <w:name w:val="Звичайний нум.1"/>
    <w:basedOn w:val="P0"/>
    <w:pPr>
      <w:numPr>
        <w:numId w:val="1"/>
      </w:numPr>
      <w:tabs>
        <w:tab w:val="left" w:pos="993" w:leader="none"/>
      </w:tabs>
      <w:ind w:firstLine="567" w:left="0"/>
      <w:jc w:val="both"/>
    </w:pPr>
    <w:rPr>
      <w:rFonts w:ascii="Times New Roman" w:hAnsi="Times New Roman" w:cs="Times New Roman" w:eastAsia="Calibri"/>
      <w:sz w:val="24"/>
      <w:szCs w:val="24"/>
      <w:lang w:eastAsia="uk-UA"/>
    </w:rPr>
  </w:style>
  <w:style w:type="paragraph" w:styleId="P10">
    <w:name w:val="Звичайний нум.2"/>
    <w:basedOn w:val="P9"/>
    <w:pPr>
      <w:numPr>
        <w:numId w:val="2"/>
      </w:numPr>
      <w:tabs>
        <w:tab w:val="left" w:pos="1134" w:leader="none"/>
      </w:tabs>
      <w:ind w:firstLine="567" w:left="0"/>
    </w:pPr>
    <w:rPr/>
  </w:style>
  <w:style w:type="paragraph" w:styleId="P11">
    <w:name w:val="Примітка"/>
    <w:pPr>
      <w:ind w:firstLine="567"/>
      <w:jc w:val="both"/>
    </w:pPr>
    <w:rPr>
      <w:rFonts w:ascii="Times New Roman" w:hAnsi="Times New Roman" w:cs="Times New Roman" w:eastAsiaTheme="minorHAnsi"/>
      <w:b w:val="1"/>
      <w:i w:val="1"/>
      <w:bCs w:val="1"/>
      <w:iCs w:val="1"/>
      <w:color w:val="000000"/>
      <w:sz w:val="20"/>
      <w:szCs w:val="20"/>
      <w:lang w:eastAsia="uk-UA"/>
    </w:rPr>
  </w:style>
  <w:style w:type="paragraph" w:styleId="P12">
    <w:name w:val="Примітка договору"/>
    <w:basedOn w:val="P11"/>
    <w:pPr/>
    <w:rPr/>
  </w:style>
  <w:style w:type="paragraph" w:styleId="P13">
    <w:name w:val="Звичайний нум.3"/>
    <w:basedOn w:val="P9"/>
    <w:pPr>
      <w:numPr>
        <w:numId w:val="3"/>
      </w:numPr>
      <w:tabs>
        <w:tab w:val="left" w:pos="1134" w:leader="none"/>
      </w:tabs>
      <w:ind w:firstLine="567" w:left="0"/>
    </w:pPr>
    <w:rPr/>
  </w:style>
  <w:style w:type="paragraph" w:styleId="P14">
    <w:name w:val="Звичайний нум.4"/>
    <w:basedOn w:val="P9"/>
    <w:pPr>
      <w:numPr>
        <w:numId w:val="4"/>
      </w:numPr>
      <w:tabs>
        <w:tab w:val="left" w:pos="1134" w:leader="none"/>
      </w:tabs>
      <w:ind w:firstLine="567" w:left="0"/>
    </w:pPr>
    <w:rPr>
      <w:lang w:val="uk-UA" w:eastAsia="en-US"/>
    </w:rPr>
  </w:style>
  <w:style w:type="paragraph" w:styleId="P15">
    <w:name w:val="Звичайний нум.5"/>
    <w:basedOn w:val="P9"/>
    <w:pPr>
      <w:numPr>
        <w:numId w:val="5"/>
      </w:numPr>
      <w:tabs>
        <w:tab w:val="left" w:pos="1134" w:leader="none"/>
      </w:tabs>
    </w:pPr>
    <w:rPr/>
  </w:style>
  <w:style w:type="paragraph" w:styleId="P16">
    <w:name w:val="Звичайний нум.6"/>
    <w:basedOn w:val="P9"/>
    <w:pPr>
      <w:numPr>
        <w:numId w:val="6"/>
      </w:numPr>
      <w:tabs>
        <w:tab w:val="left" w:pos="1134" w:leader="none"/>
      </w:tabs>
      <w:ind w:firstLine="567" w:left="0"/>
    </w:pPr>
    <w:rPr/>
  </w:style>
  <w:style w:type="paragraph" w:styleId="P17">
    <w:name w:val="Заголовок 1 із приміткою"/>
    <w:basedOn w:val="P7"/>
    <w:pPr>
      <w:spacing w:after="0" w:beforeAutospacing="0" w:afterAutospacing="0"/>
      <w:outlineLvl w:val="1"/>
    </w:pPr>
    <w:rPr/>
  </w:style>
  <w:style w:type="paragraph" w:styleId="P18">
    <w:name w:val="Реквізити"/>
    <w:pPr>
      <w:spacing w:lineRule="auto" w:line="276" w:after="200" w:beforeAutospacing="0" w:afterAutospacing="0"/>
    </w:pPr>
    <w:rPr>
      <w:rFonts w:ascii="Times New Roman" w:hAnsi="Times New Roman" w:cs="Times New Roman" w:eastAsia="Calibri"/>
      <w:sz w:val="24"/>
      <w:szCs w:val="24"/>
      <w:lang w:eastAsia="uk-UA"/>
    </w:rPr>
  </w:style>
  <w:style w:type="paragraph" w:styleId="P19">
    <w:name w:val="Реквізити по центу"/>
    <w:basedOn w:val="P18"/>
    <w:pPr>
      <w:spacing w:lineRule="auto" w:line="240" w:after="0" w:beforeAutospacing="0" w:afterAutospacing="0"/>
      <w:jc w:val="center"/>
    </w:pPr>
    <w:rPr/>
  </w:style>
  <w:style w:type="paragraph" w:styleId="P20">
    <w:name w:val="Звичайний нум.8.3"/>
    <w:basedOn w:val="P9"/>
    <w:pPr>
      <w:numPr>
        <w:numId w:val="8"/>
      </w:numPr>
      <w:tabs>
        <w:tab w:val="left" w:pos="1134" w:leader="none"/>
      </w:tabs>
      <w:ind w:firstLine="567" w:left="0"/>
    </w:pPr>
    <w:rPr/>
  </w:style>
  <w:style w:type="paragraph" w:styleId="P21">
    <w:name w:val="Звичайний нум.9"/>
    <w:basedOn w:val="P9"/>
    <w:pPr>
      <w:numPr>
        <w:numId w:val="9"/>
      </w:numPr>
      <w:tabs>
        <w:tab w:val="left" w:pos="1134" w:leader="none"/>
      </w:tabs>
      <w:ind w:firstLine="567" w:left="0"/>
    </w:pPr>
    <w:rPr/>
  </w:style>
  <w:style w:type="paragraph" w:styleId="P22">
    <w:name w:val="Заголовок 1 з нум."/>
    <w:basedOn w:val="P7"/>
    <w:pPr>
      <w:widowControl w:val="0"/>
      <w:numPr>
        <w:numId w:val="10"/>
      </w:numPr>
      <w:tabs>
        <w:tab w:val="left" w:pos="426" w:leader="none"/>
      </w:tabs>
      <w:outlineLvl w:val="1"/>
    </w:pPr>
    <w:rPr>
      <w:bCs w:val="1"/>
    </w:rPr>
  </w:style>
  <w:style w:type="paragraph" w:styleId="P23">
    <w:name w:val="Заголовок 1 з нум. з приміткою"/>
    <w:basedOn w:val="P22"/>
    <w:pPr>
      <w:spacing w:after="0" w:beforeAutospacing="0" w:afterAutospacing="0"/>
      <w:ind w:hanging="357" w:left="357"/>
    </w:pPr>
    <w:rPr/>
  </w:style>
  <w:style w:type="paragraph" w:styleId="P24">
    <w:name w:val="Звичайний нум. 12+"/>
    <w:basedOn w:val="P9"/>
    <w:pPr>
      <w:numPr>
        <w:ilvl w:val="1"/>
        <w:numId w:val="10"/>
      </w:numPr>
      <w:tabs>
        <w:tab w:val="left" w:pos="992" w:leader="none"/>
        <w:tab w:val="clear" w:pos="993" w:leader="none"/>
        <w:tab w:val="left" w:pos="1134" w:leader="none"/>
      </w:tabs>
      <w:ind w:hanging="432" w:left="1425"/>
    </w:pPr>
    <w:rPr/>
  </w:style>
  <w:style w:type="paragraph" w:styleId="P25">
    <w:name w:val="Примітка заголовку 1"/>
    <w:basedOn w:val="P11"/>
    <w:pPr>
      <w:keepNext w:val="1"/>
      <w:widowControl w:val="0"/>
      <w:tabs>
        <w:tab w:val="left" w:pos="708" w:leader="none"/>
        <w:tab w:val="left" w:pos="1276" w:leader="none"/>
        <w:tab w:val="left" w:pos="1416" w:leader="none"/>
        <w:tab w:val="left" w:pos="2124" w:leader="none"/>
        <w:tab w:val="left" w:pos="2832" w:leader="none"/>
        <w:tab w:val="left" w:pos="3018" w:leader="none"/>
        <w:tab w:val="left" w:pos="3540" w:leader="none"/>
        <w:tab w:val="left" w:pos="4248" w:leader="none"/>
      </w:tabs>
      <w:contextualSpacing w:val="1"/>
      <w:jc w:val="center"/>
    </w:pPr>
    <w:rPr>
      <w:b w:val="0"/>
    </w:rPr>
  </w:style>
  <w:style w:type="paragraph" w:styleId="P26">
    <w:name w:val="Реквізити договору"/>
    <w:basedOn w:val="P18"/>
    <w:pPr>
      <w:spacing w:lineRule="auto" w:line="240" w:after="0" w:beforeAutospacing="0" w:afterAutospacing="0"/>
    </w:pPr>
    <w:rPr/>
  </w:style>
  <w:style w:type="paragraph" w:styleId="P27">
    <w:name w:val="Заголовок специфікації"/>
    <w:basedOn w:val="P7"/>
    <w:pPr>
      <w:keepNext w:val="0"/>
      <w:keepLines w:val="0"/>
      <w:widowControl w:val="0"/>
      <w:spacing w:before="0" w:after="0" w:beforeAutospacing="0" w:afterAutospacing="0"/>
      <w:ind w:firstLine="0" w:left="10773"/>
      <w:jc w:val="left"/>
    </w:pPr>
    <w:rPr>
      <w:rFonts w:ascii="Times New Roman" w:hAnsi="Times New Roman" w:eastAsia="Times New Roman"/>
      <w:bCs w:val="1"/>
      <w:color w:val="auto"/>
      <w:sz w:val="24"/>
      <w:szCs w:val="24"/>
    </w:rPr>
  </w:style>
  <w:style w:type="paragraph" w:styleId="P28">
    <w:name w:val="Додаток специфікації. Нижня частина"/>
    <w:basedOn w:val="P0"/>
    <w:pPr>
      <w:widowControl w:val="0"/>
      <w:spacing w:lineRule="auto" w:line="240" w:after="0" w:beforeAutospacing="0" w:afterAutospacing="0"/>
      <w:ind w:left="10773" w:right="-6"/>
    </w:pPr>
    <w:rPr>
      <w:rFonts w:ascii="Times New Roman" w:hAnsi="Times New Roman" w:cs="Times New Roman" w:eastAsia="Calibri"/>
      <w:noProof w:val="1"/>
      <w:sz w:val="24"/>
      <w:szCs w:val="24"/>
      <w:lang w:val="uk-UA"/>
    </w:rPr>
  </w:style>
  <w:style w:type="paragraph" w:styleId="P29">
    <w:name w:val="Найменування специфікації"/>
    <w:basedOn w:val="P0"/>
    <w:pPr>
      <w:spacing w:lineRule="auto" w:line="240" w:before="240" w:after="240" w:beforeAutospacing="0" w:afterAutospacing="0"/>
      <w:ind w:left="851"/>
      <w:jc w:val="center"/>
    </w:pPr>
    <w:rPr>
      <w:rFonts w:ascii="Times New Roman" w:hAnsi="Times New Roman" w:cs="Times New Roman" w:eastAsia="Calibri"/>
      <w:b w:val="1"/>
      <w:sz w:val="24"/>
      <w:szCs w:val="24"/>
      <w:lang w:val="uk-UA"/>
    </w:rPr>
  </w:style>
  <w:style w:type="paragraph" w:styleId="P30">
    <w:name w:val="Заголовок табл. специфікації"/>
    <w:basedOn w:val="P0"/>
    <w:pPr>
      <w:spacing w:lineRule="auto" w:line="240" w:after="0" w:beforeAutospacing="0" w:afterAutospacing="0"/>
      <w:contextualSpacing w:val="1"/>
      <w:jc w:val="center"/>
    </w:pPr>
    <w:rPr>
      <w:rFonts w:ascii="Times New Roman" w:hAnsi="Times New Roman" w:cs="Times New Roman" w:eastAsia="Calibri"/>
      <w:sz w:val="20"/>
      <w:szCs w:val="20"/>
      <w:lang w:val="uk-UA"/>
    </w:rPr>
  </w:style>
  <w:style w:type="paragraph" w:styleId="P31">
    <w:name w:val="Клітинка таблиці специфікації"/>
    <w:basedOn w:val="P0"/>
    <w:pPr>
      <w:spacing w:lineRule="auto" w:line="240" w:after="0" w:beforeAutospacing="0" w:afterAutospacing="0"/>
    </w:pPr>
    <w:rPr>
      <w:rFonts w:ascii="Times New Roman" w:hAnsi="Times New Roman" w:cs="Times New Roman" w:eastAsia="Calibri"/>
      <w:sz w:val="20"/>
      <w:szCs w:val="24"/>
    </w:rPr>
  </w:style>
  <w:style w:type="paragraph" w:styleId="P32">
    <w:name w:val="Всього в табл. специфікації"/>
    <w:basedOn w:val="P0"/>
    <w:pPr>
      <w:keepNext w:val="1"/>
      <w:spacing w:lineRule="auto" w:line="240" w:after="0" w:beforeAutospacing="0" w:afterAutospacing="0"/>
      <w:ind w:firstLine="567" w:right="-7"/>
      <w:jc w:val="right"/>
    </w:pPr>
    <w:rPr>
      <w:rFonts w:ascii="Times New Roman" w:hAnsi="Times New Roman" w:cs="Times New Roman" w:eastAsia="Calibri"/>
      <w:b w:val="1"/>
      <w:sz w:val="20"/>
      <w:szCs w:val="20"/>
      <w:lang w:val="uk-UA"/>
    </w:rPr>
  </w:style>
  <w:style w:type="paragraph" w:styleId="P33">
    <w:name w:val="Без интервала1"/>
    <w:pPr>
      <w:suppressAutoHyphens w:val="1"/>
      <w:spacing w:lineRule="auto" w:line="240" w:after="0" w:beforeAutospacing="0" w:afterAutospacing="0"/>
    </w:pPr>
    <w:rPr>
      <w:rFonts w:ascii="Calibri" w:hAnsi="Calibri" w:cs="Calibri" w:eastAsia="Times New Roman"/>
      <w:sz w:val="24"/>
      <w:szCs w:val="24"/>
      <w:lang w:eastAsia="zh-CN"/>
    </w:rPr>
  </w:style>
  <w:style w:type="paragraph" w:styleId="P34">
    <w:name w:val="Основний специфікації"/>
    <w:basedOn w:val="P0"/>
    <w:pPr>
      <w:keepNext w:val="1"/>
      <w:keepLines w:val="1"/>
      <w:widowControl w:val="0"/>
      <w:spacing w:lineRule="auto" w:line="240" w:before="240" w:after="0" w:beforeAutospacing="0" w:afterAutospacing="0"/>
      <w:ind w:firstLine="567"/>
      <w:jc w:val="both"/>
    </w:pPr>
    <w:rPr>
      <w:rFonts w:ascii="Times New Roman" w:hAnsi="Times New Roman" w:cs="Times New Roman" w:eastAsia="Times New Roman"/>
      <w:sz w:val="24"/>
      <w:szCs w:val="24"/>
      <w:lang w:val="uk-UA" w:eastAsia="zh-CN"/>
    </w:rPr>
  </w:style>
  <w:style w:type="paragraph" w:styleId="P35">
    <w:name w:val="Примітка специфікацї"/>
    <w:basedOn w:val="P0"/>
    <w:pPr>
      <w:keepLines w:val="1"/>
      <w:widowControl w:val="0"/>
      <w:spacing w:lineRule="auto" w:line="240" w:before="240" w:after="0" w:beforeAutospacing="0" w:afterAutospacing="0"/>
      <w:ind w:firstLine="567"/>
      <w:jc w:val="both"/>
    </w:pPr>
    <w:rPr>
      <w:rFonts w:ascii="Times New Roman" w:hAnsi="Times New Roman" w:cs="Times New Roman" w:eastAsia="Times New Roman"/>
      <w:b w:val="1"/>
      <w:i w:val="1"/>
      <w:sz w:val="20"/>
      <w:szCs w:val="24"/>
      <w:lang w:val="uk-UA" w:eastAsia="zh-CN"/>
    </w:rPr>
  </w:style>
  <w:style w:type="paragraph" w:styleId="P36">
    <w:name w:val="Заголовок підпису специфікації"/>
    <w:basedOn w:val="P0"/>
    <w:pPr>
      <w:spacing w:lineRule="auto" w:line="240" w:after="0" w:beforeAutospacing="0" w:afterAutospacing="0"/>
      <w:jc w:val="both"/>
    </w:pPr>
    <w:rPr>
      <w:rFonts w:ascii="Times New Roman" w:hAnsi="Times New Roman" w:cs="Times New Roman" w:eastAsia="Calibri"/>
      <w:b w:val="1"/>
      <w:sz w:val="24"/>
      <w:szCs w:val="24"/>
      <w:lang w:val="uk-UA"/>
    </w:rPr>
  </w:style>
  <w:style w:type="paragraph" w:styleId="P37">
    <w:name w:val="Підпис в специифікації"/>
    <w:basedOn w:val="P0"/>
    <w:pPr>
      <w:spacing w:lineRule="auto" w:line="240" w:before="240" w:after="0" w:beforeAutospacing="0" w:afterAutospacing="0"/>
      <w:jc w:val="both"/>
    </w:pPr>
    <w:rPr>
      <w:rFonts w:ascii="Times New Roman" w:hAnsi="Times New Roman" w:cs="Times New Roman" w:eastAsia="Calibri"/>
      <w:sz w:val="24"/>
      <w:szCs w:val="24"/>
      <w:lang w:val="uk-UA"/>
    </w:rPr>
  </w:style>
  <w:style w:type="paragraph" w:styleId="P38">
    <w:name w:val="Останній символ специфікації"/>
    <w:basedOn w:val="P34"/>
    <w:pPr>
      <w:keepNext w:val="0"/>
      <w:keepLines w:val="0"/>
    </w:pPr>
    <w:rPr/>
  </w:style>
  <w:style w:type="paragraph" w:styleId="P39">
    <w:name w:val="List Paragraph"/>
    <w:aliases w:val="AC List 01,Number Bullets,List Paragraph (numbered (a)),Список уровня 2,название табл/рис,Chapter10,Литература,Bullet Number,Bullet 1,Use Case List Paragraph,lp1,List Paragraph1,lp11,List Paragraph11,Elenco Normale,Абзац"/>
    <w:basedOn w:val="P0"/>
    <w:pPr>
      <w:ind w:firstLine="567" w:left="720"/>
      <w:contextualSpacing w:val="1"/>
      <w:jc w:val="both"/>
    </w:pPr>
    <w:rPr>
      <w:rFonts w:ascii="Times New Roman" w:hAnsi="Times New Roman" w:cs="Times New Roman" w:eastAsia="Calibri"/>
      <w:sz w:val="24"/>
      <w:szCs w:val="24"/>
    </w:rPr>
  </w:style>
  <w:style w:type="paragraph" w:styleId="P40">
    <w:name w:val="Стиль1"/>
    <w:basedOn w:val="P39"/>
    <w:pPr>
      <w:numPr>
        <w:numId w:val="15"/>
      </w:numPr>
      <w:tabs>
        <w:tab w:val="left" w:pos="993" w:leader="none"/>
      </w:tabs>
    </w:pPr>
    <w:rPr>
      <w:rFonts w:eastAsiaTheme="minorHAnsi"/>
    </w:rPr>
  </w:style>
  <w:style w:type="character" w:styleId="C0" w:default="1">
    <w:name w:val="Default Paragraph Font"/>
    <w:semiHidden/>
    <w:rPr/>
  </w:style>
  <w:style w:type="character" w:styleId="C1">
    <w:name w:val="Line Number"/>
    <w:basedOn w:val="C0"/>
    <w:semiHidden/>
    <w:rPr/>
  </w:style>
  <w:style w:type="character" w:styleId="C2">
    <w:name w:val="Hyperlink"/>
    <w:basedOn w:val="C0"/>
    <w:rPr>
      <w:color w:val="0000FF"/>
      <w:u w:val="single"/>
    </w:rPr>
  </w:style>
  <w:style w:type="character" w:styleId="C3">
    <w:name w:val="Заголовок 2 Знак"/>
    <w:basedOn w:val="C0"/>
    <w:rPr>
      <w:rFonts w:asciiTheme="majorHAnsi" w:hAnsiTheme="majorHAnsi" w:cstheme="majorBidi" w:eastAsiaTheme="majorEastAsia"/>
      <w:color w:val="376092" w:themeColor="accent1" w:themeShade="BF"/>
      <w:sz w:val="26"/>
      <w:szCs w:val="26"/>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Grid"/>
    <w:basedOn w:val="T0"/>
    <w:tblPr>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Pr>
    <w:trPr/>
    <w:tcPr/>
  </w:style>
  <w:style w:type="table" w:styleId="T3">
    <w:name w:val="Сетка таблицы1"/>
    <w:basedOn w:val="T0"/>
    <w:rPr>
      <w:rFonts w:eastAsia="Times New Roman"/>
      <w:sz w:val="20"/>
      <w:szCs w:val="20"/>
      <w:lang w:eastAsia="uk-UA"/>
    </w:rPr>
    <w:tblPr>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Pr>
    <w:trPr/>
    <w:tcPr/>
  </w:style>
</w:styles>
</file>

<file path=word/_rels/document.xml.rels>&#65279;<?xml version="1.0" encoding="utf-8"?><Relationships xmlns="http://schemas.openxmlformats.org/package/2006/relationships"><Relationship Id="R2" Type="http://schemas.openxmlformats.org/officeDocument/2006/relationships/hyperlink" Target="https://zakon.rada.gov.ua/laws/show/480-2017-%D0%BF" TargetMode="External" /><Relationship Id="R3" Type="http://schemas.openxmlformats.org/officeDocument/2006/relationships/hyperlink" Target="https://naau.org.ua/3-reiestr-akreditovanikh-oov" TargetMode="External" /><Relationship Id="RelHdr1" Type="http://schemas.openxmlformats.org/officeDocument/2006/relationships/header" Target="head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_rels/header1.xml.rels>&#65279;<?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API/24.1.8.0</Application>
  <AppVersion>24.1</AppVersion>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svc tmsapp.usr</dc:creator>
  <dcterms:created xsi:type="dcterms:W3CDTF">2026-04-21T11:20:32Z</dcterms:created>
  <cp:lastModifiedBy>svc tmsapp.usr</cp:lastModifiedBy>
  <dcterms:modified xsi:type="dcterms:W3CDTF">2026-04-21T11:20:32Z</dcterms:modified>
  <cp:revision>1</cp:revision>
</cp:coreProperties>
</file>