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7346" w14:textId="77777777" w:rsidR="006641EC" w:rsidRPr="009C2459" w:rsidRDefault="006641EC" w:rsidP="006641EC">
      <w:pPr>
        <w:widowControl w:val="0"/>
        <w:tabs>
          <w:tab w:val="left" w:pos="1080"/>
        </w:tabs>
        <w:spacing w:after="0" w:line="240" w:lineRule="auto"/>
        <w:contextualSpacing/>
        <w:jc w:val="right"/>
        <w:rPr>
          <w:rFonts w:ascii="Times New Roman" w:hAnsi="Times New Roman"/>
          <w:b/>
          <w:bCs/>
          <w:sz w:val="24"/>
          <w:szCs w:val="24"/>
          <w:lang w:val="uk-UA"/>
        </w:rPr>
      </w:pPr>
      <w:r w:rsidRPr="009C2459">
        <w:rPr>
          <w:rFonts w:ascii="Times New Roman" w:hAnsi="Times New Roman"/>
          <w:b/>
          <w:bCs/>
          <w:sz w:val="24"/>
          <w:szCs w:val="24"/>
          <w:lang w:val="uk-UA"/>
        </w:rPr>
        <w:t>Додаток № 2</w:t>
      </w:r>
    </w:p>
    <w:p w14:paraId="3CE5204B" w14:textId="77777777" w:rsidR="006641EC" w:rsidRPr="009C2459" w:rsidRDefault="006641EC" w:rsidP="006641EC">
      <w:pPr>
        <w:widowControl w:val="0"/>
        <w:tabs>
          <w:tab w:val="left" w:pos="1080"/>
        </w:tabs>
        <w:spacing w:after="0" w:line="240" w:lineRule="auto"/>
        <w:contextualSpacing/>
        <w:jc w:val="right"/>
        <w:rPr>
          <w:rFonts w:ascii="Times New Roman" w:hAnsi="Times New Roman"/>
          <w:bCs/>
          <w:sz w:val="24"/>
          <w:szCs w:val="24"/>
          <w:lang w:val="uk-UA"/>
        </w:rPr>
      </w:pPr>
      <w:r w:rsidRPr="009C2459">
        <w:rPr>
          <w:rFonts w:ascii="Times New Roman" w:hAnsi="Times New Roman"/>
          <w:b/>
          <w:bCs/>
          <w:sz w:val="24"/>
          <w:szCs w:val="24"/>
          <w:lang w:val="uk-UA"/>
        </w:rPr>
        <w:t>до тендерної документації</w:t>
      </w:r>
    </w:p>
    <w:p w14:paraId="3D14AB3F" w14:textId="69A2D5CF" w:rsidR="006641EC" w:rsidRDefault="006641EC" w:rsidP="006641EC">
      <w:pPr>
        <w:widowControl w:val="0"/>
        <w:tabs>
          <w:tab w:val="left" w:pos="1080"/>
        </w:tabs>
        <w:spacing w:after="0" w:line="240" w:lineRule="auto"/>
        <w:contextualSpacing/>
        <w:jc w:val="both"/>
        <w:rPr>
          <w:rFonts w:ascii="Times New Roman" w:hAnsi="Times New Roman"/>
          <w:bCs/>
          <w:sz w:val="24"/>
          <w:szCs w:val="24"/>
          <w:lang w:val="uk-UA"/>
        </w:rPr>
      </w:pPr>
    </w:p>
    <w:p w14:paraId="10EA8908" w14:textId="77777777" w:rsidR="002E5BF1" w:rsidRDefault="002E5BF1" w:rsidP="002E5BF1">
      <w:pPr>
        <w:pBdr>
          <w:top w:val="nil"/>
          <w:left w:val="nil"/>
          <w:bottom w:val="nil"/>
          <w:right w:val="nil"/>
          <w:between w:val="nil"/>
        </w:pBdr>
        <w:spacing w:after="0" w:line="240" w:lineRule="auto"/>
        <w:jc w:val="center"/>
        <w:rPr>
          <w:rFonts w:ascii="Times New Roman" w:eastAsia="Times New Roman" w:hAnsi="Times New Roman"/>
          <w:b/>
          <w:bCs/>
          <w:sz w:val="26"/>
          <w:szCs w:val="26"/>
          <w:highlight w:val="white"/>
        </w:rPr>
      </w:pPr>
      <w:r>
        <w:rPr>
          <w:rFonts w:ascii="Times New Roman" w:eastAsia="Times New Roman" w:hAnsi="Times New Roman"/>
          <w:b/>
          <w:bCs/>
          <w:color w:val="000000"/>
          <w:sz w:val="26"/>
          <w:szCs w:val="26"/>
          <w:highlight w:val="white"/>
        </w:rPr>
        <w:t xml:space="preserve">Перелік документів та/або інформації, які подаються </w:t>
      </w:r>
      <w:r>
        <w:rPr>
          <w:rFonts w:ascii="Times New Roman" w:eastAsia="Times New Roman" w:hAnsi="Times New Roman"/>
          <w:b/>
          <w:bCs/>
          <w:sz w:val="26"/>
          <w:szCs w:val="26"/>
          <w:highlight w:val="white"/>
        </w:rPr>
        <w:t>Переможцем</w:t>
      </w:r>
    </w:p>
    <w:p w14:paraId="1097AFBB" w14:textId="77777777" w:rsidR="002E5BF1" w:rsidRDefault="002E5BF1" w:rsidP="002E5BF1">
      <w:pPr>
        <w:pBdr>
          <w:top w:val="nil"/>
          <w:left w:val="nil"/>
          <w:bottom w:val="nil"/>
          <w:right w:val="nil"/>
          <w:between w:val="nil"/>
        </w:pBdr>
        <w:spacing w:after="0" w:line="240" w:lineRule="auto"/>
        <w:jc w:val="center"/>
        <w:rPr>
          <w:rFonts w:ascii="Times New Roman" w:eastAsia="Times New Roman" w:hAnsi="Times New Roman"/>
          <w:b/>
          <w:bCs/>
          <w:sz w:val="24"/>
          <w:szCs w:val="24"/>
        </w:rPr>
      </w:pPr>
      <w:r>
        <w:rPr>
          <w:rFonts w:ascii="Times New Roman" w:eastAsia="Times New Roman" w:hAnsi="Times New Roman"/>
          <w:b/>
          <w:bCs/>
          <w:color w:val="000000"/>
          <w:sz w:val="26"/>
          <w:szCs w:val="26"/>
          <w:highlight w:val="white"/>
        </w:rPr>
        <w:t xml:space="preserve"> процедури закупівлі</w:t>
      </w:r>
    </w:p>
    <w:p w14:paraId="263D58C6" w14:textId="77777777" w:rsidR="002E5BF1" w:rsidRDefault="002E5BF1" w:rsidP="002E5BF1">
      <w:pPr>
        <w:pBdr>
          <w:top w:val="nil"/>
          <w:left w:val="nil"/>
          <w:bottom w:val="nil"/>
          <w:right w:val="nil"/>
          <w:between w:val="nil"/>
        </w:pBdr>
        <w:spacing w:line="240" w:lineRule="auto"/>
        <w:jc w:val="center"/>
        <w:rPr>
          <w:rFonts w:ascii="Times New Roman" w:eastAsia="Times New Roman" w:hAnsi="Times New Roman"/>
          <w:b/>
          <w:bCs/>
          <w:sz w:val="24"/>
          <w:szCs w:val="24"/>
        </w:rPr>
      </w:pPr>
    </w:p>
    <w:p w14:paraId="1A83747B"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1. Інформаційна довідка з Єдиного державного реєстру осіб, які вчинили корупційні або пов’язані з корупцією правопорушення з відомостями про наявність/відсутність інформації про корупційні або пов’язані з корупцією правопорушення в цьому реєстрі, на:</w:t>
      </w:r>
    </w:p>
    <w:p w14:paraId="40185046"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 керівника учасника процедури закупівлі;</w:t>
      </w:r>
    </w:p>
    <w:p w14:paraId="7FCC731B"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або</w:t>
      </w:r>
    </w:p>
    <w:p w14:paraId="6168BF4E"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 фізичну особу, яка є учасником процедури закупівлі.</w:t>
      </w:r>
    </w:p>
    <w:p w14:paraId="0A7FEDC7"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Учасник завантажує в електронну систему закупівель електронні інформаційні довідки з Єдиного державного реєстру осіб, які вчинили корупційні або пов’язані з корупцією правопорушення файлами, отримані з реєстру та захищені кваліфікованим електронним підписом НАЗК.</w:t>
      </w:r>
    </w:p>
    <w:p w14:paraId="68D1A7FC" w14:textId="77777777" w:rsidR="002E5BF1"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Замовник перевіряє наявність кваліфікованого електронного підпису НАЗК. Якщо при перевірці електронних інформаційних довідок відсутній кваліфікований електронний підпис НАЗК – дана довідка вважається недійсною.</w:t>
      </w:r>
    </w:p>
    <w:p w14:paraId="4E264D55" w14:textId="77777777" w:rsidR="002E5BF1" w:rsidRPr="009C2459" w:rsidRDefault="002E5BF1" w:rsidP="002E5BF1">
      <w:pPr>
        <w:spacing w:after="0" w:line="240" w:lineRule="auto"/>
        <w:rPr>
          <w:rFonts w:ascii="Times New Roman" w:hAnsi="Times New Roman"/>
          <w:sz w:val="24"/>
          <w:szCs w:val="24"/>
          <w:lang w:val="uk-UA"/>
        </w:rPr>
      </w:pPr>
    </w:p>
    <w:p w14:paraId="2E71871A" w14:textId="16A2DABB"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 xml:space="preserve">2. </w:t>
      </w:r>
      <w:r w:rsidR="00CC4E44">
        <w:rPr>
          <w:rFonts w:ascii="Times New Roman" w:hAnsi="Times New Roman"/>
          <w:sz w:val="24"/>
          <w:szCs w:val="24"/>
          <w:lang w:val="uk-UA"/>
        </w:rPr>
        <w:t>В</w:t>
      </w:r>
      <w:r w:rsidRPr="009C2459">
        <w:rPr>
          <w:rFonts w:ascii="Times New Roman" w:hAnsi="Times New Roman"/>
          <w:sz w:val="24"/>
          <w:szCs w:val="24"/>
          <w:lang w:val="uk-UA"/>
        </w:rPr>
        <w:t>итяг з інформаційно-аналітичної системи «Облік відомостей про притягнення особи до кримінальної відповідальності та наявності судимості», або довідка МВС України або відповідного територіального підрозділу про притягнення (не притягнення) до кримінальної відповідальності, відсутність (наявність) судимості або обмежень, передбачених кримінально-процесуальним законодавством України на:</w:t>
      </w:r>
    </w:p>
    <w:p w14:paraId="5458C663"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 фізичну особу, яка є учасником процедури закупівлі;</w:t>
      </w:r>
    </w:p>
    <w:p w14:paraId="6CBFAAEA"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або</w:t>
      </w:r>
    </w:p>
    <w:p w14:paraId="100CC2E1" w14:textId="77777777" w:rsidR="002E5BF1" w:rsidRPr="009C2459" w:rsidRDefault="002E5BF1" w:rsidP="002E5BF1">
      <w:pPr>
        <w:spacing w:after="0" w:line="240" w:lineRule="auto"/>
        <w:rPr>
          <w:rFonts w:ascii="Times New Roman" w:hAnsi="Times New Roman"/>
          <w:sz w:val="24"/>
          <w:szCs w:val="24"/>
          <w:lang w:val="uk-UA"/>
        </w:rPr>
      </w:pPr>
      <w:r w:rsidRPr="009C2459">
        <w:rPr>
          <w:rFonts w:ascii="Times New Roman" w:hAnsi="Times New Roman"/>
          <w:sz w:val="24"/>
          <w:szCs w:val="24"/>
          <w:lang w:val="uk-UA"/>
        </w:rPr>
        <w:t>- керівника учасника процедури закупівлі.</w:t>
      </w:r>
    </w:p>
    <w:p w14:paraId="549CEC8E" w14:textId="77777777" w:rsidR="002E5BF1" w:rsidRDefault="002E5BF1" w:rsidP="002E5BF1">
      <w:pPr>
        <w:spacing w:after="0" w:line="240" w:lineRule="auto"/>
        <w:rPr>
          <w:rFonts w:ascii="Times New Roman" w:eastAsia="Times New Roman" w:hAnsi="Times New Roman"/>
          <w:color w:val="000000"/>
          <w:sz w:val="24"/>
          <w:szCs w:val="24"/>
          <w:lang w:val="uk-UA" w:eastAsia="ru-RU"/>
        </w:rPr>
      </w:pPr>
      <w:r w:rsidRPr="009C2459">
        <w:rPr>
          <w:rFonts w:ascii="Times New Roman" w:eastAsia="Times New Roman" w:hAnsi="Times New Roman"/>
          <w:color w:val="000000"/>
          <w:sz w:val="24"/>
          <w:szCs w:val="24"/>
          <w:lang w:val="uk-UA" w:eastAsia="ru-RU"/>
        </w:rPr>
        <w:t>Доступ до інформаційно-аналітичної системи (ІАС), як і можливість отримати витяг, відкритий на порталі МВС – https://vytiah.mvs.gov.ua/app/landing. Витяг засвідчується електронною печаткою служби Єдиної інформаційної системи МВС. Кожен витяг міститиме QR-код, по якому можна знайти на відповідний підтвердний запис в електронних ресурсах ІАС. Підстава – Наказ МВС від 30.03.2022 № 207 «Деякі питання ведення обліку відомостей про притягнення особи до кримінальної відповідальності та наявності судимості».</w:t>
      </w:r>
    </w:p>
    <w:p w14:paraId="232BF3FB" w14:textId="77777777" w:rsidR="002E5BF1" w:rsidRPr="009C2459" w:rsidRDefault="002E5BF1" w:rsidP="002E5BF1">
      <w:pPr>
        <w:spacing w:after="0" w:line="240" w:lineRule="auto"/>
        <w:rPr>
          <w:rFonts w:ascii="Times New Roman" w:eastAsia="Times New Roman" w:hAnsi="Times New Roman"/>
          <w:color w:val="000000"/>
          <w:sz w:val="24"/>
          <w:szCs w:val="24"/>
          <w:lang w:val="uk-UA" w:eastAsia="ru-RU"/>
        </w:rPr>
      </w:pPr>
    </w:p>
    <w:p w14:paraId="683BA957" w14:textId="77777777" w:rsidR="002E5BF1" w:rsidRDefault="002E5BF1" w:rsidP="002E5BF1">
      <w:pPr>
        <w:spacing w:after="0" w:line="240" w:lineRule="auto"/>
        <w:rPr>
          <w:rFonts w:ascii="Times New Roman" w:eastAsia="Times New Roman" w:hAnsi="Times New Roman"/>
          <w:b/>
          <w:color w:val="000000"/>
          <w:sz w:val="24"/>
          <w:szCs w:val="24"/>
          <w:lang w:val="uk-UA" w:eastAsia="ru-RU"/>
        </w:rPr>
      </w:pPr>
      <w:r>
        <w:rPr>
          <w:rFonts w:ascii="Times New Roman" w:eastAsia="Times New Roman" w:hAnsi="Times New Roman"/>
          <w:b/>
          <w:color w:val="000000"/>
          <w:sz w:val="24"/>
          <w:szCs w:val="24"/>
          <w:lang w:val="uk-UA" w:eastAsia="ru-RU"/>
        </w:rPr>
        <w:t>Документи мают</w:t>
      </w:r>
      <w:r w:rsidRPr="009C2459">
        <w:rPr>
          <w:rFonts w:ascii="Times New Roman" w:eastAsia="Times New Roman" w:hAnsi="Times New Roman"/>
          <w:b/>
          <w:color w:val="000000"/>
          <w:sz w:val="24"/>
          <w:szCs w:val="24"/>
          <w:lang w:val="uk-UA" w:eastAsia="ru-RU"/>
        </w:rPr>
        <w:t>ь бути сформовано не ран</w:t>
      </w:r>
      <w:r>
        <w:rPr>
          <w:rFonts w:ascii="Times New Roman" w:eastAsia="Times New Roman" w:hAnsi="Times New Roman"/>
          <w:b/>
          <w:color w:val="000000"/>
          <w:sz w:val="24"/>
          <w:szCs w:val="24"/>
          <w:lang w:val="uk-UA" w:eastAsia="ru-RU"/>
        </w:rPr>
        <w:t>іше 3 місяців відносно дати їх</w:t>
      </w:r>
      <w:r w:rsidRPr="009C2459">
        <w:rPr>
          <w:rFonts w:ascii="Times New Roman" w:eastAsia="Times New Roman" w:hAnsi="Times New Roman"/>
          <w:b/>
          <w:color w:val="000000"/>
          <w:sz w:val="24"/>
          <w:szCs w:val="24"/>
          <w:lang w:val="uk-UA" w:eastAsia="ru-RU"/>
        </w:rPr>
        <w:t xml:space="preserve"> подання.</w:t>
      </w:r>
    </w:p>
    <w:p w14:paraId="53DC618B" w14:textId="77777777" w:rsidR="002E5BF1" w:rsidRPr="00EF01E6" w:rsidRDefault="002E5BF1" w:rsidP="002E5BF1">
      <w:pPr>
        <w:spacing w:after="0" w:line="240" w:lineRule="auto"/>
        <w:jc w:val="center"/>
        <w:rPr>
          <w:lang w:val="uk-UA"/>
        </w:rPr>
      </w:pPr>
    </w:p>
    <w:p w14:paraId="489703C3" w14:textId="77777777" w:rsidR="002E5BF1" w:rsidRPr="00ED5D32" w:rsidRDefault="002E5BF1" w:rsidP="002E5BF1">
      <w:pPr>
        <w:rPr>
          <w:lang w:val="uk-UA"/>
        </w:rPr>
      </w:pPr>
    </w:p>
    <w:p w14:paraId="26F144D6" w14:textId="77777777" w:rsidR="002E5BF1" w:rsidRPr="009C2459" w:rsidRDefault="002E5BF1" w:rsidP="006641EC">
      <w:pPr>
        <w:widowControl w:val="0"/>
        <w:tabs>
          <w:tab w:val="left" w:pos="1080"/>
        </w:tabs>
        <w:spacing w:after="0" w:line="240" w:lineRule="auto"/>
        <w:contextualSpacing/>
        <w:jc w:val="both"/>
        <w:rPr>
          <w:rFonts w:ascii="Times New Roman" w:hAnsi="Times New Roman"/>
          <w:bCs/>
          <w:sz w:val="24"/>
          <w:szCs w:val="24"/>
          <w:lang w:val="uk-UA"/>
        </w:rPr>
      </w:pPr>
    </w:p>
    <w:sectPr w:rsidR="002E5BF1" w:rsidRPr="009C2459" w:rsidSect="006641EC">
      <w:pgSz w:w="11906" w:h="16838"/>
      <w:pgMar w:top="568" w:right="566"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9E4"/>
    <w:rsid w:val="002E5BF1"/>
    <w:rsid w:val="00315B6E"/>
    <w:rsid w:val="006641EC"/>
    <w:rsid w:val="006B775A"/>
    <w:rsid w:val="00880ADC"/>
    <w:rsid w:val="0092105E"/>
    <w:rsid w:val="00943242"/>
    <w:rsid w:val="00962E5B"/>
    <w:rsid w:val="009C39CD"/>
    <w:rsid w:val="00AA3F50"/>
    <w:rsid w:val="00B14015"/>
    <w:rsid w:val="00CC4E44"/>
    <w:rsid w:val="00D839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D9B9"/>
  <w15:chartTrackingRefBased/>
  <w15:docId w15:val="{CA48EE8F-F0F0-4998-B405-7215AC6E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1EC"/>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63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1292</Words>
  <Characters>738</Characters>
  <Application>Microsoft Office Word</Application>
  <DocSecurity>0</DocSecurity>
  <Lines>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dc:creator>
  <cp:keywords/>
  <dc:description/>
  <cp:lastModifiedBy>Admin</cp:lastModifiedBy>
  <cp:revision>11</cp:revision>
  <dcterms:created xsi:type="dcterms:W3CDTF">2024-07-29T12:38:00Z</dcterms:created>
  <dcterms:modified xsi:type="dcterms:W3CDTF">2026-05-11T13:42:00Z</dcterms:modified>
</cp:coreProperties>
</file>