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0D1BEF" w14:textId="77777777" w:rsidR="00394802" w:rsidRPr="00391CFA" w:rsidRDefault="00D0197B" w:rsidP="00391CFA">
      <w:pPr>
        <w:ind w:right="-23" w:firstLine="6804"/>
        <w:jc w:val="both"/>
        <w:rPr>
          <w:b/>
          <w:sz w:val="24"/>
          <w:szCs w:val="24"/>
        </w:rPr>
      </w:pPr>
      <w:r w:rsidRPr="00391CFA">
        <w:rPr>
          <w:b/>
          <w:sz w:val="24"/>
          <w:szCs w:val="24"/>
        </w:rPr>
        <w:t>Додаток №2</w:t>
      </w:r>
    </w:p>
    <w:p w14:paraId="3E4FAE36" w14:textId="15EE6615" w:rsidR="00D0197B" w:rsidRDefault="00D0197B" w:rsidP="00391CFA">
      <w:pPr>
        <w:ind w:right="-23" w:firstLine="6804"/>
        <w:jc w:val="center"/>
        <w:rPr>
          <w:b/>
          <w:sz w:val="24"/>
          <w:szCs w:val="24"/>
        </w:rPr>
      </w:pPr>
      <w:r w:rsidRPr="00391CFA">
        <w:rPr>
          <w:b/>
          <w:sz w:val="24"/>
          <w:szCs w:val="24"/>
        </w:rPr>
        <w:t>до тендерної документації</w:t>
      </w:r>
    </w:p>
    <w:p w14:paraId="75CEDE43" w14:textId="77777777" w:rsidR="00391CFA" w:rsidRPr="00391CFA" w:rsidRDefault="00391CFA" w:rsidP="00391CFA">
      <w:pPr>
        <w:ind w:right="-23" w:firstLine="6804"/>
        <w:jc w:val="center"/>
        <w:rPr>
          <w:b/>
          <w:sz w:val="24"/>
          <w:szCs w:val="24"/>
        </w:rPr>
      </w:pPr>
    </w:p>
    <w:p w14:paraId="1F9C8425" w14:textId="7026C78B" w:rsidR="00162774" w:rsidRPr="00391CFA" w:rsidRDefault="005F0FE2" w:rsidP="005F0FE2">
      <w:pPr>
        <w:ind w:right="-25" w:firstLine="567"/>
        <w:jc w:val="center"/>
        <w:rPr>
          <w:b/>
          <w:color w:val="000000"/>
          <w:sz w:val="24"/>
          <w:szCs w:val="24"/>
        </w:rPr>
      </w:pPr>
      <w:r w:rsidRPr="00391CFA">
        <w:rPr>
          <w:b/>
          <w:color w:val="000000"/>
          <w:sz w:val="24"/>
          <w:szCs w:val="24"/>
        </w:rPr>
        <w:t>ПЕРЕЛІК ДОКУМЕНТІВ ТА/АБО ІНФОРМАЦІЇ, ЯКІ ПОДАЮТЬСЯ ПЕРЕМОЖЦЕМ ПРОЦЕДУРИ ЗАКУПІВЛІ</w:t>
      </w:r>
    </w:p>
    <w:p w14:paraId="1AC20B2C" w14:textId="77777777" w:rsidR="00391CFA" w:rsidRPr="00391CFA" w:rsidRDefault="00391CFA" w:rsidP="005F0FE2">
      <w:pPr>
        <w:ind w:right="-25" w:firstLine="567"/>
        <w:jc w:val="center"/>
        <w:rPr>
          <w:b/>
          <w:sz w:val="24"/>
          <w:szCs w:val="24"/>
        </w:rPr>
      </w:pPr>
    </w:p>
    <w:p w14:paraId="528637DD" w14:textId="0E4DEA7A" w:rsidR="00C8005F" w:rsidRPr="00391CFA" w:rsidRDefault="00C8005F" w:rsidP="00391CFA">
      <w:pPr>
        <w:tabs>
          <w:tab w:val="left" w:pos="1134"/>
        </w:tabs>
        <w:ind w:right="-25" w:firstLine="567"/>
        <w:jc w:val="both"/>
        <w:rPr>
          <w:sz w:val="24"/>
          <w:szCs w:val="24"/>
        </w:rPr>
      </w:pPr>
      <w:r w:rsidRPr="00391CFA">
        <w:rPr>
          <w:sz w:val="24"/>
          <w:szCs w:val="24"/>
        </w:rPr>
        <w:t xml:space="preserve">Переможець процедури закупівлі у строк, що не перевищує чотири дні з дати оприлюднення в електронній системі закупівель повідомлення про намір укласти договір про закупівлю, повинен надати замовнику шляхом оприлюднення в електронній системі закупівель документи, що підтверджують відсутність підстав, зазначених у підпунктах 3, 5, 6 і 12 пункту 47 Особливостей. </w:t>
      </w:r>
    </w:p>
    <w:p w14:paraId="0219EA83" w14:textId="77777777" w:rsidR="00B646C7" w:rsidRPr="00391CFA" w:rsidRDefault="00B646C7" w:rsidP="00391CFA">
      <w:pPr>
        <w:tabs>
          <w:tab w:val="left" w:pos="1134"/>
        </w:tabs>
        <w:ind w:right="-25" w:firstLine="567"/>
        <w:jc w:val="both"/>
        <w:rPr>
          <w:sz w:val="24"/>
          <w:szCs w:val="24"/>
        </w:rPr>
      </w:pPr>
      <w:r w:rsidRPr="00391CFA">
        <w:rPr>
          <w:sz w:val="24"/>
          <w:szCs w:val="24"/>
        </w:rPr>
        <w:t>Замовник не вимагає документального підтвердження публічної інформації, що оприлюднена у формі відкритих даних згідно із </w:t>
      </w:r>
      <w:hyperlink r:id="rId7" w:tgtFrame="_blank" w:history="1">
        <w:r w:rsidRPr="00391CFA">
          <w:rPr>
            <w:rStyle w:val="a4"/>
            <w:color w:val="auto"/>
            <w:sz w:val="24"/>
            <w:szCs w:val="24"/>
            <w:u w:val="none"/>
          </w:rPr>
          <w:t>Законом України</w:t>
        </w:r>
      </w:hyperlink>
      <w:r w:rsidRPr="00391CFA">
        <w:rPr>
          <w:sz w:val="24"/>
          <w:szCs w:val="24"/>
        </w:rPr>
        <w:t> «Про доступ до публічної інформації» та/або міститься у відкритих публічних електронних реєстрах, доступ до яких є вільним, або публічної інформації, що є доступною в електронній системі закупівель, крім випадків, коли доступ до такої інформації є обмеженим на момент оприлюднення оголошення про проведення відкритих торгів.</w:t>
      </w:r>
    </w:p>
    <w:p w14:paraId="3746532C" w14:textId="77777777" w:rsidR="005E2D90" w:rsidRPr="00391CFA" w:rsidRDefault="005E2D90" w:rsidP="00391CFA">
      <w:pPr>
        <w:tabs>
          <w:tab w:val="left" w:pos="1134"/>
        </w:tabs>
        <w:ind w:right="-25" w:firstLine="567"/>
        <w:jc w:val="both"/>
        <w:rPr>
          <w:sz w:val="24"/>
          <w:szCs w:val="24"/>
        </w:rPr>
      </w:pPr>
      <w:r w:rsidRPr="00391CFA">
        <w:rPr>
          <w:sz w:val="24"/>
          <w:szCs w:val="24"/>
        </w:rPr>
        <w:t>Переможець процедури закупівлі несе повну відповідальність за достовірність інформації та документів, які надані в складі тендерної пропозиції згідно із законодавством України.</w:t>
      </w:r>
    </w:p>
    <w:p w14:paraId="1FF17F94" w14:textId="77777777" w:rsidR="00D0197B" w:rsidRPr="00391CFA" w:rsidRDefault="00D0197B" w:rsidP="00391CFA">
      <w:pPr>
        <w:tabs>
          <w:tab w:val="left" w:pos="823"/>
          <w:tab w:val="left" w:pos="1134"/>
        </w:tabs>
        <w:ind w:right="-25" w:firstLine="567"/>
        <w:jc w:val="both"/>
        <w:rPr>
          <w:sz w:val="24"/>
          <w:szCs w:val="24"/>
        </w:rPr>
      </w:pPr>
      <w:r w:rsidRPr="00391CFA">
        <w:rPr>
          <w:sz w:val="24"/>
          <w:szCs w:val="24"/>
        </w:rPr>
        <w:t>Якщо переможцем процедури закупівлі є об’єднання учасників, то документи подаються по кожному з учасників, які входять у склад об’єднання.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5"/>
        <w:gridCol w:w="8852"/>
      </w:tblGrid>
      <w:tr w:rsidR="008B636D" w:rsidRPr="00391CFA" w14:paraId="762E77D2" w14:textId="77777777" w:rsidTr="00E950C4">
        <w:tc>
          <w:tcPr>
            <w:tcW w:w="775" w:type="dxa"/>
            <w:shd w:val="clear" w:color="auto" w:fill="auto"/>
          </w:tcPr>
          <w:p w14:paraId="0EB80AEA" w14:textId="77777777" w:rsidR="00D0197B" w:rsidRPr="00391CFA" w:rsidRDefault="00D0197B" w:rsidP="00391CFA">
            <w:pPr>
              <w:tabs>
                <w:tab w:val="left" w:pos="180"/>
                <w:tab w:val="left" w:pos="1134"/>
              </w:tabs>
              <w:ind w:right="-25"/>
              <w:jc w:val="center"/>
              <w:rPr>
                <w:sz w:val="24"/>
                <w:szCs w:val="24"/>
              </w:rPr>
            </w:pPr>
            <w:r w:rsidRPr="00391CFA">
              <w:rPr>
                <w:sz w:val="24"/>
                <w:szCs w:val="24"/>
              </w:rPr>
              <w:t>№ з/п</w:t>
            </w:r>
          </w:p>
        </w:tc>
        <w:tc>
          <w:tcPr>
            <w:tcW w:w="8852" w:type="dxa"/>
            <w:shd w:val="clear" w:color="auto" w:fill="auto"/>
          </w:tcPr>
          <w:p w14:paraId="458764AF" w14:textId="77777777" w:rsidR="00D0197B" w:rsidRPr="00391CFA" w:rsidRDefault="00D0197B" w:rsidP="00391CFA">
            <w:pPr>
              <w:tabs>
                <w:tab w:val="left" w:pos="180"/>
                <w:tab w:val="left" w:pos="1134"/>
              </w:tabs>
              <w:ind w:right="-25" w:firstLine="567"/>
              <w:jc w:val="center"/>
              <w:rPr>
                <w:b/>
                <w:sz w:val="24"/>
                <w:szCs w:val="24"/>
              </w:rPr>
            </w:pPr>
            <w:r w:rsidRPr="00391CFA">
              <w:rPr>
                <w:b/>
                <w:sz w:val="24"/>
                <w:szCs w:val="24"/>
              </w:rPr>
              <w:t xml:space="preserve">Документи, які повинен </w:t>
            </w:r>
            <w:r w:rsidR="00656542" w:rsidRPr="00391CFA">
              <w:rPr>
                <w:b/>
                <w:sz w:val="24"/>
                <w:szCs w:val="24"/>
              </w:rPr>
              <w:t xml:space="preserve">надати </w:t>
            </w:r>
            <w:r w:rsidRPr="00391CFA">
              <w:rPr>
                <w:b/>
                <w:sz w:val="24"/>
                <w:szCs w:val="24"/>
              </w:rPr>
              <w:t xml:space="preserve">замовнику переможець процедури закупівлі </w:t>
            </w:r>
          </w:p>
        </w:tc>
      </w:tr>
      <w:tr w:rsidR="008B636D" w:rsidRPr="00391CFA" w14:paraId="6F6060AF" w14:textId="77777777" w:rsidTr="00E950C4">
        <w:tc>
          <w:tcPr>
            <w:tcW w:w="775" w:type="dxa"/>
            <w:shd w:val="clear" w:color="auto" w:fill="auto"/>
          </w:tcPr>
          <w:p w14:paraId="6FB7A2DB" w14:textId="77777777" w:rsidR="00F90583" w:rsidRPr="00391CFA" w:rsidRDefault="00F90583" w:rsidP="00E109B0">
            <w:pPr>
              <w:tabs>
                <w:tab w:val="left" w:pos="180"/>
                <w:tab w:val="left" w:pos="1134"/>
              </w:tabs>
              <w:ind w:right="-25" w:firstLine="38"/>
              <w:jc w:val="center"/>
              <w:rPr>
                <w:sz w:val="24"/>
                <w:szCs w:val="24"/>
              </w:rPr>
            </w:pPr>
            <w:r w:rsidRPr="00391CFA">
              <w:rPr>
                <w:sz w:val="24"/>
                <w:szCs w:val="24"/>
              </w:rPr>
              <w:t>1.</w:t>
            </w:r>
          </w:p>
        </w:tc>
        <w:tc>
          <w:tcPr>
            <w:tcW w:w="8852" w:type="dxa"/>
            <w:shd w:val="clear" w:color="auto" w:fill="auto"/>
          </w:tcPr>
          <w:p w14:paraId="72EF973A" w14:textId="362AA90E" w:rsidR="00F90583" w:rsidRPr="00391CFA" w:rsidRDefault="00E61C4C" w:rsidP="00391CFA">
            <w:pPr>
              <w:tabs>
                <w:tab w:val="left" w:pos="180"/>
                <w:tab w:val="left" w:pos="1134"/>
              </w:tabs>
              <w:ind w:right="-25" w:firstLine="567"/>
              <w:jc w:val="both"/>
              <w:rPr>
                <w:sz w:val="24"/>
                <w:szCs w:val="24"/>
              </w:rPr>
            </w:pPr>
            <w:r w:rsidRPr="00391CFA">
              <w:rPr>
                <w:sz w:val="24"/>
                <w:szCs w:val="24"/>
              </w:rPr>
              <w:t xml:space="preserve">Відповідно до </w:t>
            </w:r>
            <w:r w:rsidR="00DD35AF" w:rsidRPr="00391CFA">
              <w:rPr>
                <w:sz w:val="24"/>
                <w:szCs w:val="24"/>
              </w:rPr>
              <w:t xml:space="preserve">підпункту </w:t>
            </w:r>
            <w:r w:rsidR="00F90583" w:rsidRPr="00391CFA">
              <w:rPr>
                <w:sz w:val="24"/>
                <w:szCs w:val="24"/>
              </w:rPr>
              <w:t>3</w:t>
            </w:r>
            <w:r w:rsidR="00777583" w:rsidRPr="00391CFA">
              <w:rPr>
                <w:sz w:val="24"/>
                <w:szCs w:val="24"/>
              </w:rPr>
              <w:t xml:space="preserve"> </w:t>
            </w:r>
            <w:r w:rsidR="00DD35AF" w:rsidRPr="00391CFA">
              <w:rPr>
                <w:sz w:val="24"/>
                <w:szCs w:val="24"/>
              </w:rPr>
              <w:t xml:space="preserve">пункту </w:t>
            </w:r>
            <w:r w:rsidR="00C8005F" w:rsidRPr="00391CFA">
              <w:rPr>
                <w:sz w:val="24"/>
                <w:szCs w:val="24"/>
              </w:rPr>
              <w:t xml:space="preserve">47 </w:t>
            </w:r>
            <w:r w:rsidR="00DD35AF" w:rsidRPr="00391CFA">
              <w:rPr>
                <w:sz w:val="24"/>
                <w:szCs w:val="24"/>
              </w:rPr>
              <w:t>Особливостей</w:t>
            </w:r>
            <w:r w:rsidR="00F90583" w:rsidRPr="00391CFA">
              <w:rPr>
                <w:sz w:val="24"/>
                <w:szCs w:val="24"/>
              </w:rPr>
              <w:t>:</w:t>
            </w:r>
          </w:p>
          <w:p w14:paraId="61AF0034" w14:textId="77777777" w:rsidR="00D529D7" w:rsidRDefault="0078174E" w:rsidP="0069638E">
            <w:pPr>
              <w:tabs>
                <w:tab w:val="left" w:pos="180"/>
                <w:tab w:val="left" w:pos="1134"/>
              </w:tabs>
              <w:ind w:right="-25" w:firstLine="567"/>
              <w:jc w:val="both"/>
              <w:rPr>
                <w:sz w:val="24"/>
                <w:szCs w:val="24"/>
              </w:rPr>
            </w:pPr>
            <w:r w:rsidRPr="00391CFA">
              <w:rPr>
                <w:sz w:val="24"/>
                <w:szCs w:val="24"/>
                <w:lang w:eastAsia="uk-UA"/>
              </w:rPr>
              <w:t xml:space="preserve">Інформацію в довільній формі </w:t>
            </w:r>
            <w:r w:rsidR="006070E1" w:rsidRPr="00391CFA">
              <w:rPr>
                <w:sz w:val="24"/>
                <w:szCs w:val="24"/>
                <w:lang w:eastAsia="uk-UA"/>
              </w:rPr>
              <w:t>про те,</w:t>
            </w:r>
            <w:r w:rsidR="00DD35AF" w:rsidRPr="00391CFA">
              <w:rPr>
                <w:sz w:val="24"/>
                <w:szCs w:val="24"/>
                <w:lang w:eastAsia="uk-UA"/>
              </w:rPr>
              <w:t xml:space="preserve"> що</w:t>
            </w:r>
            <w:r w:rsidR="006070E1" w:rsidRPr="00391CFA">
              <w:rPr>
                <w:sz w:val="24"/>
                <w:szCs w:val="24"/>
                <w:lang w:eastAsia="uk-UA"/>
              </w:rPr>
              <w:t xml:space="preserve"> </w:t>
            </w:r>
            <w:r w:rsidR="00DD35AF" w:rsidRPr="00391CFA">
              <w:rPr>
                <w:sz w:val="24"/>
                <w:szCs w:val="24"/>
                <w:lang w:eastAsia="uk-UA"/>
              </w:rPr>
              <w:t>керівника учасника процедури закупівлі, фізичну особу, яка є учасником процедури закупівлі, не було притягнуто згідно із законом  до відповідальності за вчинення корупційного правопорушення або правопорушення, пов’язаного з корупцією</w:t>
            </w:r>
            <w:r w:rsidR="00015C4E" w:rsidRPr="00391CFA">
              <w:rPr>
                <w:sz w:val="24"/>
                <w:szCs w:val="24"/>
              </w:rPr>
              <w:t>.</w:t>
            </w:r>
          </w:p>
          <w:p w14:paraId="73F3E9E1" w14:textId="3FF629D1" w:rsidR="00F90583" w:rsidRPr="00391CFA" w:rsidRDefault="00B646C7" w:rsidP="0069638E">
            <w:pPr>
              <w:tabs>
                <w:tab w:val="left" w:pos="180"/>
                <w:tab w:val="left" w:pos="1134"/>
              </w:tabs>
              <w:ind w:right="-25" w:firstLine="567"/>
              <w:jc w:val="both"/>
              <w:rPr>
                <w:sz w:val="24"/>
                <w:szCs w:val="24"/>
              </w:rPr>
            </w:pPr>
            <w:r w:rsidRPr="00391CFA">
              <w:rPr>
                <w:i/>
                <w:sz w:val="24"/>
                <w:szCs w:val="24"/>
              </w:rPr>
              <w:t xml:space="preserve">Якщо </w:t>
            </w:r>
            <w:r w:rsidR="00912E93" w:rsidRPr="00391CFA">
              <w:rPr>
                <w:i/>
                <w:sz w:val="24"/>
                <w:szCs w:val="24"/>
              </w:rPr>
              <w:t xml:space="preserve">на момент оприлюднення оголошення про проведення відкритих торгів </w:t>
            </w:r>
            <w:r w:rsidRPr="00391CFA">
              <w:rPr>
                <w:i/>
                <w:sz w:val="24"/>
                <w:szCs w:val="24"/>
              </w:rPr>
              <w:t>доступ до публічної інформації є обмеженим</w:t>
            </w:r>
            <w:r w:rsidR="0048055C">
              <w:rPr>
                <w:i/>
                <w:sz w:val="24"/>
                <w:szCs w:val="24"/>
                <w:lang w:val="en-US"/>
              </w:rPr>
              <w:t xml:space="preserve"> </w:t>
            </w:r>
            <w:r w:rsidRPr="00391CFA">
              <w:rPr>
                <w:i/>
                <w:sz w:val="24"/>
                <w:szCs w:val="24"/>
              </w:rPr>
              <w:t>– переможець повинен надати Витяг або довідку з Єдиного державного реєстру осіб, які вчинили корупційні правопорушення</w:t>
            </w:r>
            <w:r w:rsidR="00A11658">
              <w:rPr>
                <w:i/>
                <w:sz w:val="24"/>
                <w:szCs w:val="24"/>
              </w:rPr>
              <w:t xml:space="preserve"> або пов’язані з корупцією </w:t>
            </w:r>
            <w:r w:rsidR="0087388B">
              <w:rPr>
                <w:i/>
                <w:sz w:val="24"/>
                <w:szCs w:val="24"/>
              </w:rPr>
              <w:t>право</w:t>
            </w:r>
            <w:r w:rsidR="00A11658">
              <w:rPr>
                <w:i/>
                <w:sz w:val="24"/>
                <w:szCs w:val="24"/>
              </w:rPr>
              <w:t>порушення</w:t>
            </w:r>
            <w:r w:rsidRPr="00391CFA">
              <w:rPr>
                <w:i/>
                <w:sz w:val="24"/>
                <w:szCs w:val="24"/>
              </w:rPr>
              <w:t>  про те, що керівника учасника процедури закупівлі, фізичну особу, яка є учасником процедури закупівлі, не було притягнуто згідно із законом  до відповідальності за вчинення корупційного правопорушення або правопорушення, пов’язаного з корупцією.</w:t>
            </w:r>
            <w:r w:rsidR="00912E93" w:rsidRPr="00391CFA">
              <w:rPr>
                <w:i/>
                <w:sz w:val="24"/>
                <w:szCs w:val="24"/>
              </w:rPr>
              <w:t xml:space="preserve"> </w:t>
            </w:r>
            <w:r w:rsidRPr="00391CFA">
              <w:rPr>
                <w:i/>
                <w:sz w:val="24"/>
                <w:szCs w:val="24"/>
              </w:rPr>
              <w:t xml:space="preserve">Таку довідку можна замовити онлайн з використанням електронного цифрового підпису за посиланням </w:t>
            </w:r>
            <w:hyperlink r:id="rId8" w:history="1">
              <w:r w:rsidRPr="00391CFA">
                <w:rPr>
                  <w:rStyle w:val="a4"/>
                  <w:i/>
                  <w:sz w:val="24"/>
                  <w:szCs w:val="24"/>
                </w:rPr>
                <w:t>https://corruptinfo.nazk.gov.ua/reference/getpersonalreference/individual</w:t>
              </w:r>
            </w:hyperlink>
            <w:r w:rsidRPr="00391CFA">
              <w:rPr>
                <w:i/>
                <w:sz w:val="24"/>
                <w:szCs w:val="24"/>
              </w:rPr>
              <w:t>.</w:t>
            </w:r>
            <w:r w:rsidR="00912E93" w:rsidRPr="00391CFA">
              <w:rPr>
                <w:i/>
                <w:sz w:val="24"/>
                <w:szCs w:val="24"/>
              </w:rPr>
              <w:t xml:space="preserve"> </w:t>
            </w:r>
            <w:r w:rsidRPr="00391CFA">
              <w:rPr>
                <w:i/>
                <w:sz w:val="24"/>
                <w:szCs w:val="24"/>
              </w:rPr>
              <w:t>Зазначений документ повинен містити реквізити для перевірки, зокрема QR-код та/або номер та/або електронний підпис.</w:t>
            </w:r>
          </w:p>
        </w:tc>
      </w:tr>
      <w:tr w:rsidR="008B636D" w:rsidRPr="00391CFA" w14:paraId="4D669C87" w14:textId="77777777" w:rsidTr="00E950C4">
        <w:tc>
          <w:tcPr>
            <w:tcW w:w="775" w:type="dxa"/>
            <w:shd w:val="clear" w:color="auto" w:fill="auto"/>
          </w:tcPr>
          <w:p w14:paraId="5F6A14D4" w14:textId="77777777" w:rsidR="00D0197B" w:rsidRPr="00391CFA" w:rsidRDefault="00F90583" w:rsidP="00391CFA">
            <w:pPr>
              <w:tabs>
                <w:tab w:val="left" w:pos="180"/>
                <w:tab w:val="left" w:pos="1134"/>
              </w:tabs>
              <w:ind w:right="-25"/>
              <w:jc w:val="center"/>
              <w:rPr>
                <w:sz w:val="24"/>
                <w:szCs w:val="24"/>
              </w:rPr>
            </w:pPr>
            <w:r w:rsidRPr="00391CFA">
              <w:rPr>
                <w:sz w:val="24"/>
                <w:szCs w:val="24"/>
              </w:rPr>
              <w:t>2</w:t>
            </w:r>
            <w:r w:rsidR="00D0197B" w:rsidRPr="00391CFA">
              <w:rPr>
                <w:sz w:val="24"/>
                <w:szCs w:val="24"/>
              </w:rPr>
              <w:t>.</w:t>
            </w:r>
          </w:p>
        </w:tc>
        <w:tc>
          <w:tcPr>
            <w:tcW w:w="8852" w:type="dxa"/>
            <w:shd w:val="clear" w:color="auto" w:fill="auto"/>
          </w:tcPr>
          <w:p w14:paraId="03AE0194" w14:textId="77777777" w:rsidR="00F64F95" w:rsidRPr="00391CFA" w:rsidRDefault="00F64F95" w:rsidP="00391CFA">
            <w:pPr>
              <w:tabs>
                <w:tab w:val="left" w:pos="180"/>
                <w:tab w:val="left" w:pos="1134"/>
              </w:tabs>
              <w:ind w:right="-25" w:firstLine="567"/>
              <w:jc w:val="both"/>
              <w:rPr>
                <w:sz w:val="24"/>
                <w:szCs w:val="24"/>
              </w:rPr>
            </w:pPr>
            <w:r w:rsidRPr="00391CFA">
              <w:rPr>
                <w:sz w:val="24"/>
                <w:szCs w:val="24"/>
              </w:rPr>
              <w:t xml:space="preserve">Відповідно до </w:t>
            </w:r>
            <w:r w:rsidR="00DD35AF" w:rsidRPr="00391CFA">
              <w:rPr>
                <w:sz w:val="24"/>
                <w:szCs w:val="24"/>
              </w:rPr>
              <w:t xml:space="preserve">підпунктів </w:t>
            </w:r>
            <w:r w:rsidRPr="00391CFA">
              <w:rPr>
                <w:sz w:val="24"/>
                <w:szCs w:val="24"/>
              </w:rPr>
              <w:t>5, 6</w:t>
            </w:r>
            <w:r w:rsidR="00DD35AF" w:rsidRPr="00391CFA">
              <w:rPr>
                <w:sz w:val="24"/>
                <w:szCs w:val="24"/>
              </w:rPr>
              <w:t xml:space="preserve"> і </w:t>
            </w:r>
            <w:r w:rsidRPr="00391CFA">
              <w:rPr>
                <w:sz w:val="24"/>
                <w:szCs w:val="24"/>
              </w:rPr>
              <w:t xml:space="preserve">12 </w:t>
            </w:r>
            <w:r w:rsidR="00656542" w:rsidRPr="00391CFA">
              <w:rPr>
                <w:sz w:val="24"/>
                <w:szCs w:val="24"/>
              </w:rPr>
              <w:t xml:space="preserve">пункту </w:t>
            </w:r>
            <w:r w:rsidR="00C8005F" w:rsidRPr="00391CFA">
              <w:rPr>
                <w:sz w:val="24"/>
                <w:szCs w:val="24"/>
              </w:rPr>
              <w:t xml:space="preserve">47 </w:t>
            </w:r>
            <w:r w:rsidR="00DD35AF" w:rsidRPr="00391CFA">
              <w:rPr>
                <w:sz w:val="24"/>
                <w:szCs w:val="24"/>
              </w:rPr>
              <w:t>Особливостей</w:t>
            </w:r>
            <w:r w:rsidRPr="00391CFA">
              <w:rPr>
                <w:sz w:val="24"/>
                <w:szCs w:val="24"/>
              </w:rPr>
              <w:t>:</w:t>
            </w:r>
          </w:p>
          <w:p w14:paraId="457F4835" w14:textId="7075FD7C" w:rsidR="000D2C4D" w:rsidRPr="00391CFA" w:rsidRDefault="000D2C4D" w:rsidP="00391CFA">
            <w:pPr>
              <w:tabs>
                <w:tab w:val="left" w:pos="180"/>
                <w:tab w:val="left" w:pos="1134"/>
              </w:tabs>
              <w:ind w:right="-25" w:firstLine="567"/>
              <w:jc w:val="both"/>
              <w:rPr>
                <w:sz w:val="24"/>
                <w:szCs w:val="24"/>
              </w:rPr>
            </w:pPr>
            <w:r w:rsidRPr="00391CFA">
              <w:rPr>
                <w:sz w:val="24"/>
                <w:szCs w:val="24"/>
              </w:rPr>
              <w:t>Виданий відповідним територіальним органом Міністерства внутрішніх справ</w:t>
            </w:r>
            <w:r w:rsidR="00F037AE">
              <w:rPr>
                <w:sz w:val="24"/>
                <w:szCs w:val="24"/>
                <w:lang w:val="en-US"/>
              </w:rPr>
              <w:t xml:space="preserve"> </w:t>
            </w:r>
            <w:r w:rsidR="00F037AE">
              <w:rPr>
                <w:sz w:val="24"/>
                <w:szCs w:val="24"/>
              </w:rPr>
              <w:t>повний</w:t>
            </w:r>
            <w:r w:rsidRPr="00391CFA">
              <w:rPr>
                <w:sz w:val="24"/>
                <w:szCs w:val="24"/>
              </w:rPr>
              <w:t xml:space="preserve"> витяг </w:t>
            </w:r>
            <w:r w:rsidR="00F64F95" w:rsidRPr="00391CFA">
              <w:rPr>
                <w:sz w:val="24"/>
                <w:szCs w:val="24"/>
              </w:rPr>
              <w:t xml:space="preserve">з інформаційно-аналітичної системи «Облік відомостей про притягнення особи до кримінальної відповідальності та наявності судимості» відповідно до Наказу Міністерства внутрішніх справ України від 30 березня 2022 року № 207 «Деякі питання ведення обліку відомостей про притягнення особи до кримінальної відповідальності та наявності судимості», </w:t>
            </w:r>
            <w:r w:rsidR="00833230" w:rsidRPr="00391CFA">
              <w:rPr>
                <w:sz w:val="24"/>
                <w:szCs w:val="24"/>
              </w:rPr>
              <w:t>про те</w:t>
            </w:r>
            <w:r w:rsidRPr="00391CFA">
              <w:rPr>
                <w:sz w:val="24"/>
                <w:szCs w:val="24"/>
              </w:rPr>
              <w:t xml:space="preserve"> </w:t>
            </w:r>
            <w:r w:rsidR="00833230" w:rsidRPr="00391CFA">
              <w:rPr>
                <w:sz w:val="24"/>
                <w:szCs w:val="24"/>
              </w:rPr>
              <w:t>що</w:t>
            </w:r>
            <w:r w:rsidRPr="00391CFA">
              <w:rPr>
                <w:sz w:val="24"/>
                <w:szCs w:val="24"/>
              </w:rPr>
              <w:t>:</w:t>
            </w:r>
          </w:p>
          <w:p w14:paraId="3F01F0FF" w14:textId="77777777" w:rsidR="000D2C4D" w:rsidRPr="00391CFA" w:rsidRDefault="000D2C4D" w:rsidP="00391CFA">
            <w:pPr>
              <w:pStyle w:val="ad"/>
              <w:numPr>
                <w:ilvl w:val="0"/>
                <w:numId w:val="6"/>
              </w:numPr>
              <w:tabs>
                <w:tab w:val="left" w:pos="180"/>
                <w:tab w:val="left" w:pos="959"/>
                <w:tab w:val="left" w:pos="1134"/>
              </w:tabs>
              <w:ind w:left="0" w:right="-25" w:firstLine="567"/>
              <w:jc w:val="both"/>
              <w:rPr>
                <w:sz w:val="24"/>
                <w:szCs w:val="24"/>
              </w:rPr>
            </w:pPr>
            <w:r w:rsidRPr="00391CFA">
              <w:rPr>
                <w:sz w:val="24"/>
                <w:szCs w:val="24"/>
              </w:rPr>
              <w:t>фізичну особа, яка є учасником процедури закупівлі не було засуджено за кримінальне правопорушення, вчинене з корисливих мотивів (зокрема, пов’язане з хабарництвом та відмиванням коштів), відсутня не знята або не погашено в установленому законом порядку судимість;</w:t>
            </w:r>
          </w:p>
          <w:p w14:paraId="48873503" w14:textId="77777777" w:rsidR="000D2C4D" w:rsidRPr="00391CFA" w:rsidRDefault="000D2C4D" w:rsidP="00391CFA">
            <w:pPr>
              <w:pStyle w:val="ad"/>
              <w:numPr>
                <w:ilvl w:val="0"/>
                <w:numId w:val="6"/>
              </w:numPr>
              <w:tabs>
                <w:tab w:val="left" w:pos="180"/>
                <w:tab w:val="left" w:pos="959"/>
                <w:tab w:val="left" w:pos="1134"/>
              </w:tabs>
              <w:ind w:left="0" w:right="-25" w:firstLine="567"/>
              <w:jc w:val="both"/>
              <w:rPr>
                <w:sz w:val="24"/>
                <w:szCs w:val="24"/>
              </w:rPr>
            </w:pPr>
            <w:bookmarkStart w:id="0" w:name="_GoBack"/>
            <w:bookmarkEnd w:id="0"/>
            <w:r w:rsidRPr="00391CFA">
              <w:rPr>
                <w:sz w:val="24"/>
                <w:szCs w:val="24"/>
              </w:rPr>
              <w:lastRenderedPageBreak/>
              <w:t>керівника учасника процедури закупівлі не було засуджено за кримінальне правопорушення, вчинене з корисливих мотивів (зокрема, пов’язане з хабарництвом, шахрайством та відмиванням коштів), відсутня не знята або не погашено в установленому законом порядку судимість;</w:t>
            </w:r>
          </w:p>
          <w:p w14:paraId="06098DC8" w14:textId="77777777" w:rsidR="000D2C4D" w:rsidRPr="00391CFA" w:rsidRDefault="000D2C4D" w:rsidP="00391CFA">
            <w:pPr>
              <w:pStyle w:val="ad"/>
              <w:numPr>
                <w:ilvl w:val="0"/>
                <w:numId w:val="6"/>
              </w:numPr>
              <w:tabs>
                <w:tab w:val="left" w:pos="180"/>
                <w:tab w:val="left" w:pos="959"/>
                <w:tab w:val="left" w:pos="1134"/>
              </w:tabs>
              <w:ind w:left="0" w:right="-25" w:firstLine="567"/>
              <w:jc w:val="both"/>
              <w:rPr>
                <w:sz w:val="24"/>
                <w:szCs w:val="24"/>
              </w:rPr>
            </w:pPr>
            <w:r w:rsidRPr="00391CFA">
              <w:rPr>
                <w:sz w:val="24"/>
                <w:szCs w:val="24"/>
              </w:rPr>
              <w:t>керівника учасника процедури закупівлі, фізичну особу, яка є учасником процедури закупівлі не було притягнуто згідно із законом до відповідальності за вчинення правопорушення, пов’язаного з використанням дитячої праці чи будь-якими формами торгівлі людьми.</w:t>
            </w:r>
          </w:p>
          <w:p w14:paraId="3790F564" w14:textId="77777777" w:rsidR="00F64F95" w:rsidRPr="00391CFA" w:rsidRDefault="00F64F95" w:rsidP="00391CFA">
            <w:pPr>
              <w:tabs>
                <w:tab w:val="left" w:pos="180"/>
                <w:tab w:val="left" w:pos="1134"/>
              </w:tabs>
              <w:ind w:right="-25" w:firstLine="567"/>
              <w:jc w:val="both"/>
              <w:rPr>
                <w:sz w:val="24"/>
                <w:szCs w:val="24"/>
              </w:rPr>
            </w:pPr>
            <w:r w:rsidRPr="00391CFA">
              <w:rPr>
                <w:sz w:val="24"/>
                <w:szCs w:val="24"/>
              </w:rPr>
              <w:t xml:space="preserve">Дата видачі Витягу не повинна перевищувати 90 календарних днів від </w:t>
            </w:r>
            <w:r w:rsidR="000C3667" w:rsidRPr="00391CFA">
              <w:rPr>
                <w:sz w:val="24"/>
                <w:szCs w:val="24"/>
              </w:rPr>
              <w:t xml:space="preserve">дати </w:t>
            </w:r>
            <w:r w:rsidR="002A5957" w:rsidRPr="00391CFA">
              <w:rPr>
                <w:sz w:val="24"/>
                <w:szCs w:val="24"/>
              </w:rPr>
              <w:t>його подання</w:t>
            </w:r>
            <w:r w:rsidRPr="00391CFA">
              <w:rPr>
                <w:sz w:val="24"/>
                <w:szCs w:val="24"/>
              </w:rPr>
              <w:t>.</w:t>
            </w:r>
          </w:p>
          <w:p w14:paraId="4F22DEF6" w14:textId="77777777" w:rsidR="00F64F95" w:rsidRPr="00391CFA" w:rsidRDefault="00F64F95" w:rsidP="00391CFA">
            <w:pPr>
              <w:tabs>
                <w:tab w:val="left" w:pos="180"/>
                <w:tab w:val="left" w:pos="1134"/>
              </w:tabs>
              <w:ind w:right="-25" w:firstLine="567"/>
              <w:jc w:val="both"/>
              <w:rPr>
                <w:sz w:val="24"/>
                <w:szCs w:val="24"/>
              </w:rPr>
            </w:pPr>
            <w:r w:rsidRPr="00391CFA">
              <w:rPr>
                <w:sz w:val="24"/>
                <w:szCs w:val="24"/>
              </w:rPr>
              <w:t xml:space="preserve">Документ можна швидко отримати онлайн скориставшись сервісом МВС України: </w:t>
            </w:r>
            <w:hyperlink r:id="rId9" w:tgtFrame="_blank" w:history="1">
              <w:r w:rsidRPr="00391CFA">
                <w:rPr>
                  <w:rStyle w:val="a4"/>
                  <w:color w:val="auto"/>
                  <w:sz w:val="24"/>
                  <w:szCs w:val="24"/>
                </w:rPr>
                <w:t>vytiah.mvs.gov.ua</w:t>
              </w:r>
            </w:hyperlink>
            <w:r w:rsidRPr="00391CFA">
              <w:rPr>
                <w:sz w:val="24"/>
                <w:szCs w:val="24"/>
              </w:rPr>
              <w:t xml:space="preserve"> (витяг)</w:t>
            </w:r>
            <w:r w:rsidR="008660C7" w:rsidRPr="00391CFA">
              <w:rPr>
                <w:sz w:val="24"/>
                <w:szCs w:val="24"/>
              </w:rPr>
              <w:t xml:space="preserve"> або єдиним порталом державних послуг «Дія»</w:t>
            </w:r>
            <w:r w:rsidRPr="00391CFA">
              <w:rPr>
                <w:sz w:val="24"/>
                <w:szCs w:val="24"/>
              </w:rPr>
              <w:t xml:space="preserve">. Документ подається шляхом завантаження в електронну систему. </w:t>
            </w:r>
          </w:p>
          <w:p w14:paraId="5DBA4143" w14:textId="1343FAE3" w:rsidR="00D0197B" w:rsidRPr="00391CFA" w:rsidRDefault="00F64F95" w:rsidP="00391CFA">
            <w:pPr>
              <w:tabs>
                <w:tab w:val="left" w:pos="180"/>
                <w:tab w:val="left" w:pos="1134"/>
              </w:tabs>
              <w:ind w:right="-25" w:firstLine="567"/>
              <w:jc w:val="both"/>
              <w:rPr>
                <w:i/>
                <w:sz w:val="24"/>
                <w:szCs w:val="24"/>
              </w:rPr>
            </w:pPr>
            <w:r w:rsidRPr="00391CFA">
              <w:rPr>
                <w:sz w:val="24"/>
                <w:szCs w:val="24"/>
              </w:rPr>
              <w:t>Зазначений документ повинен містити реквізити для перевірки, зокрема QR-код та/або номер який, забезпечує перехід за посиланням на відповідний підтвердний запис в електронних ресурсах інформаційно-аналітичної системи «Облік відомостей про притягнення особи до кримінальної відповідальності та наявності судимості» та/або електронний підпис та/або печатку.</w:t>
            </w:r>
          </w:p>
        </w:tc>
      </w:tr>
    </w:tbl>
    <w:p w14:paraId="60BEFC5F" w14:textId="77777777" w:rsidR="00D0197B" w:rsidRPr="00391CFA" w:rsidRDefault="00D0197B" w:rsidP="00391CFA">
      <w:pPr>
        <w:tabs>
          <w:tab w:val="left" w:pos="0"/>
        </w:tabs>
        <w:ind w:right="-25"/>
        <w:rPr>
          <w:sz w:val="24"/>
          <w:szCs w:val="24"/>
        </w:rPr>
      </w:pPr>
    </w:p>
    <w:p w14:paraId="2A37B20C" w14:textId="77777777" w:rsidR="00170C2C" w:rsidRPr="00391CFA" w:rsidRDefault="00170C2C" w:rsidP="00391CFA">
      <w:pPr>
        <w:pStyle w:val="10"/>
        <w:tabs>
          <w:tab w:val="left" w:pos="1134"/>
        </w:tabs>
        <w:ind w:right="-25" w:firstLine="567"/>
        <w:rPr>
          <w:i w:val="0"/>
          <w:color w:val="auto"/>
          <w:spacing w:val="1"/>
          <w:sz w:val="24"/>
          <w:szCs w:val="24"/>
          <w:lang w:val="uk-UA"/>
        </w:rPr>
      </w:pPr>
      <w:r w:rsidRPr="00391CFA">
        <w:rPr>
          <w:i w:val="0"/>
          <w:iCs/>
          <w:color w:val="auto"/>
          <w:sz w:val="24"/>
          <w:szCs w:val="24"/>
          <w:lang w:val="uk-UA"/>
        </w:rPr>
        <w:t>Переможець процедури закупівлі-нерезидент може надати документи, що підтверджують відсутність підстав, зазначених у підпунктах 3, 5, 6 і 12 пункту 47 Особливостей, які передбачені законодавством держав, де він зареєстрований. Такі документи/інформація надаються разом з автентичним перекладом на українську мову.</w:t>
      </w:r>
      <w:r w:rsidRPr="00391CFA">
        <w:rPr>
          <w:i w:val="0"/>
          <w:color w:val="auto"/>
          <w:spacing w:val="1"/>
          <w:sz w:val="24"/>
          <w:szCs w:val="24"/>
          <w:lang w:val="uk-UA"/>
        </w:rPr>
        <w:t xml:space="preserve"> </w:t>
      </w:r>
    </w:p>
    <w:p w14:paraId="35B637D9" w14:textId="77777777" w:rsidR="00170C2C" w:rsidRPr="00391CFA" w:rsidRDefault="00170C2C" w:rsidP="00391CFA">
      <w:pPr>
        <w:pStyle w:val="10"/>
        <w:tabs>
          <w:tab w:val="left" w:pos="1134"/>
        </w:tabs>
        <w:ind w:right="-25" w:firstLine="567"/>
        <w:rPr>
          <w:i w:val="0"/>
          <w:iCs/>
          <w:color w:val="auto"/>
          <w:sz w:val="24"/>
          <w:szCs w:val="24"/>
          <w:lang w:val="uk-UA"/>
        </w:rPr>
      </w:pPr>
      <w:r w:rsidRPr="00391CFA">
        <w:rPr>
          <w:i w:val="0"/>
          <w:iCs/>
          <w:color w:val="auto"/>
          <w:sz w:val="24"/>
          <w:szCs w:val="24"/>
          <w:lang w:val="uk-UA"/>
        </w:rPr>
        <w:t>У разі, якщо відповідно до норм законодавства держави реєстрації переможця процедури закупівлі-нерезидента видача вказаних документів не передбачена - то такий переможець процедури закупівлі надає лист-роз’яснення в довільній формі за підписом уповноваженої особи переможця та завірений печаткою (в разі наявності), в якому мають бути вказані обґрунтовані підстави ненадання таких документів</w:t>
      </w:r>
      <w:r w:rsidRPr="00391CFA">
        <w:rPr>
          <w:i w:val="0"/>
          <w:iCs/>
          <w:color w:val="auto"/>
          <w:sz w:val="24"/>
          <w:szCs w:val="24"/>
          <w:lang w:val="en-US"/>
        </w:rPr>
        <w:t xml:space="preserve"> </w:t>
      </w:r>
      <w:r w:rsidRPr="00391CFA">
        <w:rPr>
          <w:i w:val="0"/>
          <w:iCs/>
          <w:color w:val="auto"/>
          <w:sz w:val="24"/>
          <w:szCs w:val="24"/>
          <w:lang w:val="uk-UA"/>
        </w:rPr>
        <w:t>та інформація щодо підтвердження відсутності підстав, зазначених у підпунктах 3, 5, 6 і 12 пункту 47 Особливостей.</w:t>
      </w:r>
    </w:p>
    <w:p w14:paraId="2A89503B" w14:textId="77777777" w:rsidR="00170C2C" w:rsidRPr="00391CFA" w:rsidRDefault="00170C2C" w:rsidP="00391CFA">
      <w:pPr>
        <w:pStyle w:val="10"/>
        <w:tabs>
          <w:tab w:val="left" w:pos="1134"/>
        </w:tabs>
        <w:ind w:right="-25" w:firstLine="567"/>
        <w:rPr>
          <w:i w:val="0"/>
          <w:iCs/>
          <w:color w:val="auto"/>
          <w:sz w:val="24"/>
          <w:szCs w:val="24"/>
          <w:lang w:val="uk-UA"/>
        </w:rPr>
      </w:pPr>
      <w:r w:rsidRPr="00391CFA">
        <w:rPr>
          <w:i w:val="0"/>
          <w:iCs/>
          <w:color w:val="auto"/>
          <w:sz w:val="24"/>
          <w:szCs w:val="24"/>
          <w:lang w:val="uk-UA"/>
        </w:rPr>
        <w:t>Якщо керівник переможця процедури закупівлі є резидентом України, в такому випадку надається підтверджуюча інформація, що міститься в національних реєстрах України.</w:t>
      </w:r>
    </w:p>
    <w:p w14:paraId="2828378A" w14:textId="77777777" w:rsidR="00170C2C" w:rsidRPr="00391CFA" w:rsidRDefault="00170C2C" w:rsidP="00391CFA">
      <w:pPr>
        <w:tabs>
          <w:tab w:val="left" w:pos="1134"/>
        </w:tabs>
        <w:ind w:firstLine="567"/>
        <w:jc w:val="both"/>
        <w:rPr>
          <w:sz w:val="24"/>
          <w:szCs w:val="24"/>
        </w:rPr>
      </w:pPr>
    </w:p>
    <w:p w14:paraId="6E74ECFF" w14:textId="672C438C" w:rsidR="00FB575F" w:rsidRPr="00391CFA" w:rsidRDefault="00170C2C" w:rsidP="00391CFA">
      <w:pPr>
        <w:tabs>
          <w:tab w:val="left" w:pos="1134"/>
        </w:tabs>
        <w:ind w:firstLine="567"/>
        <w:jc w:val="both"/>
        <w:rPr>
          <w:sz w:val="24"/>
          <w:szCs w:val="24"/>
        </w:rPr>
      </w:pPr>
      <w:r w:rsidRPr="00391CFA">
        <w:rPr>
          <w:sz w:val="24"/>
          <w:szCs w:val="24"/>
        </w:rPr>
        <w:t>У разі якщо переможець процедури закупівлі не надав у спосіб, зазначений в тендерній документації, документи, що підтверджують відсутність підстав, визначених у підпунктах 3, 5, 6 і 12 пункту 47 Особливостей або надав документи, які не відповідають вимогам, визначним у тендерній документації або надав їх з порушенням строків, визначених Особливостями - замовник відхиляє його тендерну пропозицію на підставі підпункту 3 пункту 44 Особливостей, а саме: переможець процедури закупівлі не надав у спосіб, зазначений в тендерній документації, документи, що підтверджують відсутність підстав, визначених у підпунктах 3, 5, 6 і 12 пункту 47 Особливостей.</w:t>
      </w:r>
    </w:p>
    <w:sectPr w:rsidR="00FB575F" w:rsidRPr="00391CFA" w:rsidSect="00391CFA">
      <w:headerReference w:type="default" r:id="rId10"/>
      <w:pgSz w:w="11906" w:h="16838" w:code="9"/>
      <w:pgMar w:top="567" w:right="567" w:bottom="170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BD84B4D" w14:textId="77777777" w:rsidR="00B106BB" w:rsidRDefault="00B106BB" w:rsidP="00E1218D">
      <w:r>
        <w:separator/>
      </w:r>
    </w:p>
  </w:endnote>
  <w:endnote w:type="continuationSeparator" w:id="0">
    <w:p w14:paraId="0F87BE4B" w14:textId="77777777" w:rsidR="00B106BB" w:rsidRDefault="00B106BB" w:rsidP="00E121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042D16C" w14:textId="77777777" w:rsidR="00B106BB" w:rsidRDefault="00B106BB" w:rsidP="00E1218D">
      <w:r>
        <w:separator/>
      </w:r>
    </w:p>
  </w:footnote>
  <w:footnote w:type="continuationSeparator" w:id="0">
    <w:p w14:paraId="1C3942A1" w14:textId="77777777" w:rsidR="00B106BB" w:rsidRDefault="00B106BB" w:rsidP="00E1218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371427285"/>
      <w:docPartObj>
        <w:docPartGallery w:val="Page Numbers (Top of Page)"/>
        <w:docPartUnique/>
      </w:docPartObj>
    </w:sdtPr>
    <w:sdtEndPr/>
    <w:sdtContent>
      <w:p w14:paraId="66F878B4" w14:textId="4CB3AB28" w:rsidR="00E1218D" w:rsidRDefault="00E1218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C0110" w:rsidRPr="002C0110">
          <w:rPr>
            <w:noProof/>
            <w:lang w:val="ru-RU"/>
          </w:rPr>
          <w:t>2</w:t>
        </w:r>
        <w:r>
          <w:fldChar w:fldCharType="end"/>
        </w:r>
      </w:p>
    </w:sdtContent>
  </w:sdt>
  <w:p w14:paraId="653B73EB" w14:textId="77777777" w:rsidR="00E1218D" w:rsidRDefault="00E1218D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130E25"/>
    <w:multiLevelType w:val="multilevel"/>
    <w:tmpl w:val="C80AE4E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484473D"/>
    <w:multiLevelType w:val="hybridMultilevel"/>
    <w:tmpl w:val="E820ABD6"/>
    <w:lvl w:ilvl="0" w:tplc="0422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2" w15:restartNumberingAfterBreak="0">
    <w:nsid w:val="53FD4C30"/>
    <w:multiLevelType w:val="multilevel"/>
    <w:tmpl w:val="4ECECB1C"/>
    <w:styleLink w:val="a"/>
    <w:lvl w:ilvl="0">
      <w:start w:val="1"/>
      <w:numFmt w:val="decimal"/>
      <w:lvlText w:val="%1"/>
      <w:lvlJc w:val="left"/>
      <w:pPr>
        <w:ind w:left="432" w:hanging="432"/>
      </w:pPr>
      <w:rPr>
        <w:rFonts w:ascii="Times New Roman" w:hAnsi="Times New Roman" w:hint="default"/>
        <w:b/>
        <w:i w:val="0"/>
        <w:caps/>
        <w:strike w:val="0"/>
        <w:dstrike w:val="0"/>
        <w:outline w:val="0"/>
        <w:shadow w:val="0"/>
        <w:emboss w:val="0"/>
        <w:imprint w:val="0"/>
        <w:vanish w:val="0"/>
        <w:sz w:val="24"/>
        <w:u w:val="none"/>
        <w:effect w:val="none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Times New Roman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webHidden w:val="0"/>
        <w:color w:val="auto"/>
        <w:sz w:val="24"/>
        <w:u w:val="none"/>
        <w:effect w:val="none"/>
        <w:vertAlign w:val="baseline"/>
        <w:specVanish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b w:val="0"/>
        <w:i w:val="0"/>
        <w:sz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5DB232EA"/>
    <w:multiLevelType w:val="hybridMultilevel"/>
    <w:tmpl w:val="60866212"/>
    <w:lvl w:ilvl="0" w:tplc="613C9ED0">
      <w:start w:val="1"/>
      <w:numFmt w:val="bullet"/>
      <w:lvlText w:val=""/>
      <w:lvlJc w:val="left"/>
      <w:pPr>
        <w:ind w:left="767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4" w15:restartNumberingAfterBreak="0">
    <w:nsid w:val="63A21C02"/>
    <w:multiLevelType w:val="hybridMultilevel"/>
    <w:tmpl w:val="3A7C0748"/>
    <w:lvl w:ilvl="0" w:tplc="29085FB6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</w:rPr>
    </w:lvl>
    <w:lvl w:ilvl="1" w:tplc="04220019" w:tentative="1">
      <w:start w:val="1"/>
      <w:numFmt w:val="lowerLetter"/>
      <w:lvlText w:val="%2."/>
      <w:lvlJc w:val="left"/>
      <w:pPr>
        <w:ind w:left="2291" w:hanging="360"/>
      </w:pPr>
    </w:lvl>
    <w:lvl w:ilvl="2" w:tplc="0422001B" w:tentative="1">
      <w:start w:val="1"/>
      <w:numFmt w:val="lowerRoman"/>
      <w:lvlText w:val="%3."/>
      <w:lvlJc w:val="right"/>
      <w:pPr>
        <w:ind w:left="3011" w:hanging="180"/>
      </w:pPr>
    </w:lvl>
    <w:lvl w:ilvl="3" w:tplc="0422000F" w:tentative="1">
      <w:start w:val="1"/>
      <w:numFmt w:val="decimal"/>
      <w:lvlText w:val="%4."/>
      <w:lvlJc w:val="left"/>
      <w:pPr>
        <w:ind w:left="3731" w:hanging="360"/>
      </w:pPr>
    </w:lvl>
    <w:lvl w:ilvl="4" w:tplc="04220019" w:tentative="1">
      <w:start w:val="1"/>
      <w:numFmt w:val="lowerLetter"/>
      <w:lvlText w:val="%5."/>
      <w:lvlJc w:val="left"/>
      <w:pPr>
        <w:ind w:left="4451" w:hanging="360"/>
      </w:pPr>
    </w:lvl>
    <w:lvl w:ilvl="5" w:tplc="0422001B" w:tentative="1">
      <w:start w:val="1"/>
      <w:numFmt w:val="lowerRoman"/>
      <w:lvlText w:val="%6."/>
      <w:lvlJc w:val="right"/>
      <w:pPr>
        <w:ind w:left="5171" w:hanging="180"/>
      </w:pPr>
    </w:lvl>
    <w:lvl w:ilvl="6" w:tplc="0422000F" w:tentative="1">
      <w:start w:val="1"/>
      <w:numFmt w:val="decimal"/>
      <w:lvlText w:val="%7."/>
      <w:lvlJc w:val="left"/>
      <w:pPr>
        <w:ind w:left="5891" w:hanging="360"/>
      </w:pPr>
    </w:lvl>
    <w:lvl w:ilvl="7" w:tplc="04220019" w:tentative="1">
      <w:start w:val="1"/>
      <w:numFmt w:val="lowerLetter"/>
      <w:lvlText w:val="%8."/>
      <w:lvlJc w:val="left"/>
      <w:pPr>
        <w:ind w:left="6611" w:hanging="360"/>
      </w:pPr>
    </w:lvl>
    <w:lvl w:ilvl="8" w:tplc="0422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725A40DA"/>
    <w:multiLevelType w:val="hybridMultilevel"/>
    <w:tmpl w:val="66ECDB5A"/>
    <w:lvl w:ilvl="0" w:tplc="04190011">
      <w:start w:val="1"/>
      <w:numFmt w:val="decimal"/>
      <w:lvlText w:val="%1)"/>
      <w:lvlJc w:val="left"/>
      <w:pPr>
        <w:ind w:left="1254" w:hanging="360"/>
      </w:pPr>
    </w:lvl>
    <w:lvl w:ilvl="1" w:tplc="04190019" w:tentative="1">
      <w:start w:val="1"/>
      <w:numFmt w:val="lowerLetter"/>
      <w:lvlText w:val="%2."/>
      <w:lvlJc w:val="left"/>
      <w:pPr>
        <w:ind w:left="1974" w:hanging="360"/>
      </w:pPr>
    </w:lvl>
    <w:lvl w:ilvl="2" w:tplc="0419001B" w:tentative="1">
      <w:start w:val="1"/>
      <w:numFmt w:val="lowerRoman"/>
      <w:lvlText w:val="%3."/>
      <w:lvlJc w:val="right"/>
      <w:pPr>
        <w:ind w:left="2694" w:hanging="180"/>
      </w:pPr>
    </w:lvl>
    <w:lvl w:ilvl="3" w:tplc="0419000F" w:tentative="1">
      <w:start w:val="1"/>
      <w:numFmt w:val="decimal"/>
      <w:lvlText w:val="%4."/>
      <w:lvlJc w:val="left"/>
      <w:pPr>
        <w:ind w:left="3414" w:hanging="360"/>
      </w:pPr>
    </w:lvl>
    <w:lvl w:ilvl="4" w:tplc="04190019" w:tentative="1">
      <w:start w:val="1"/>
      <w:numFmt w:val="lowerLetter"/>
      <w:lvlText w:val="%5."/>
      <w:lvlJc w:val="left"/>
      <w:pPr>
        <w:ind w:left="4134" w:hanging="360"/>
      </w:pPr>
    </w:lvl>
    <w:lvl w:ilvl="5" w:tplc="0419001B" w:tentative="1">
      <w:start w:val="1"/>
      <w:numFmt w:val="lowerRoman"/>
      <w:lvlText w:val="%6."/>
      <w:lvlJc w:val="right"/>
      <w:pPr>
        <w:ind w:left="4854" w:hanging="180"/>
      </w:pPr>
    </w:lvl>
    <w:lvl w:ilvl="6" w:tplc="0419000F" w:tentative="1">
      <w:start w:val="1"/>
      <w:numFmt w:val="decimal"/>
      <w:lvlText w:val="%7."/>
      <w:lvlJc w:val="left"/>
      <w:pPr>
        <w:ind w:left="5574" w:hanging="360"/>
      </w:pPr>
    </w:lvl>
    <w:lvl w:ilvl="7" w:tplc="04190019" w:tentative="1">
      <w:start w:val="1"/>
      <w:numFmt w:val="lowerLetter"/>
      <w:lvlText w:val="%8."/>
      <w:lvlJc w:val="left"/>
      <w:pPr>
        <w:ind w:left="6294" w:hanging="360"/>
      </w:pPr>
    </w:lvl>
    <w:lvl w:ilvl="8" w:tplc="0419001B" w:tentative="1">
      <w:start w:val="1"/>
      <w:numFmt w:val="lowerRoman"/>
      <w:lvlText w:val="%9."/>
      <w:lvlJc w:val="right"/>
      <w:pPr>
        <w:ind w:left="7014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ECB"/>
    <w:rsid w:val="00015C4E"/>
    <w:rsid w:val="000223A4"/>
    <w:rsid w:val="00045292"/>
    <w:rsid w:val="00051285"/>
    <w:rsid w:val="00057C2A"/>
    <w:rsid w:val="00071F79"/>
    <w:rsid w:val="000834C0"/>
    <w:rsid w:val="000906FB"/>
    <w:rsid w:val="000A4E4E"/>
    <w:rsid w:val="000C31DE"/>
    <w:rsid w:val="000C3667"/>
    <w:rsid w:val="000C4E94"/>
    <w:rsid w:val="000D2C4D"/>
    <w:rsid w:val="000F4A8E"/>
    <w:rsid w:val="000F6E7C"/>
    <w:rsid w:val="00107712"/>
    <w:rsid w:val="00132B94"/>
    <w:rsid w:val="0015253F"/>
    <w:rsid w:val="00162774"/>
    <w:rsid w:val="00170C2C"/>
    <w:rsid w:val="0019339A"/>
    <w:rsid w:val="00194482"/>
    <w:rsid w:val="001A4277"/>
    <w:rsid w:val="001C732D"/>
    <w:rsid w:val="00215A3C"/>
    <w:rsid w:val="00246A49"/>
    <w:rsid w:val="002655E1"/>
    <w:rsid w:val="00290A00"/>
    <w:rsid w:val="002A1814"/>
    <w:rsid w:val="002A5957"/>
    <w:rsid w:val="002C0110"/>
    <w:rsid w:val="002D3316"/>
    <w:rsid w:val="002D6416"/>
    <w:rsid w:val="002F277B"/>
    <w:rsid w:val="002F66D3"/>
    <w:rsid w:val="00347765"/>
    <w:rsid w:val="00362C55"/>
    <w:rsid w:val="00391CFA"/>
    <w:rsid w:val="00394802"/>
    <w:rsid w:val="003B14A4"/>
    <w:rsid w:val="003D3419"/>
    <w:rsid w:val="003F7FC6"/>
    <w:rsid w:val="00413361"/>
    <w:rsid w:val="004254B1"/>
    <w:rsid w:val="004401D0"/>
    <w:rsid w:val="00444DDA"/>
    <w:rsid w:val="00464BA1"/>
    <w:rsid w:val="0048055C"/>
    <w:rsid w:val="00491199"/>
    <w:rsid w:val="004D36B6"/>
    <w:rsid w:val="004E72D8"/>
    <w:rsid w:val="004F4231"/>
    <w:rsid w:val="005540FD"/>
    <w:rsid w:val="00564BAC"/>
    <w:rsid w:val="00573C2D"/>
    <w:rsid w:val="0057741F"/>
    <w:rsid w:val="005868F6"/>
    <w:rsid w:val="005A6489"/>
    <w:rsid w:val="005A7BD8"/>
    <w:rsid w:val="005C5409"/>
    <w:rsid w:val="005C5AB6"/>
    <w:rsid w:val="005E2D90"/>
    <w:rsid w:val="005E5CE0"/>
    <w:rsid w:val="005F0FE2"/>
    <w:rsid w:val="00605E55"/>
    <w:rsid w:val="006060E5"/>
    <w:rsid w:val="006070E1"/>
    <w:rsid w:val="00620F64"/>
    <w:rsid w:val="00655E50"/>
    <w:rsid w:val="00656542"/>
    <w:rsid w:val="00665E8A"/>
    <w:rsid w:val="00666867"/>
    <w:rsid w:val="00675B0B"/>
    <w:rsid w:val="0068156A"/>
    <w:rsid w:val="00684BBA"/>
    <w:rsid w:val="0069638E"/>
    <w:rsid w:val="006A39D5"/>
    <w:rsid w:val="006A47A4"/>
    <w:rsid w:val="006E698A"/>
    <w:rsid w:val="006F1DDC"/>
    <w:rsid w:val="006F3BE8"/>
    <w:rsid w:val="00700E51"/>
    <w:rsid w:val="007120A0"/>
    <w:rsid w:val="00723CF9"/>
    <w:rsid w:val="00726C33"/>
    <w:rsid w:val="00745799"/>
    <w:rsid w:val="00746E06"/>
    <w:rsid w:val="00756323"/>
    <w:rsid w:val="00777583"/>
    <w:rsid w:val="0078062C"/>
    <w:rsid w:val="0078174E"/>
    <w:rsid w:val="007A4E9D"/>
    <w:rsid w:val="007E452E"/>
    <w:rsid w:val="008138FC"/>
    <w:rsid w:val="00821A80"/>
    <w:rsid w:val="00833230"/>
    <w:rsid w:val="00844329"/>
    <w:rsid w:val="008607BA"/>
    <w:rsid w:val="00862210"/>
    <w:rsid w:val="008660C7"/>
    <w:rsid w:val="0087388B"/>
    <w:rsid w:val="00877A31"/>
    <w:rsid w:val="00882A72"/>
    <w:rsid w:val="00884430"/>
    <w:rsid w:val="008A5441"/>
    <w:rsid w:val="008B636D"/>
    <w:rsid w:val="008C040B"/>
    <w:rsid w:val="008E1244"/>
    <w:rsid w:val="008F76E5"/>
    <w:rsid w:val="00902D06"/>
    <w:rsid w:val="00912E93"/>
    <w:rsid w:val="00941D4D"/>
    <w:rsid w:val="00951E34"/>
    <w:rsid w:val="00965084"/>
    <w:rsid w:val="009A1D65"/>
    <w:rsid w:val="009E5546"/>
    <w:rsid w:val="009F7FA1"/>
    <w:rsid w:val="00A11658"/>
    <w:rsid w:val="00A44FB2"/>
    <w:rsid w:val="00A51D7E"/>
    <w:rsid w:val="00A87AC3"/>
    <w:rsid w:val="00AA0208"/>
    <w:rsid w:val="00AB117E"/>
    <w:rsid w:val="00AE3298"/>
    <w:rsid w:val="00B05291"/>
    <w:rsid w:val="00B0756C"/>
    <w:rsid w:val="00B106BB"/>
    <w:rsid w:val="00B14D78"/>
    <w:rsid w:val="00B157FE"/>
    <w:rsid w:val="00B646C7"/>
    <w:rsid w:val="00B64D18"/>
    <w:rsid w:val="00BA5D04"/>
    <w:rsid w:val="00BE1076"/>
    <w:rsid w:val="00BF26F9"/>
    <w:rsid w:val="00BF3DDC"/>
    <w:rsid w:val="00BF5878"/>
    <w:rsid w:val="00C10605"/>
    <w:rsid w:val="00C266D0"/>
    <w:rsid w:val="00C44327"/>
    <w:rsid w:val="00C46C22"/>
    <w:rsid w:val="00C8005F"/>
    <w:rsid w:val="00CA3169"/>
    <w:rsid w:val="00CB4D6F"/>
    <w:rsid w:val="00CC6B7A"/>
    <w:rsid w:val="00CF1964"/>
    <w:rsid w:val="00CF28AD"/>
    <w:rsid w:val="00D0197B"/>
    <w:rsid w:val="00D26CEB"/>
    <w:rsid w:val="00D529D7"/>
    <w:rsid w:val="00D57B49"/>
    <w:rsid w:val="00D86F80"/>
    <w:rsid w:val="00D87B4F"/>
    <w:rsid w:val="00DA2D5E"/>
    <w:rsid w:val="00DB0C8E"/>
    <w:rsid w:val="00DB3874"/>
    <w:rsid w:val="00DB4452"/>
    <w:rsid w:val="00DD1ECB"/>
    <w:rsid w:val="00DD35AF"/>
    <w:rsid w:val="00DE623C"/>
    <w:rsid w:val="00E109B0"/>
    <w:rsid w:val="00E1218D"/>
    <w:rsid w:val="00E3652D"/>
    <w:rsid w:val="00E61C4C"/>
    <w:rsid w:val="00E85C8B"/>
    <w:rsid w:val="00E950C4"/>
    <w:rsid w:val="00E958E1"/>
    <w:rsid w:val="00EB7FEC"/>
    <w:rsid w:val="00EC2242"/>
    <w:rsid w:val="00F01800"/>
    <w:rsid w:val="00F037AE"/>
    <w:rsid w:val="00F44B66"/>
    <w:rsid w:val="00F64F95"/>
    <w:rsid w:val="00F73072"/>
    <w:rsid w:val="00F7755F"/>
    <w:rsid w:val="00F90583"/>
    <w:rsid w:val="00FA1E6C"/>
    <w:rsid w:val="00FA6055"/>
    <w:rsid w:val="00FB575F"/>
    <w:rsid w:val="00FB5A1E"/>
    <w:rsid w:val="00FE4E96"/>
    <w:rsid w:val="00FF106A"/>
    <w:rsid w:val="00FF2C7E"/>
    <w:rsid w:val="00FF511D"/>
    <w:rsid w:val="00FF5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BD2DAB"/>
  <w15:chartTrackingRefBased/>
  <w15:docId w15:val="{CA172D64-84F2-46D9-B321-C3356ED01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0197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heading 2"/>
    <w:basedOn w:val="a0"/>
    <w:link w:val="20"/>
    <w:uiPriority w:val="99"/>
    <w:qFormat/>
    <w:rsid w:val="005E5CE0"/>
    <w:pPr>
      <w:widowControl w:val="0"/>
      <w:numPr>
        <w:numId w:val="3"/>
      </w:numPr>
      <w:spacing w:after="120"/>
      <w:ind w:firstLine="851"/>
      <w:jc w:val="both"/>
      <w:outlineLvl w:val="1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numbering" w:customStyle="1" w:styleId="a">
    <w:name w:val="Положення"/>
    <w:rsid w:val="00E3652D"/>
    <w:pPr>
      <w:numPr>
        <w:numId w:val="1"/>
      </w:numPr>
    </w:pPr>
  </w:style>
  <w:style w:type="character" w:customStyle="1" w:styleId="20">
    <w:name w:val="Заголовок 2 Знак"/>
    <w:basedOn w:val="a1"/>
    <w:link w:val="2"/>
    <w:uiPriority w:val="99"/>
    <w:rsid w:val="005E5CE0"/>
    <w:rPr>
      <w:sz w:val="24"/>
      <w:szCs w:val="20"/>
    </w:rPr>
  </w:style>
  <w:style w:type="character" w:styleId="a4">
    <w:name w:val="Hyperlink"/>
    <w:rsid w:val="00D0197B"/>
    <w:rPr>
      <w:color w:val="0000FF"/>
      <w:u w:val="single"/>
    </w:rPr>
  </w:style>
  <w:style w:type="paragraph" w:customStyle="1" w:styleId="10">
    <w:name w:val="Обычный + 10 пт"/>
    <w:aliases w:val="курсив"/>
    <w:basedOn w:val="a0"/>
    <w:rsid w:val="00D0197B"/>
    <w:pPr>
      <w:ind w:firstLine="540"/>
      <w:jc w:val="both"/>
    </w:pPr>
    <w:rPr>
      <w:i/>
      <w:color w:val="000000"/>
      <w:lang w:val="ru-RU"/>
    </w:rPr>
  </w:style>
  <w:style w:type="character" w:customStyle="1" w:styleId="rvts0">
    <w:name w:val="rvts0"/>
    <w:basedOn w:val="a1"/>
    <w:rsid w:val="002655E1"/>
  </w:style>
  <w:style w:type="paragraph" w:styleId="a5">
    <w:name w:val="Balloon Text"/>
    <w:basedOn w:val="a0"/>
    <w:link w:val="a6"/>
    <w:uiPriority w:val="99"/>
    <w:semiHidden/>
    <w:unhideWhenUsed/>
    <w:rsid w:val="005E2D90"/>
    <w:rPr>
      <w:rFonts w:ascii="Segoe UI" w:hAnsi="Segoe UI" w:cs="Segoe UI"/>
      <w:sz w:val="18"/>
      <w:szCs w:val="18"/>
    </w:rPr>
  </w:style>
  <w:style w:type="character" w:customStyle="1" w:styleId="a6">
    <w:name w:val="Текст у виносці Знак"/>
    <w:basedOn w:val="a1"/>
    <w:link w:val="a5"/>
    <w:uiPriority w:val="99"/>
    <w:semiHidden/>
    <w:rsid w:val="005E2D90"/>
    <w:rPr>
      <w:rFonts w:ascii="Segoe UI" w:eastAsia="Times New Roman" w:hAnsi="Segoe UI" w:cs="Segoe UI"/>
      <w:sz w:val="18"/>
      <w:szCs w:val="18"/>
      <w:lang w:eastAsia="ru-RU"/>
    </w:rPr>
  </w:style>
  <w:style w:type="paragraph" w:styleId="a7">
    <w:name w:val="header"/>
    <w:basedOn w:val="a0"/>
    <w:link w:val="a8"/>
    <w:uiPriority w:val="99"/>
    <w:unhideWhenUsed/>
    <w:rsid w:val="00E1218D"/>
    <w:pPr>
      <w:tabs>
        <w:tab w:val="center" w:pos="4677"/>
        <w:tab w:val="right" w:pos="9355"/>
      </w:tabs>
    </w:pPr>
  </w:style>
  <w:style w:type="character" w:customStyle="1" w:styleId="a8">
    <w:name w:val="Верхній колонтитул Знак"/>
    <w:basedOn w:val="a1"/>
    <w:link w:val="a7"/>
    <w:uiPriority w:val="99"/>
    <w:rsid w:val="00E1218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footer"/>
    <w:basedOn w:val="a0"/>
    <w:link w:val="aa"/>
    <w:uiPriority w:val="99"/>
    <w:unhideWhenUsed/>
    <w:rsid w:val="00E1218D"/>
    <w:pPr>
      <w:tabs>
        <w:tab w:val="center" w:pos="4677"/>
        <w:tab w:val="right" w:pos="9355"/>
      </w:tabs>
    </w:pPr>
  </w:style>
  <w:style w:type="character" w:customStyle="1" w:styleId="aa">
    <w:name w:val="Нижній колонтитул Знак"/>
    <w:basedOn w:val="a1"/>
    <w:link w:val="a9"/>
    <w:uiPriority w:val="99"/>
    <w:rsid w:val="00E1218D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b">
    <w:name w:val="FollowedHyperlink"/>
    <w:basedOn w:val="a1"/>
    <w:uiPriority w:val="99"/>
    <w:semiHidden/>
    <w:unhideWhenUsed/>
    <w:rsid w:val="001C732D"/>
    <w:rPr>
      <w:color w:val="954F72" w:themeColor="followedHyperlink"/>
      <w:u w:val="single"/>
    </w:rPr>
  </w:style>
  <w:style w:type="paragraph" w:styleId="ac">
    <w:name w:val="Normal (Web)"/>
    <w:basedOn w:val="a0"/>
    <w:uiPriority w:val="99"/>
    <w:unhideWhenUsed/>
    <w:rsid w:val="00162774"/>
    <w:pPr>
      <w:spacing w:before="100" w:beforeAutospacing="1" w:after="100" w:afterAutospacing="1"/>
    </w:pPr>
    <w:rPr>
      <w:sz w:val="24"/>
      <w:szCs w:val="24"/>
      <w:lang w:eastAsia="uk-UA"/>
    </w:rPr>
  </w:style>
  <w:style w:type="paragraph" w:styleId="ad">
    <w:name w:val="List Paragraph"/>
    <w:basedOn w:val="a0"/>
    <w:uiPriority w:val="34"/>
    <w:qFormat/>
    <w:rsid w:val="000D2C4D"/>
    <w:pPr>
      <w:ind w:left="720"/>
      <w:contextualSpacing/>
    </w:pPr>
  </w:style>
  <w:style w:type="character" w:styleId="ae">
    <w:name w:val="annotation reference"/>
    <w:basedOn w:val="a1"/>
    <w:uiPriority w:val="99"/>
    <w:semiHidden/>
    <w:unhideWhenUsed/>
    <w:rsid w:val="000834C0"/>
    <w:rPr>
      <w:sz w:val="16"/>
      <w:szCs w:val="16"/>
    </w:rPr>
  </w:style>
  <w:style w:type="paragraph" w:styleId="af">
    <w:name w:val="annotation text"/>
    <w:basedOn w:val="a0"/>
    <w:link w:val="af0"/>
    <w:uiPriority w:val="99"/>
    <w:semiHidden/>
    <w:unhideWhenUsed/>
    <w:rsid w:val="000834C0"/>
  </w:style>
  <w:style w:type="character" w:customStyle="1" w:styleId="af0">
    <w:name w:val="Текст примітки Знак"/>
    <w:basedOn w:val="a1"/>
    <w:link w:val="af"/>
    <w:uiPriority w:val="99"/>
    <w:semiHidden/>
    <w:rsid w:val="000834C0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1">
    <w:name w:val="annotation subject"/>
    <w:basedOn w:val="af"/>
    <w:next w:val="af"/>
    <w:link w:val="af2"/>
    <w:uiPriority w:val="99"/>
    <w:semiHidden/>
    <w:unhideWhenUsed/>
    <w:rsid w:val="000834C0"/>
    <w:rPr>
      <w:b/>
      <w:bCs/>
    </w:rPr>
  </w:style>
  <w:style w:type="character" w:customStyle="1" w:styleId="af2">
    <w:name w:val="Тема примітки Знак"/>
    <w:basedOn w:val="af0"/>
    <w:link w:val="af1"/>
    <w:uiPriority w:val="99"/>
    <w:semiHidden/>
    <w:rsid w:val="000834C0"/>
    <w:rPr>
      <w:rFonts w:ascii="Times New Roman" w:eastAsia="Times New Roman" w:hAnsi="Times New Roman" w:cs="Times New Roman"/>
      <w:b/>
      <w:bCs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30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2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ruptinfo.nazk.gov.ua/reference/getpersonalreference/individual%2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zakon.rada.gov.ua/laws/show/2939-17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://vytiah.mvs.gov.ua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</Pages>
  <Words>3996</Words>
  <Characters>2279</Characters>
  <Application>Microsoft Office Word</Application>
  <DocSecurity>0</DocSecurity>
  <Lines>18</Lines>
  <Paragraphs>12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Ковальчук Олена Вікторівна</dc:creator>
  <cp:keywords/>
  <dc:description/>
  <cp:lastModifiedBy>Брянчик Наталія Олегівна</cp:lastModifiedBy>
  <cp:revision>57</cp:revision>
  <dcterms:created xsi:type="dcterms:W3CDTF">2023-01-05T11:43:00Z</dcterms:created>
  <dcterms:modified xsi:type="dcterms:W3CDTF">2026-05-27T11:36:00Z</dcterms:modified>
</cp:coreProperties>
</file>