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1C4" w:rsidRPr="005D11C4" w:rsidRDefault="005D11C4" w:rsidP="005D11C4">
      <w:pPr>
        <w:shd w:val="clear" w:color="auto" w:fill="FFFFFF"/>
        <w:suppressAutoHyphens/>
        <w:spacing w:after="0" w:line="240" w:lineRule="auto"/>
        <w:ind w:firstLine="7513"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bookmarkStart w:id="0" w:name="_GoBack"/>
      <w:bookmarkEnd w:id="0"/>
      <w:r w:rsidRPr="005D11C4"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  <w:t xml:space="preserve">Додаток 8 </w:t>
      </w:r>
    </w:p>
    <w:p w:rsidR="005D11C4" w:rsidRPr="005D11C4" w:rsidRDefault="005D11C4" w:rsidP="005D11C4">
      <w:pPr>
        <w:shd w:val="clear" w:color="auto" w:fill="FFFFFF"/>
        <w:suppressAutoHyphens/>
        <w:spacing w:after="0" w:line="240" w:lineRule="auto"/>
        <w:ind w:firstLine="6804"/>
        <w:jc w:val="right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r w:rsidRPr="005D11C4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до тендерної документації</w:t>
      </w:r>
    </w:p>
    <w:p w:rsidR="005D11C4" w:rsidRPr="005D11C4" w:rsidRDefault="005D11C4" w:rsidP="005D11C4">
      <w:pPr>
        <w:tabs>
          <w:tab w:val="left" w:pos="3930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</w:p>
    <w:p w:rsidR="005D11C4" w:rsidRPr="005D11C4" w:rsidRDefault="005D11C4" w:rsidP="005D11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uk-UA"/>
        </w:rPr>
      </w:pPr>
      <w:r w:rsidRPr="005D11C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uk-UA"/>
        </w:rPr>
        <w:t>ПЕРЕЛІК ДОКУМЕНТІВ ТА/АБО ІНФОРМАЦІЇ, ЯКІ ПОДАЮТЬСЯ ПЕРЕМОЖЦЕМ ПРОЦЕДУРИ ЗАКУПІВЛІ</w:t>
      </w:r>
    </w:p>
    <w:p w:rsidR="005D11C4" w:rsidRPr="005D11C4" w:rsidRDefault="005D11C4" w:rsidP="005D1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D11C4" w:rsidRPr="005D11C4" w:rsidRDefault="005D11C4" w:rsidP="005D11C4">
      <w:pPr>
        <w:suppressAutoHyphens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Переможець процедури закупівлі у строк, що не перевищує чотири дні з дати оприлюднення в електронній системі </w:t>
      </w:r>
      <w:proofErr w:type="spellStart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закупівель</w:t>
      </w:r>
      <w:proofErr w:type="spellEnd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закупівель</w:t>
      </w:r>
      <w:proofErr w:type="spellEnd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 документи, що підтверджують відсутність підстав, зазначених у підпунктах 3, 5, 6 і 12 пункту 47 Особливостей а саме:</w:t>
      </w:r>
    </w:p>
    <w:p w:rsidR="005D11C4" w:rsidRPr="005D11C4" w:rsidRDefault="005D11C4" w:rsidP="005D11C4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- довідка з Єдиного державного реєстру осіб, які вчинили корупційні або пов’язані з корупцією правопорушення на керівника учасника процедури закупівлі, фізичну особу, яка є учасником процедури закупівлі, щодо відповідальності за вчинення корупційного правопорушення або правопорушення, пов’язаного з корупцією, передбаченої підпунктом 3 пункту 47 Особливостей, що містить інформацію станом не раніше місячної давнини (30 днів) відносно дати кінцевого строку подання тендерних пропозицій;</w:t>
      </w:r>
    </w:p>
    <w:p w:rsidR="005D11C4" w:rsidRPr="005D11C4" w:rsidRDefault="005D11C4" w:rsidP="005D11C4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- довідка, видана Департаментом інформатизації МВС України (територіальним органом з надання сервісних послуг МВС України), щодо (не)притягнення до кримінальної відповідальності, відсутність (наявність) судимості, що містить інформацію станом не </w:t>
      </w:r>
      <w:r w:rsidRPr="0032526D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раніше місячної давнини (30 днів) відносно дати кінцевого строку подання тендерних пропозицій. Зазначена довідка надається щодо осіб (особи), визначених </w:t>
      </w: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у підпунктах 5, 6 пункту 47 Особливостей; або витяг з інформаційно-аналітичної системи «Облік відомостей про притягнення особи до кримінальної відповідальності та наявності судимості», виданий Департаментом інформатизації МВС України (територіальним органом з надання сервісних послуг МВС України), щодо (не)притягнення до кримінальної відповідальності, відсутності (наявності) судимості. Витяг надається щодо особи (осіб), визначених у підпунктах 5, 6, 12 пункту 47 Особливостей. Витяг повинен бути виданий не раніше </w:t>
      </w:r>
      <w:r w:rsidRPr="00997438">
        <w:rPr>
          <w:rFonts w:ascii="Times New Roman" w:eastAsia="Calibri" w:hAnsi="Times New Roman" w:cs="Times New Roman"/>
          <w:sz w:val="20"/>
          <w:szCs w:val="20"/>
          <w:lang w:val="uk-UA"/>
        </w:rPr>
        <w:t>30 (тридцяти) календарних днів відносно дати кінцевого строку подання тендерних пропозицій</w:t>
      </w:r>
      <w:r w:rsidRPr="00305719">
        <w:rPr>
          <w:rFonts w:ascii="Times New Roman" w:eastAsia="Calibri" w:hAnsi="Times New Roman" w:cs="Times New Roman"/>
          <w:color w:val="FF0000"/>
          <w:sz w:val="20"/>
          <w:szCs w:val="20"/>
          <w:lang w:val="uk-UA"/>
        </w:rPr>
        <w:t xml:space="preserve">. </w:t>
      </w: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Замовник може перевірити витяг на офіційному сайті електронних адміністративних послуг МВС України за посиланням  https://vytiah.mvs.gov.ua/;</w:t>
      </w:r>
    </w:p>
    <w:p w:rsidR="005D11C4" w:rsidRPr="005D11C4" w:rsidRDefault="005D11C4" w:rsidP="005D11C4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- довідка, складена учасником у довільній формі, що підтверджує відсутність підстави, передбаченої підпунктом 12 пункту 47 Особливостей.</w:t>
      </w:r>
    </w:p>
    <w:p w:rsidR="005D11C4" w:rsidRPr="005D11C4" w:rsidRDefault="005D11C4" w:rsidP="005D11C4">
      <w:pPr>
        <w:suppressAutoHyphens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</w:t>
      </w:r>
      <w:proofErr w:type="spellStart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закупівель</w:t>
      </w:r>
      <w:proofErr w:type="spellEnd"/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, крім випадків, коли доступ до такої інформації є обмеженим на момент оприлюднення оголошення про проведення відкритих торгів.</w:t>
      </w:r>
    </w:p>
    <w:p w:rsidR="005D11C4" w:rsidRPr="005D11C4" w:rsidRDefault="005D11C4" w:rsidP="005D11C4">
      <w:pPr>
        <w:suppressAutoHyphens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5D11C4">
        <w:rPr>
          <w:rFonts w:ascii="Times New Roman" w:eastAsia="Calibri" w:hAnsi="Times New Roman" w:cs="Times New Roman"/>
          <w:sz w:val="20"/>
          <w:szCs w:val="20"/>
          <w:lang w:val="uk-UA"/>
        </w:rPr>
        <w:t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закупівлю.</w:t>
      </w:r>
    </w:p>
    <w:p w:rsidR="005D11C4" w:rsidRPr="005D11C4" w:rsidRDefault="005D11C4" w:rsidP="005D11C4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</w:p>
    <w:p w:rsidR="005D11C4" w:rsidRPr="005D11C4" w:rsidRDefault="005D11C4" w:rsidP="005D11C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0"/>
          <w:szCs w:val="20"/>
          <w:lang w:val="uk-UA" w:eastAsia="ar-SA"/>
        </w:rPr>
      </w:pPr>
      <w:r w:rsidRPr="005D11C4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Примітка. </w:t>
      </w:r>
      <w:r w:rsidRPr="005D11C4">
        <w:rPr>
          <w:rFonts w:ascii="Times New Roman" w:eastAsia="Times New Roman" w:hAnsi="Times New Roman" w:cs="Times New Roman"/>
          <w:i/>
          <w:sz w:val="20"/>
          <w:szCs w:val="20"/>
          <w:lang w:val="uk-UA" w:eastAsia="ar-SA"/>
        </w:rPr>
        <w:t>У разі якщо переможець не повинен складати або відповідно до норм чинного законодавства (у разі подання тендерної пропозиції учасником-нерезидентом/переможцем-нерезидентом відповідно до норм законодавства країни реєстрації) не зобов’язаний складати якийсь зі вказаних в положеннях документації документ, то він надає лист-роз’яснення з перекладом Українською мовою в довільній формі, за підписом уповноваженої особи учасника/переможця/переможця-нерезидента й завірений печаткою (у разі наявності), в якому зазначає законодавчі підстави ненадання відповідних документів.</w:t>
      </w:r>
    </w:p>
    <w:p w:rsidR="005D11C4" w:rsidRPr="005D11C4" w:rsidRDefault="005D11C4" w:rsidP="005D11C4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</w:p>
    <w:p w:rsidR="005D11C4" w:rsidRPr="005D11C4" w:rsidRDefault="005D11C4" w:rsidP="005D11C4">
      <w:pPr>
        <w:tabs>
          <w:tab w:val="left" w:pos="6804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</w:p>
    <w:p w:rsidR="000D741A" w:rsidRPr="005D11C4" w:rsidRDefault="000D741A">
      <w:pPr>
        <w:rPr>
          <w:lang w:val="uk-UA"/>
        </w:rPr>
      </w:pPr>
    </w:p>
    <w:sectPr w:rsidR="000D741A" w:rsidRPr="005D1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1C4"/>
    <w:rsid w:val="000D741A"/>
    <w:rsid w:val="00305719"/>
    <w:rsid w:val="0032526D"/>
    <w:rsid w:val="005D11C4"/>
    <w:rsid w:val="00997438"/>
    <w:rsid w:val="00B5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AA8F9-5C59-4F59-846D-71668B67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5</cp:revision>
  <dcterms:created xsi:type="dcterms:W3CDTF">2025-06-17T09:27:00Z</dcterms:created>
  <dcterms:modified xsi:type="dcterms:W3CDTF">2026-03-31T17:16:00Z</dcterms:modified>
</cp:coreProperties>
</file>