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Trade Exception Detection and Explanation System</w:t>
      </w:r>
    </w:p>
    <w:p>
      <w:pPr>
        <w:pStyle w:val="Heading1"/>
      </w:pPr>
      <w:r>
        <w:t>1. Introduction</w:t>
      </w:r>
    </w:p>
    <w:p>
      <w:r>
        <w:t>This project aims to build a simple, end-to-end machine learning system that can identify and explain anomalous (potentially failing) financial trades before settlement. It is inspired by real-world use cases at companies like Broadridge, which specialize in post-trade processing and financial technology solutions. The system is designed to be lightweight and student-friendly, while demonstrating core AI/ML capabilities such as anomaly detection and rule-based natural language explanation.</w:t>
      </w:r>
    </w:p>
    <w:p>
      <w:pPr>
        <w:pStyle w:val="Heading1"/>
      </w:pPr>
      <w:r>
        <w:t>2. Project Flow</w:t>
      </w:r>
    </w:p>
    <w:p>
      <w:pPr>
        <w:pStyle w:val="Heading2"/>
      </w:pPr>
      <w:r>
        <w:t>Step 1: Data Generation &amp; Feature Engineering</w:t>
      </w:r>
    </w:p>
    <w:p>
      <w:r>
        <w:t>- Generate synthetic trade data with columns like trade_date, settlement_date, trade_amount, stock_symbol, counterparty_id, etc.</w:t>
        <w:br/>
        <w:t>- Engineer features such as:</w:t>
        <w:br/>
        <w:t xml:space="preserve">  • settlement_lag = settlement_date - trade_date</w:t>
        <w:br/>
        <w:t xml:space="preserve">  • price_deviation = % deviation from previous day</w:t>
        <w:br/>
        <w:t xml:space="preserve">  • volume_vs_avg = trade size / average daily volume</w:t>
        <w:br/>
        <w:t>- These features help identify risk of failure.</w:t>
      </w:r>
    </w:p>
    <w:p>
      <w:pPr>
        <w:pStyle w:val="Heading2"/>
      </w:pPr>
      <w:r>
        <w:t>Step 2: Anomaly Detection Model</w:t>
      </w:r>
    </w:p>
    <w:p>
      <w:r>
        <w:t>- Use an Isolation Forest model to flag unusual trades based on engineered features.</w:t>
        <w:br/>
        <w:t>- Train the model on normal data, validate on data with injected anomalies.</w:t>
        <w:br/>
        <w:t>- Output: For each trade, a prediction: Normal or Anomaly.</w:t>
      </w:r>
    </w:p>
    <w:p>
      <w:pPr>
        <w:pStyle w:val="Heading2"/>
      </w:pPr>
      <w:r>
        <w:t>Step 3: Root-Cause Explanation</w:t>
      </w:r>
    </w:p>
    <w:p>
      <w:r>
        <w:t>- When a trade is flagged, generate a human-readable explanation.</w:t>
        <w:br/>
        <w:t>- Use simple rule templates like:</w:t>
        <w:br/>
        <w:t xml:space="preserve">  • "This trade is 5 days late because settlement_date &gt; trade_date + 3."</w:t>
        <w:br/>
        <w:t xml:space="preserve">  • "High price deviation of 12% from previous day's average."</w:t>
        <w:br/>
        <w:t>- These explanations help compliance officers understand and act quickly.</w:t>
      </w:r>
    </w:p>
    <w:p>
      <w:pPr>
        <w:pStyle w:val="Heading2"/>
      </w:pPr>
      <w:r>
        <w:t>Step 4: Streamlit Web App (UI)</w:t>
      </w:r>
    </w:p>
    <w:p>
      <w:r>
        <w:t>- Build a clean interface using Streamlit.</w:t>
        <w:br/>
        <w:t>- Upload a CSV → show flagged trades → show reasons next to each row.</w:t>
        <w:br/>
        <w:t>- Optional features: download results, visualize top causes with charts.</w:t>
      </w:r>
    </w:p>
    <w:p>
      <w:pPr>
        <w:pStyle w:val="Heading2"/>
      </w:pPr>
      <w:r>
        <w:t>Step 5: Evaluation &amp; Demo Preparation</w:t>
      </w:r>
    </w:p>
    <w:p>
      <w:r>
        <w:t>- Evaluate model using accuracy, precision, recall on test anomalies.</w:t>
        <w:br/>
        <w:t>- Record a short screencast of the working tool.</w:t>
        <w:br/>
        <w:t>- Prepare interview-ready talking points (why this model, future plans, etc).</w:t>
      </w:r>
    </w:p>
    <w:p>
      <w:pPr>
        <w:pStyle w:val="Heading1"/>
      </w:pPr>
      <w:r>
        <w:t>3. Conclusion</w:t>
      </w:r>
    </w:p>
    <w:p>
      <w:r>
        <w:t>This project demonstrates a clear understanding of anomaly detection, explainability, and user-friendly deployment. It is aligned with real use cases from financial technology firms like Broadridge and is structured to be both technically meaningful and easy to present in interviews.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