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Fonts w:ascii="Arial" w:cs="Arial" w:eastAsia="Arial" w:hAnsi="Arial"/>
          <w:b w:val="1"/>
          <w:bCs w:val="1"/>
          <w:i w:val="0"/>
          <w:iCs w:val="0"/>
          <w:color w:val="17365d"/>
          <w:sz w:val="40"/>
          <w:szCs w:val="40"/>
          <w:rtl w:val="0"/>
        </w:rPr>
        <w:t xml:space="preserve">Trainer Guide - Embedded Worked Examples and Pilot Debrief</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rial" w:cs="Arial" w:eastAsia="Arial" w:hAnsi="Arial"/>
          <w:b w:val="0"/>
          <w:bCs w:val="0"/>
          <w:i w:val="1"/>
          <w:iCs w:val="1"/>
          <w:color w:val="595959"/>
          <w:sz w:val="20"/>
          <w:szCs w:val="20"/>
          <w:rtl w:val="0"/>
        </w:rPr>
        <w:t xml:space="preserve">Taxonomy dict-1.0-rc2 | Instructor copy - contains keys and hidden pilot guidance</w:t>
      </w:r>
      <w:r w:rsidDel="00000000" w:rsidR="00000000" w:rsidRPr="00000000">
        <w:rPr>
          <w:rtl w:val="0"/>
        </w:rPr>
      </w:r>
    </w:p>
    <w:tbl>
      <w:tblPr>
        <w:tblStyle w:val="Table1"/>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2f0d9" w:val="clear"/>
            <w:tcMar>
              <w:top w:w="120.0" w:type="dxa"/>
              <w:bottom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i w:val="0"/>
                <w:iCs w:val="0"/>
                <w:color w:val="17365d"/>
                <w:sz w:val="19"/>
                <w:szCs w:val="19"/>
                <w:rtl w:val="0"/>
              </w:rPr>
              <w:t xml:space="preserve">Protocol compliance. </w:t>
            </w:r>
            <w:r w:rsidDel="00000000" w:rsidR="00000000" w:rsidRPr="00000000">
              <w:rPr>
                <w:rFonts w:ascii="Arial" w:cs="Arial" w:eastAsia="Arial" w:hAnsi="Arial"/>
                <w:b w:val="0"/>
                <w:bCs w:val="0"/>
                <w:i w:val="0"/>
                <w:iCs w:val="0"/>
                <w:sz w:val="19"/>
                <w:szCs w:val="19"/>
                <w:rtl w:val="0"/>
              </w:rPr>
              <w:t xml:space="preserve">The eleven keyed worked examples were verified against the frozen 1,30</w:t>
            </w:r>
            <w:r w:rsidDel="00000000" w:rsidR="00000000" w:rsidRPr="00000000">
              <w:rPr>
                <w:rtl w:val="0"/>
              </w:rPr>
              <w:t xml:space="preserve">8</w:t>
            </w:r>
            <w:r w:rsidDel="00000000" w:rsidR="00000000" w:rsidRPr="00000000">
              <w:rPr>
                <w:rFonts w:ascii="Arial" w:cs="Arial" w:eastAsia="Arial" w:hAnsi="Arial"/>
                <w:b w:val="0"/>
                <w:bCs w:val="0"/>
                <w:i w:val="0"/>
                <w:iCs w:val="0"/>
                <w:sz w:val="19"/>
                <w:szCs w:val="19"/>
                <w:rtl w:val="0"/>
              </w:rPr>
              <w:t xml:space="preserve">-record Fable 5 / GPT-5.5 comparison: the models exact-match on substantive-domain sets, analytical-purpose sets and cross-cutting tags. Discussion card 2022/090 is the sole worked example drawn from the 38</w:t>
            </w:r>
            <w:r w:rsidDel="00000000" w:rsidR="00000000" w:rsidRPr="00000000">
              <w:rPr>
                <w:rtl w:val="0"/>
              </w:rPr>
              <w:t xml:space="preserve">6</w:t>
            </w:r>
            <w:r w:rsidDel="00000000" w:rsidR="00000000" w:rsidRPr="00000000">
              <w:rPr>
                <w:rFonts w:ascii="Arial" w:cs="Arial" w:eastAsia="Arial" w:hAnsi="Arial"/>
                <w:b w:val="0"/>
                <w:bCs w:val="0"/>
                <w:i w:val="0"/>
                <w:iCs w:val="0"/>
                <w:sz w:val="19"/>
                <w:szCs w:val="19"/>
                <w:rtl w:val="0"/>
              </w:rPr>
              <w:t xml:space="preserve">-record domain/purpose disagreement stratum and receives no single complete key. The pilot is separate and intentionally mixes agreement and disagreement cases. All 22 unique training/pilot Record IDs are excluded from every validation, project-owner and reserve/retest sample.</w:t>
            </w:r>
            <w:r w:rsidDel="00000000" w:rsidR="00000000" w:rsidRPr="00000000">
              <w:rPr>
                <w:rtl w:val="0"/>
              </w:rPr>
            </w:r>
          </w:p>
        </w:tc>
      </w:tr>
    </w:tbl>
    <w:p w:rsidR="00000000" w:rsidDel="00000000" w:rsidP="00000000" w:rsidRDefault="00000000" w:rsidRPr="00000000" w14:paraId="00000004">
      <w:pPr>
        <w:spacing w:after="0" w:lineRule="auto"/>
        <w:rPr/>
      </w:pPr>
      <w:r w:rsidDel="00000000" w:rsidR="00000000" w:rsidRPr="00000000">
        <w:rPr>
          <w:rtl w:val="0"/>
        </w:rPr>
      </w:r>
    </w:p>
    <w:tbl>
      <w:tblPr>
        <w:tblStyle w:val="Table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i w:val="0"/>
                <w:iCs w:val="0"/>
                <w:color w:val="17365d"/>
                <w:sz w:val="19"/>
                <w:szCs w:val="19"/>
                <w:rtl w:val="0"/>
              </w:rPr>
              <w:t xml:space="preserve">Facilitation method. </w:t>
            </w:r>
            <w:r w:rsidDel="00000000" w:rsidR="00000000" w:rsidRPr="00000000">
              <w:rPr>
                <w:rFonts w:ascii="Arial" w:cs="Arial" w:eastAsia="Arial" w:hAnsi="Arial"/>
                <w:b w:val="0"/>
                <w:bCs w:val="0"/>
                <w:i w:val="0"/>
                <w:iCs w:val="0"/>
                <w:sz w:val="19"/>
                <w:szCs w:val="19"/>
                <w:rtl w:val="0"/>
              </w:rPr>
              <w:t xml:space="preserve">For each blocked example, give 30-60 seconds of silent individual reasoning before discussion. Ask for evidence, not votes. Reveal the key only after coders articulate the losing alternative. Coders record the agreed conclusion in their retained handout. For I2, reveal only the settled core and preserve the open boundary.</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mmfhdpui5tr6" w:id="0"/>
      <w:bookmarkEnd w:id="0"/>
      <w:r w:rsidDel="00000000" w:rsidR="00000000" w:rsidRPr="00000000">
        <w:rPr>
          <w:rtl w:val="0"/>
        </w:rPr>
        <w:t xml:space="preserve">Rough agenda for training session 17/07/26</w:t>
      </w:r>
    </w:p>
    <w:tbl>
      <w:tblPr>
        <w:tblStyle w:val="Table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Time</w:t>
            </w:r>
            <w:r w:rsidDel="00000000" w:rsidR="00000000" w:rsidRPr="00000000">
              <w:rPr>
                <w:rtl w:val="0"/>
              </w:rPr>
            </w:r>
          </w:p>
        </w:tc>
        <w:tc>
          <w:tcPr>
            <w:shd w:fill="17365d" w:val="clear"/>
          </w:tcPr>
          <w:p w:rsidR="00000000" w:rsidDel="00000000" w:rsidP="00000000" w:rsidRDefault="00000000" w:rsidRPr="00000000" w14:paraId="00000009">
            <w:pPr>
              <w:rPr/>
            </w:pPr>
            <w:r w:rsidDel="00000000" w:rsidR="00000000" w:rsidRPr="00000000">
              <w:rPr>
                <w:b w:val="1"/>
                <w:bCs w:val="1"/>
                <w:color w:val="ffffff"/>
                <w:sz w:val="17"/>
                <w:szCs w:val="17"/>
                <w:rtl w:val="0"/>
              </w:rPr>
              <w:t xml:space="preserve">Activity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A">
            <w:pPr>
              <w:rPr/>
            </w:pPr>
            <w:r w:rsidDel="00000000" w:rsidR="00000000" w:rsidRPr="00000000">
              <w:rPr>
                <w:b w:val="1"/>
                <w:bCs w:val="1"/>
                <w:sz w:val="16"/>
                <w:szCs w:val="16"/>
                <w:rtl w:val="0"/>
              </w:rPr>
              <w:t xml:space="preserve">10:00-10:10</w:t>
            </w:r>
            <w:r w:rsidDel="00000000" w:rsidR="00000000" w:rsidRPr="00000000">
              <w:rPr>
                <w:rtl w:val="0"/>
              </w:rPr>
            </w:r>
          </w:p>
        </w:tc>
        <w:tc>
          <w:tcPr>
            <w:tcMar>
              <w:top w:w="90.0" w:type="dxa"/>
              <w:bottom w:w="90.0" w:type="dxa"/>
            </w:tcMar>
          </w:tcPr>
          <w:p w:rsidR="00000000" w:rsidDel="00000000" w:rsidP="00000000" w:rsidRDefault="00000000" w:rsidRPr="00000000" w14:paraId="0000000B">
            <w:pPr>
              <w:rPr/>
            </w:pPr>
            <w:r w:rsidDel="00000000" w:rsidR="00000000" w:rsidRPr="00000000">
              <w:rPr>
                <w:sz w:val="16"/>
                <w:szCs w:val="16"/>
                <w:rtl w:val="0"/>
              </w:rPr>
              <w:t xml:space="preserve">Project context and purpose of validation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C">
            <w:pPr>
              <w:rPr/>
            </w:pPr>
            <w:r w:rsidDel="00000000" w:rsidR="00000000" w:rsidRPr="00000000">
              <w:rPr>
                <w:b w:val="1"/>
                <w:bCs w:val="1"/>
                <w:sz w:val="16"/>
                <w:szCs w:val="16"/>
                <w:rtl w:val="0"/>
              </w:rPr>
              <w:t xml:space="preserve">10:10-10:20</w:t>
            </w:r>
            <w:r w:rsidDel="00000000" w:rsidR="00000000" w:rsidRPr="00000000">
              <w:rPr>
                <w:rtl w:val="0"/>
              </w:rPr>
            </w:r>
          </w:p>
        </w:tc>
        <w:tc>
          <w:tcPr>
            <w:tcMar>
              <w:top w:w="90.0" w:type="dxa"/>
              <w:bottom w:w="90.0" w:type="dxa"/>
            </w:tcMar>
          </w:tcPr>
          <w:p w:rsidR="00000000" w:rsidDel="00000000" w:rsidP="00000000" w:rsidRDefault="00000000" w:rsidRPr="00000000" w14:paraId="0000000D">
            <w:pPr>
              <w:rPr/>
            </w:pPr>
            <w:r w:rsidDel="00000000" w:rsidR="00000000" w:rsidRPr="00000000">
              <w:rPr>
                <w:sz w:val="16"/>
                <w:szCs w:val="16"/>
                <w:rtl w:val="0"/>
              </w:rPr>
              <w:t xml:space="preserve">Task, evidence limits and six ground rules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E">
            <w:pPr>
              <w:rPr/>
            </w:pPr>
            <w:r w:rsidDel="00000000" w:rsidR="00000000" w:rsidRPr="00000000">
              <w:rPr>
                <w:b w:val="1"/>
                <w:bCs w:val="1"/>
                <w:sz w:val="16"/>
                <w:szCs w:val="16"/>
                <w:rtl w:val="0"/>
              </w:rPr>
              <w:t xml:space="preserve">10:20-10:42</w:t>
            </w:r>
            <w:r w:rsidDel="00000000" w:rsidR="00000000" w:rsidRPr="00000000">
              <w:rPr>
                <w:rtl w:val="0"/>
              </w:rPr>
            </w:r>
          </w:p>
        </w:tc>
        <w:tc>
          <w:tcPr>
            <w:tcMar>
              <w:top w:w="90.0" w:type="dxa"/>
              <w:bottom w:w="90.0" w:type="dxa"/>
            </w:tcMar>
          </w:tcPr>
          <w:p w:rsidR="00000000" w:rsidDel="00000000" w:rsidP="00000000" w:rsidRDefault="00000000" w:rsidRPr="00000000" w14:paraId="0000000F">
            <w:pPr>
              <w:rPr/>
            </w:pPr>
            <w:r w:rsidDel="00000000" w:rsidR="00000000" w:rsidRPr="00000000">
              <w:rPr>
                <w:sz w:val="16"/>
                <w:szCs w:val="16"/>
                <w:rtl w:val="0"/>
              </w:rPr>
              <w:t xml:space="preserve">Layer A domains with embedded examples A1-A3</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0">
            <w:pPr>
              <w:rPr/>
            </w:pPr>
            <w:r w:rsidDel="00000000" w:rsidR="00000000" w:rsidRPr="00000000">
              <w:rPr>
                <w:b w:val="1"/>
                <w:bCs w:val="1"/>
                <w:sz w:val="16"/>
                <w:szCs w:val="16"/>
                <w:rtl w:val="0"/>
              </w:rPr>
              <w:t xml:space="preserve">10:42-11:08</w:t>
            </w:r>
            <w:r w:rsidDel="00000000" w:rsidR="00000000" w:rsidRPr="00000000">
              <w:rPr>
                <w:rtl w:val="0"/>
              </w:rPr>
            </w:r>
          </w:p>
        </w:tc>
        <w:tc>
          <w:tcPr>
            <w:tcMar>
              <w:top w:w="90.0" w:type="dxa"/>
              <w:bottom w:w="90.0" w:type="dxa"/>
            </w:tcMar>
          </w:tcPr>
          <w:p w:rsidR="00000000" w:rsidDel="00000000" w:rsidP="00000000" w:rsidRDefault="00000000" w:rsidRPr="00000000" w14:paraId="00000011">
            <w:pPr>
              <w:rPr/>
            </w:pPr>
            <w:r w:rsidDel="00000000" w:rsidR="00000000" w:rsidRPr="00000000">
              <w:rPr>
                <w:sz w:val="16"/>
                <w:szCs w:val="16"/>
                <w:rtl w:val="0"/>
              </w:rPr>
              <w:t xml:space="preserve">Layer C purposes with revisited and new examples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2">
            <w:pPr>
              <w:rPr/>
            </w:pPr>
            <w:r w:rsidDel="00000000" w:rsidR="00000000" w:rsidRPr="00000000">
              <w:rPr>
                <w:b w:val="1"/>
                <w:bCs w:val="1"/>
                <w:sz w:val="16"/>
                <w:szCs w:val="16"/>
                <w:rtl w:val="0"/>
              </w:rPr>
              <w:t xml:space="preserve">11:08-11:20</w:t>
            </w:r>
            <w:r w:rsidDel="00000000" w:rsidR="00000000" w:rsidRPr="00000000">
              <w:rPr>
                <w:rtl w:val="0"/>
              </w:rPr>
            </w:r>
          </w:p>
        </w:tc>
        <w:tc>
          <w:tcPr>
            <w:tcMar>
              <w:top w:w="90.0" w:type="dxa"/>
              <w:bottom w:w="90.0" w:type="dxa"/>
            </w:tcMar>
          </w:tcPr>
          <w:p w:rsidR="00000000" w:rsidDel="00000000" w:rsidP="00000000" w:rsidRDefault="00000000" w:rsidRPr="00000000" w14:paraId="00000013">
            <w:pPr>
              <w:rPr/>
            </w:pPr>
            <w:r w:rsidDel="00000000" w:rsidR="00000000" w:rsidRPr="00000000">
              <w:rPr>
                <w:sz w:val="16"/>
                <w:szCs w:val="16"/>
                <w:rtl w:val="0"/>
              </w:rPr>
              <w:t xml:space="preserve">Cross-cutting tags and evidence sufficiency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4">
            <w:pPr>
              <w:rPr/>
            </w:pPr>
            <w:r w:rsidDel="00000000" w:rsidR="00000000" w:rsidRPr="00000000">
              <w:rPr>
                <w:b w:val="1"/>
                <w:bCs w:val="1"/>
                <w:sz w:val="16"/>
                <w:szCs w:val="16"/>
                <w:rtl w:val="0"/>
              </w:rPr>
              <w:t xml:space="preserve">11:20-11:35</w:t>
            </w:r>
            <w:r w:rsidDel="00000000" w:rsidR="00000000" w:rsidRPr="00000000">
              <w:rPr>
                <w:rtl w:val="0"/>
              </w:rPr>
            </w:r>
          </w:p>
        </w:tc>
        <w:tc>
          <w:tcPr>
            <w:tcMar>
              <w:top w:w="90.0" w:type="dxa"/>
              <w:bottom w:w="90.0" w:type="dxa"/>
            </w:tcMar>
          </w:tcPr>
          <w:p w:rsidR="00000000" w:rsidDel="00000000" w:rsidP="00000000" w:rsidRDefault="00000000" w:rsidRPr="00000000" w14:paraId="00000015">
            <w:pPr>
              <w:rPr/>
            </w:pPr>
            <w:r w:rsidDel="00000000" w:rsidR="00000000" w:rsidRPr="00000000">
              <w:rPr>
                <w:sz w:val="16"/>
                <w:szCs w:val="16"/>
                <w:rtl w:val="0"/>
              </w:rPr>
              <w:t xml:space="preserve">Complete integrated cases I1-I2</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6">
            <w:pPr>
              <w:rPr/>
            </w:pPr>
            <w:r w:rsidDel="00000000" w:rsidR="00000000" w:rsidRPr="00000000">
              <w:rPr>
                <w:b w:val="1"/>
                <w:bCs w:val="1"/>
                <w:sz w:val="16"/>
                <w:szCs w:val="16"/>
                <w:rtl w:val="0"/>
              </w:rPr>
              <w:t xml:space="preserve">11:35-11:45</w:t>
            </w:r>
            <w:r w:rsidDel="00000000" w:rsidR="00000000" w:rsidRPr="00000000">
              <w:rPr>
                <w:rtl w:val="0"/>
              </w:rPr>
            </w:r>
          </w:p>
        </w:tc>
        <w:tc>
          <w:tcPr>
            <w:tcMar>
              <w:top w:w="90.0" w:type="dxa"/>
              <w:bottom w:w="90.0" w:type="dxa"/>
            </w:tcMar>
          </w:tcPr>
          <w:p w:rsidR="00000000" w:rsidDel="00000000" w:rsidP="00000000" w:rsidRDefault="00000000" w:rsidRPr="00000000" w14:paraId="00000017">
            <w:pPr>
              <w:rPr/>
            </w:pPr>
            <w:r w:rsidDel="00000000" w:rsidR="00000000" w:rsidRPr="00000000">
              <w:rPr>
                <w:sz w:val="16"/>
                <w:szCs w:val="16"/>
                <w:rtl w:val="0"/>
              </w:rPr>
              <w:t xml:space="preserve">REDCap walkthrough and conditional fields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8">
            <w:pPr>
              <w:rPr/>
            </w:pPr>
            <w:r w:rsidDel="00000000" w:rsidR="00000000" w:rsidRPr="00000000">
              <w:rPr>
                <w:b w:val="1"/>
                <w:bCs w:val="1"/>
                <w:sz w:val="16"/>
                <w:szCs w:val="16"/>
                <w:rtl w:val="0"/>
              </w:rPr>
              <w:t xml:space="preserve">11:45-12:00</w:t>
            </w:r>
            <w:r w:rsidDel="00000000" w:rsidR="00000000" w:rsidRPr="00000000">
              <w:rPr>
                <w:rtl w:val="0"/>
              </w:rPr>
            </w:r>
          </w:p>
        </w:tc>
        <w:tc>
          <w:tcPr>
            <w:tcMar>
              <w:top w:w="90.0" w:type="dxa"/>
              <w:bottom w:w="90.0" w:type="dxa"/>
            </w:tcMar>
          </w:tcPr>
          <w:p w:rsidR="00000000" w:rsidDel="00000000" w:rsidP="00000000" w:rsidRDefault="00000000" w:rsidRPr="00000000" w14:paraId="00000019">
            <w:pPr>
              <w:rPr/>
            </w:pPr>
            <w:r w:rsidDel="00000000" w:rsidR="00000000" w:rsidRPr="00000000">
              <w:rPr>
                <w:sz w:val="16"/>
                <w:szCs w:val="16"/>
                <w:rtl w:val="0"/>
              </w:rPr>
              <w:t xml:space="preserve">Launch independent pilot; record immediate instrument issues</w:t>
            </w:r>
            <w:r w:rsidDel="00000000" w:rsidR="00000000" w:rsidRPr="00000000">
              <w:rPr>
                <w:rtl w:val="0"/>
              </w:rPr>
            </w:r>
          </w:p>
        </w:tc>
      </w:tr>
    </w:tbl>
    <w:p w:rsidR="00000000" w:rsidDel="00000000" w:rsidP="00000000" w:rsidRDefault="00000000" w:rsidRPr="00000000" w14:paraId="0000001A">
      <w:pPr>
        <w:widowControl w:val="0"/>
        <w:spacing w:after="0" w:line="276" w:lineRule="auto"/>
        <w:rPr>
          <w:i w:val="1"/>
          <w:iCs w:val="1"/>
          <w:color w:val="595959"/>
          <w:sz w:val="20"/>
          <w:szCs w:val="20"/>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tbl>
      <w:tblPr>
        <w:tblStyle w:val="Table4"/>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2f2f2" w:val="clear"/>
            <w:tcMar>
              <w:top w:w="120.0" w:type="dxa"/>
              <w:bottom w:w="120.0" w:type="dxa"/>
            </w:tcMar>
          </w:tcPr>
          <w:p w:rsidR="00000000" w:rsidDel="00000000" w:rsidP="00000000" w:rsidRDefault="00000000" w:rsidRPr="00000000" w14:paraId="0000001C">
            <w:pPr>
              <w:rPr/>
            </w:pPr>
            <w:r w:rsidDel="00000000" w:rsidR="00000000" w:rsidRPr="00000000">
              <w:rPr>
                <w:b w:val="1"/>
                <w:bCs w:val="1"/>
                <w:color w:val="17365d"/>
                <w:rtl w:val="0"/>
              </w:rPr>
              <w:t xml:space="preserve">Sample separation. </w:t>
            </w:r>
            <w:r w:rsidDel="00000000" w:rsidR="00000000" w:rsidRPr="00000000">
              <w:rPr>
                <w:rtl w:val="0"/>
              </w:rPr>
              <w:t xml:space="preserve">Every project used in the shared training or independent pilot is excluded by Record ID from all validation, project-owner and reserve/retest samples. You will remain blind to all LLM outputs during formal coding.</w:t>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1"/>
        <w:rPr/>
      </w:pPr>
      <w:bookmarkStart w:colFirst="0" w:colLast="0" w:name="_heading=h.x0g0chz3rfjb" w:id="1"/>
      <w:bookmarkEnd w:id="1"/>
      <w:r w:rsidDel="00000000" w:rsidR="00000000" w:rsidRPr="00000000">
        <w:rPr>
          <w:rtl w:val="0"/>
        </w:rPr>
        <w:t xml:space="preserve">1. The task and six ground rules</w:t>
      </w:r>
    </w:p>
    <w:p w:rsidR="00000000" w:rsidDel="00000000" w:rsidP="00000000" w:rsidRDefault="00000000" w:rsidRPr="00000000" w14:paraId="0000001F">
      <w:pPr>
        <w:pStyle w:val="Heading2"/>
        <w:rPr/>
      </w:pPr>
      <w:bookmarkStart w:colFirst="0" w:colLast="0" w:name="_heading=h.16851mm542bn" w:id="2"/>
      <w:bookmarkEnd w:id="2"/>
      <w:r w:rsidDel="00000000" w:rsidR="00000000" w:rsidRPr="00000000">
        <w:rPr>
          <w:rtl w:val="0"/>
        </w:rPr>
        <w:t xml:space="preserve">1.1 The task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0" w:line="276" w:lineRule="auto"/>
        <w:rPr/>
      </w:pPr>
      <w:r w:rsidDel="00000000" w:rsidR="00000000" w:rsidRPr="00000000">
        <w:rPr>
          <w:rtl w:val="0"/>
        </w:rPr>
        <w:t xml:space="preserve">You will read short public register entries for research projects. Each entry has two informative fields: a </w:t>
      </w:r>
      <w:r w:rsidDel="00000000" w:rsidR="00000000" w:rsidRPr="00000000">
        <w:rPr>
          <w:b w:val="1"/>
          <w:bCs w:val="1"/>
          <w:rtl w:val="0"/>
        </w:rPr>
        <w:t xml:space="preserve">project title</w:t>
      </w:r>
      <w:r w:rsidDel="00000000" w:rsidR="00000000" w:rsidRPr="00000000">
        <w:rPr>
          <w:rtl w:val="0"/>
        </w:rPr>
        <w:t xml:space="preserve"> and a </w:t>
      </w:r>
      <w:r w:rsidDel="00000000" w:rsidR="00000000" w:rsidRPr="00000000">
        <w:rPr>
          <w:b w:val="1"/>
          <w:bCs w:val="1"/>
          <w:rtl w:val="0"/>
        </w:rPr>
        <w:t xml:space="preserve">dataset field</w:t>
      </w:r>
      <w:r w:rsidDel="00000000" w:rsidR="00000000" w:rsidRPr="00000000">
        <w:rPr>
          <w:rtl w:val="0"/>
        </w:rPr>
        <w:t xml:space="preserve"> (the data the project was approved to use). From these two fields alone, you will assign:</w:t>
      </w:r>
    </w:p>
    <w:p w:rsidR="00000000" w:rsidDel="00000000" w:rsidP="00000000" w:rsidRDefault="00000000" w:rsidRPr="00000000" w14:paraId="00000022">
      <w:pPr>
        <w:widowControl w:val="0"/>
        <w:spacing w:after="0" w:line="276" w:lineRule="auto"/>
        <w:rPr/>
      </w:pPr>
      <w:r w:rsidDel="00000000" w:rsidR="00000000" w:rsidRPr="00000000">
        <w:rPr>
          <w:rtl w:val="0"/>
        </w:rPr>
      </w:r>
    </w:p>
    <w:p w:rsidR="00000000" w:rsidDel="00000000" w:rsidP="00000000" w:rsidRDefault="00000000" w:rsidRPr="00000000" w14:paraId="00000023">
      <w:pPr>
        <w:numPr>
          <w:ilvl w:val="0"/>
          <w:numId w:val="4"/>
        </w:numPr>
        <w:spacing w:after="0" w:line="276" w:lineRule="auto"/>
        <w:ind w:left="720" w:hanging="360"/>
        <w:rPr/>
      </w:pPr>
      <w:r w:rsidDel="00000000" w:rsidR="00000000" w:rsidRPr="00000000">
        <w:rPr>
          <w:b w:val="1"/>
          <w:bCs w:val="1"/>
          <w:rtl w:val="0"/>
        </w:rPr>
        <w:t xml:space="preserve">Research domain(s)</w:t>
      </w:r>
      <w:r w:rsidDel="00000000" w:rsidR="00000000" w:rsidRPr="00000000">
        <w:rPr>
          <w:rtl w:val="0"/>
        </w:rPr>
        <w:t xml:space="preserve"> — what the project is substantively about (one or more of </w:t>
      </w:r>
      <w:r w:rsidDel="00000000" w:rsidR="00000000" w:rsidRPr="00000000">
        <w:rPr>
          <w:b w:val="1"/>
          <w:bCs w:val="1"/>
          <w:rtl w:val="0"/>
        </w:rPr>
        <w:t xml:space="preserve">11 domains</w:t>
      </w:r>
      <w:r w:rsidDel="00000000" w:rsidR="00000000" w:rsidRPr="00000000">
        <w:rPr>
          <w:rtl w:val="0"/>
        </w:rPr>
        <w:t xml:space="preserve">, or "Unclear from Register Entry")</w:t>
      </w:r>
    </w:p>
    <w:p w:rsidR="00000000" w:rsidDel="00000000" w:rsidP="00000000" w:rsidRDefault="00000000" w:rsidRPr="00000000" w14:paraId="00000024">
      <w:pPr>
        <w:numPr>
          <w:ilvl w:val="0"/>
          <w:numId w:val="4"/>
        </w:numPr>
        <w:spacing w:after="0" w:line="276" w:lineRule="auto"/>
        <w:ind w:left="720" w:hanging="360"/>
        <w:rPr/>
      </w:pPr>
      <w:r w:rsidDel="00000000" w:rsidR="00000000" w:rsidRPr="00000000">
        <w:rPr>
          <w:b w:val="1"/>
          <w:bCs w:val="1"/>
          <w:rtl w:val="0"/>
        </w:rPr>
        <w:t xml:space="preserve">Analytical purpose(s)</w:t>
      </w:r>
      <w:r w:rsidDel="00000000" w:rsidR="00000000" w:rsidRPr="00000000">
        <w:rPr>
          <w:rtl w:val="0"/>
        </w:rPr>
        <w:t xml:space="preserve"> — what the project </w:t>
      </w:r>
      <w:r w:rsidDel="00000000" w:rsidR="00000000" w:rsidRPr="00000000">
        <w:rPr>
          <w:i w:val="1"/>
          <w:iCs w:val="1"/>
          <w:rtl w:val="0"/>
        </w:rPr>
        <w:t xml:space="preserve">does</w:t>
      </w:r>
      <w:r w:rsidDel="00000000" w:rsidR="00000000" w:rsidRPr="00000000">
        <w:rPr>
          <w:rtl w:val="0"/>
        </w:rPr>
        <w:t xml:space="preserve"> analytically (one, or </w:t>
      </w:r>
      <w:r w:rsidDel="00000000" w:rsidR="00000000" w:rsidRPr="00000000">
        <w:rPr>
          <w:b w:val="1"/>
          <w:bCs w:val="1"/>
          <w:rtl w:val="0"/>
        </w:rPr>
        <w:t xml:space="preserve">at most two</w:t>
      </w:r>
      <w:r w:rsidDel="00000000" w:rsidR="00000000" w:rsidRPr="00000000">
        <w:rPr>
          <w:rtl w:val="0"/>
        </w:rPr>
        <w:t xml:space="preserve">, of </w:t>
      </w:r>
      <w:r w:rsidDel="00000000" w:rsidR="00000000" w:rsidRPr="00000000">
        <w:rPr>
          <w:b w:val="1"/>
          <w:bCs w:val="1"/>
          <w:rtl w:val="0"/>
        </w:rPr>
        <w:t xml:space="preserve">7 purposes</w:t>
      </w:r>
      <w:r w:rsidDel="00000000" w:rsidR="00000000" w:rsidRPr="00000000">
        <w:rPr>
          <w:rtl w:val="0"/>
        </w:rPr>
        <w:t xml:space="preserve">, or "Unclear from Register Entry")</w:t>
      </w:r>
    </w:p>
    <w:p w:rsidR="00000000" w:rsidDel="00000000" w:rsidP="00000000" w:rsidRDefault="00000000" w:rsidRPr="00000000" w14:paraId="00000025">
      <w:pPr>
        <w:numPr>
          <w:ilvl w:val="0"/>
          <w:numId w:val="4"/>
        </w:numPr>
        <w:spacing w:after="0" w:line="276" w:lineRule="auto"/>
        <w:ind w:left="720" w:hanging="360"/>
        <w:rPr/>
      </w:pPr>
      <w:r w:rsidDel="00000000" w:rsidR="00000000" w:rsidRPr="00000000">
        <w:rPr>
          <w:b w:val="1"/>
          <w:bCs w:val="1"/>
          <w:rtl w:val="0"/>
        </w:rPr>
        <w:t xml:space="preserve">Two yes/no tags</w:t>
      </w:r>
      <w:r w:rsidDel="00000000" w:rsidR="00000000" w:rsidRPr="00000000">
        <w:rPr>
          <w:rtl w:val="0"/>
        </w:rPr>
        <w:t xml:space="preserve"> — a demographic-disparities/equity lens, and a COVID-19/pandemic lens</w:t>
      </w:r>
    </w:p>
    <w:p w:rsidR="00000000" w:rsidDel="00000000" w:rsidP="00000000" w:rsidRDefault="00000000" w:rsidRPr="00000000" w14:paraId="00000026">
      <w:pPr>
        <w:widowControl w:val="0"/>
        <w:spacing w:after="0" w:line="276" w:lineRule="auto"/>
        <w:rPr/>
      </w:pPr>
      <w:r w:rsidDel="00000000" w:rsidR="00000000" w:rsidRPr="00000000">
        <w:rPr>
          <w:rtl w:val="0"/>
        </w:rPr>
      </w:r>
    </w:p>
    <w:p w:rsidR="00000000" w:rsidDel="00000000" w:rsidP="00000000" w:rsidRDefault="00000000" w:rsidRPr="00000000" w14:paraId="00000027">
      <w:pPr>
        <w:spacing w:after="0" w:line="276" w:lineRule="auto"/>
        <w:rPr/>
      </w:pPr>
      <w:r w:rsidDel="00000000" w:rsidR="00000000" w:rsidRPr="00000000">
        <w:rPr>
          <w:rtl w:val="0"/>
        </w:rPr>
        <w:t xml:space="preserve">You code </w:t>
      </w:r>
      <w:r w:rsidDel="00000000" w:rsidR="00000000" w:rsidRPr="00000000">
        <w:rPr>
          <w:b w:val="1"/>
          <w:bCs w:val="1"/>
          <w:rtl w:val="0"/>
        </w:rPr>
        <w:t xml:space="preserve">independently</w:t>
      </w:r>
      <w:r w:rsidDel="00000000" w:rsidR="00000000" w:rsidRPr="00000000">
        <w:rPr>
          <w:rtl w:val="0"/>
        </w:rPr>
        <w:t xml:space="preserve"> — no discussion with other coders during formal validation coding, and you will not see anyone else's answers, including the model's. Disagreement between coders is expected and is itself data; do not aim for what you think someone else would say. Aim for what the rules say.</w:t>
      </w:r>
    </w:p>
    <w:p w:rsidR="00000000" w:rsidDel="00000000" w:rsidP="00000000" w:rsidRDefault="00000000" w:rsidRPr="00000000" w14:paraId="00000028">
      <w:pPr>
        <w:pStyle w:val="Heading2"/>
        <w:rPr/>
      </w:pPr>
      <w:bookmarkStart w:colFirst="0" w:colLast="0" w:name="_heading=h.iygq2e29774e" w:id="3"/>
      <w:bookmarkEnd w:id="3"/>
      <w:r w:rsidDel="00000000" w:rsidR="00000000" w:rsidRPr="00000000">
        <w:rPr>
          <w:rtl w:val="0"/>
        </w:rPr>
        <w:t xml:space="preserve">1.2 Ground rules. These decide most hard cases</w:t>
      </w:r>
    </w:p>
    <w:p w:rsidR="00000000" w:rsidDel="00000000" w:rsidP="00000000" w:rsidRDefault="00000000" w:rsidRPr="00000000" w14:paraId="00000029">
      <w:pPr>
        <w:spacing w:after="0" w:line="276" w:lineRule="auto"/>
        <w:rPr/>
      </w:pPr>
      <w:r w:rsidDel="00000000" w:rsidR="00000000" w:rsidRPr="00000000">
        <w:rPr>
          <w:rtl w:val="0"/>
        </w:rPr>
      </w:r>
    </w:p>
    <w:tbl>
      <w:tblPr>
        <w:tblStyle w:val="Table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2A">
            <w:pPr>
              <w:rPr/>
            </w:pPr>
            <w:r w:rsidDel="00000000" w:rsidR="00000000" w:rsidRPr="00000000">
              <w:rPr>
                <w:b w:val="1"/>
                <w:bCs w:val="1"/>
                <w:color w:val="ffffff"/>
                <w:sz w:val="17"/>
                <w:szCs w:val="17"/>
                <w:rtl w:val="0"/>
              </w:rPr>
              <w:t xml:space="preserve">Rule</w:t>
            </w:r>
            <w:r w:rsidDel="00000000" w:rsidR="00000000" w:rsidRPr="00000000">
              <w:rPr>
                <w:rtl w:val="0"/>
              </w:rPr>
            </w:r>
          </w:p>
        </w:tc>
        <w:tc>
          <w:tcPr>
            <w:shd w:fill="17365d" w:val="clear"/>
          </w:tcPr>
          <w:p w:rsidR="00000000" w:rsidDel="00000000" w:rsidP="00000000" w:rsidRDefault="00000000" w:rsidRPr="00000000" w14:paraId="0000002B">
            <w:pPr>
              <w:rPr/>
            </w:pPr>
            <w:r w:rsidDel="00000000" w:rsidR="00000000" w:rsidRPr="00000000">
              <w:rPr>
                <w:b w:val="1"/>
                <w:bCs w:val="1"/>
                <w:color w:val="ffffff"/>
                <w:sz w:val="17"/>
                <w:szCs w:val="17"/>
                <w:rtl w:val="0"/>
              </w:rPr>
              <w:t xml:space="preserve">Operational meaning</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C">
            <w:pPr>
              <w:rPr/>
            </w:pPr>
            <w:r w:rsidDel="00000000" w:rsidR="00000000" w:rsidRPr="00000000">
              <w:rPr>
                <w:b w:val="1"/>
                <w:bCs w:val="1"/>
                <w:sz w:val="16"/>
                <w:szCs w:val="16"/>
                <w:rtl w:val="0"/>
              </w:rPr>
              <w:t xml:space="preserve">Register evidence only</w:t>
            </w:r>
            <w:r w:rsidDel="00000000" w:rsidR="00000000" w:rsidRPr="00000000">
              <w:rPr>
                <w:rtl w:val="0"/>
              </w:rPr>
            </w:r>
          </w:p>
        </w:tc>
        <w:tc>
          <w:tcPr>
            <w:tcMar>
              <w:top w:w="90.0" w:type="dxa"/>
              <w:bottom w:w="90.0" w:type="dxa"/>
            </w:tcMar>
          </w:tcPr>
          <w:p w:rsidR="00000000" w:rsidDel="00000000" w:rsidP="00000000" w:rsidRDefault="00000000" w:rsidRPr="00000000" w14:paraId="0000002D">
            <w:pPr>
              <w:rPr/>
            </w:pPr>
            <w:r w:rsidDel="00000000" w:rsidR="00000000" w:rsidRPr="00000000">
              <w:rPr>
                <w:sz w:val="16"/>
                <w:szCs w:val="16"/>
                <w:rtl w:val="0"/>
              </w:rPr>
              <w:t xml:space="preserve">Use the project title and dataset field together. General knowledge of what a named dataset is may be used; do not search for project details or infer hidden intentions.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E">
            <w:pPr>
              <w:rPr/>
            </w:pPr>
            <w:r w:rsidDel="00000000" w:rsidR="00000000" w:rsidRPr="00000000">
              <w:rPr>
                <w:b w:val="1"/>
                <w:bCs w:val="1"/>
                <w:sz w:val="16"/>
                <w:szCs w:val="16"/>
                <w:rtl w:val="0"/>
              </w:rPr>
              <w:t xml:space="preserve">Evidence, not keywords</w:t>
            </w:r>
            <w:r w:rsidDel="00000000" w:rsidR="00000000" w:rsidRPr="00000000">
              <w:rPr>
                <w:rtl w:val="0"/>
              </w:rPr>
            </w:r>
          </w:p>
        </w:tc>
        <w:tc>
          <w:tcPr>
            <w:tcMar>
              <w:top w:w="90.0" w:type="dxa"/>
              <w:bottom w:w="90.0" w:type="dxa"/>
            </w:tcMar>
          </w:tcPr>
          <w:p w:rsidR="00000000" w:rsidDel="00000000" w:rsidP="00000000" w:rsidRDefault="00000000" w:rsidRPr="00000000" w14:paraId="0000002F">
            <w:pPr>
              <w:rPr/>
            </w:pPr>
            <w:r w:rsidDel="00000000" w:rsidR="00000000" w:rsidRPr="00000000">
              <w:rPr>
                <w:sz w:val="16"/>
                <w:szCs w:val="16"/>
                <w:rtl w:val="0"/>
              </w:rPr>
              <w:t xml:space="preserve">A word, method, population group or dataset does not trigger a category unless it is central to the research question, operation or lens.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0">
            <w:pPr>
              <w:rPr/>
            </w:pPr>
            <w:r w:rsidDel="00000000" w:rsidR="00000000" w:rsidRPr="00000000">
              <w:rPr>
                <w:b w:val="1"/>
                <w:bCs w:val="1"/>
                <w:sz w:val="16"/>
                <w:szCs w:val="16"/>
                <w:rtl w:val="0"/>
              </w:rPr>
              <w:t xml:space="preserve">Domain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31">
            <w:pPr>
              <w:rPr/>
            </w:pPr>
            <w:r w:rsidDel="00000000" w:rsidR="00000000" w:rsidRPr="00000000">
              <w:rPr>
                <w:sz w:val="16"/>
                <w:szCs w:val="16"/>
                <w:rtl w:val="0"/>
              </w:rPr>
              <w:t xml:space="preserve">Domain asks what the research is about. Purpose asks what the project does analytically. Decide them independently.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2">
            <w:pPr>
              <w:rPr/>
            </w:pPr>
            <w:r w:rsidDel="00000000" w:rsidR="00000000" w:rsidRPr="00000000">
              <w:rPr>
                <w:b w:val="1"/>
                <w:bCs w:val="1"/>
                <w:sz w:val="16"/>
                <w:szCs w:val="16"/>
                <w:rtl w:val="0"/>
              </w:rPr>
              <w:t xml:space="preserve">Setting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33">
            <w:pPr>
              <w:rPr/>
            </w:pPr>
            <w:r w:rsidDel="00000000" w:rsidR="00000000" w:rsidRPr="00000000">
              <w:rPr>
                <w:sz w:val="16"/>
                <w:szCs w:val="16"/>
                <w:rtl w:val="0"/>
              </w:rPr>
              <w:t xml:space="preserve">A service-system dataset does not by itself imply Service Interaction / Systems Analysis.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4">
            <w:pPr>
              <w:rPr/>
            </w:pPr>
            <w:r w:rsidDel="00000000" w:rsidR="00000000" w:rsidRPr="00000000">
              <w:rPr>
                <w:b w:val="1"/>
                <w:bCs w:val="1"/>
                <w:sz w:val="16"/>
                <w:szCs w:val="16"/>
                <w:rtl w:val="0"/>
              </w:rPr>
              <w:t xml:space="preserve">Tags are lenses</w:t>
            </w:r>
            <w:r w:rsidDel="00000000" w:rsidR="00000000" w:rsidRPr="00000000">
              <w:rPr>
                <w:rtl w:val="0"/>
              </w:rPr>
            </w:r>
          </w:p>
        </w:tc>
        <w:tc>
          <w:tcPr>
            <w:tcMar>
              <w:top w:w="90.0" w:type="dxa"/>
              <w:bottom w:w="90.0" w:type="dxa"/>
            </w:tcMar>
          </w:tcPr>
          <w:p w:rsidR="00000000" w:rsidDel="00000000" w:rsidP="00000000" w:rsidRDefault="00000000" w:rsidRPr="00000000" w14:paraId="00000035">
            <w:pPr>
              <w:rPr/>
            </w:pPr>
            <w:r w:rsidDel="00000000" w:rsidR="00000000" w:rsidRPr="00000000">
              <w:rPr>
                <w:sz w:val="16"/>
                <w:szCs w:val="16"/>
                <w:rtl w:val="0"/>
              </w:rPr>
              <w:t xml:space="preserve">Assign a tag only when the demographic/equality comparison or pandemic condition is central, not merely present as context or a covariate.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6">
            <w:pPr>
              <w:rPr/>
            </w:pPr>
            <w:r w:rsidDel="00000000" w:rsidR="00000000" w:rsidRPr="00000000">
              <w:rPr>
                <w:b w:val="1"/>
                <w:bCs w:val="1"/>
                <w:sz w:val="16"/>
                <w:szCs w:val="16"/>
                <w:rtl w:val="0"/>
              </w:rPr>
              <w:t xml:space="preserve">Unclear is a real answer</w:t>
            </w:r>
            <w:r w:rsidDel="00000000" w:rsidR="00000000" w:rsidRPr="00000000">
              <w:rPr>
                <w:rtl w:val="0"/>
              </w:rPr>
            </w:r>
          </w:p>
        </w:tc>
        <w:tc>
          <w:tcPr>
            <w:tcMar>
              <w:top w:w="90.0" w:type="dxa"/>
              <w:bottom w:w="90.0" w:type="dxa"/>
            </w:tcMar>
          </w:tcPr>
          <w:p w:rsidR="00000000" w:rsidDel="00000000" w:rsidP="00000000" w:rsidRDefault="00000000" w:rsidRPr="00000000" w14:paraId="00000037">
            <w:pPr>
              <w:rPr/>
            </w:pPr>
            <w:r w:rsidDel="00000000" w:rsidR="00000000" w:rsidRPr="00000000">
              <w:rPr>
                <w:sz w:val="16"/>
                <w:szCs w:val="16"/>
                <w:rtl w:val="0"/>
              </w:rPr>
              <w:t xml:space="preserve">Use Unclear from Register Entry when the public evidence genuinely does not determine that layer. It is not a failure and should not be used merely because a rule feels difficult.</w:t>
            </w:r>
            <w:r w:rsidDel="00000000" w:rsidR="00000000" w:rsidRPr="00000000">
              <w:rPr>
                <w:rtl w:val="0"/>
              </w:rPr>
            </w:r>
          </w:p>
        </w:tc>
      </w:tr>
    </w:tbl>
    <w:p w:rsidR="00000000" w:rsidDel="00000000" w:rsidP="00000000" w:rsidRDefault="00000000" w:rsidRPr="00000000" w14:paraId="00000038">
      <w:pPr>
        <w:pStyle w:val="Heading1"/>
        <w:rPr/>
      </w:pPr>
      <w:bookmarkStart w:colFirst="0" w:colLast="0" w:name="_heading=h.ci9imn30tltg" w:id="4"/>
      <w:bookmarkEnd w:id="4"/>
      <w:r w:rsidDel="00000000" w:rsidR="00000000" w:rsidRPr="00000000">
        <w:rPr>
          <w:rtl w:val="0"/>
        </w:rPr>
        <w:t xml:space="preserve"> 2.Substantive domains</w:t>
      </w:r>
    </w:p>
    <w:tbl>
      <w:tblPr>
        <w:tblStyle w:val="Table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i w:val="0"/>
                <w:iCs w:val="0"/>
                <w:color w:val="ffffff"/>
                <w:sz w:val="17"/>
                <w:szCs w:val="17"/>
                <w:rtl w:val="0"/>
              </w:rPr>
              <w:t xml:space="preserve">Domain</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i w:val="0"/>
                <w:iCs w:val="0"/>
                <w:color w:val="ffffff"/>
                <w:sz w:val="17"/>
                <w:szCs w:val="17"/>
                <w:rtl w:val="0"/>
              </w:rPr>
              <w:t xml:space="preserve">Assign when the project is substantively about...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i w:val="0"/>
                <w:iCs w:val="0"/>
                <w:sz w:val="16"/>
                <w:szCs w:val="16"/>
                <w:rtl w:val="0"/>
              </w:rPr>
              <w:t xml:space="preserve">Labour Market &amp; Employment</w:t>
            </w:r>
            <w:r w:rsidDel="00000000" w:rsidR="00000000" w:rsidRPr="00000000">
              <w:rPr>
                <w:rtl w:val="0"/>
              </w:rPr>
            </w:r>
          </w:p>
        </w:tc>
        <w:tc>
          <w:tcPr>
            <w:tcMar>
              <w:top w:w="90.0" w:type="dxa"/>
              <w:bottom w:w="9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i w:val="0"/>
                <w:iCs w:val="0"/>
                <w:sz w:val="16"/>
                <w:szCs w:val="16"/>
                <w:rtl w:val="0"/>
              </w:rPr>
              <w:t xml:space="preserve">work, employment, wages/earnings, job quality, workforce dynamics and labour-market transitions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i w:val="0"/>
                <w:iCs w:val="0"/>
                <w:sz w:val="16"/>
                <w:szCs w:val="16"/>
                <w:rtl w:val="0"/>
              </w:rPr>
              <w:t xml:space="preserve">Education &amp; Skills</w:t>
            </w:r>
            <w:r w:rsidDel="00000000" w:rsidR="00000000" w:rsidRPr="00000000">
              <w:rPr>
                <w:rtl w:val="0"/>
              </w:rPr>
            </w:r>
          </w:p>
        </w:tc>
        <w:tc>
          <w:tcPr>
            <w:tcMar>
              <w:top w:w="90.0" w:type="dxa"/>
              <w:bottom w:w="9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i w:val="0"/>
                <w:iCs w:val="0"/>
                <w:sz w:val="16"/>
                <w:szCs w:val="16"/>
                <w:rtl w:val="0"/>
              </w:rPr>
              <w:t xml:space="preserve">education participation, attainment, qualifications, admissions, training, skills and education-to-work pathways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i w:val="0"/>
                <w:iCs w:val="0"/>
                <w:sz w:val="16"/>
                <w:szCs w:val="16"/>
                <w:rtl w:val="0"/>
              </w:rPr>
              <w:t xml:space="preserve">Health &amp; Social Care</w:t>
            </w:r>
            <w:r w:rsidDel="00000000" w:rsidR="00000000" w:rsidRPr="00000000">
              <w:rPr>
                <w:rtl w:val="0"/>
              </w:rPr>
            </w:r>
          </w:p>
        </w:tc>
        <w:tc>
          <w:tcPr>
            <w:tcMar>
              <w:top w:w="90.0" w:type="dxa"/>
              <w:bottom w:w="9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i w:val="0"/>
                <w:iCs w:val="0"/>
                <w:sz w:val="16"/>
                <w:szCs w:val="16"/>
                <w:rtl w:val="0"/>
              </w:rPr>
              <w:t xml:space="preserve">health, illness, clinical outcomes, healthcare or social-care access/use, care needs and health-framed mortality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i w:val="0"/>
                <w:iCs w:val="0"/>
                <w:sz w:val="16"/>
                <w:szCs w:val="16"/>
                <w:rtl w:val="0"/>
              </w:rPr>
              <w:t xml:space="preserve">Crime &amp; Justice</w:t>
            </w:r>
            <w:r w:rsidDel="00000000" w:rsidR="00000000" w:rsidRPr="00000000">
              <w:rPr>
                <w:rtl w:val="0"/>
              </w:rPr>
            </w:r>
          </w:p>
        </w:tc>
        <w:tc>
          <w:tcPr>
            <w:tcMar>
              <w:top w:w="90.0" w:type="dxa"/>
              <w:bottom w:w="9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i w:val="0"/>
                <w:iCs w:val="0"/>
                <w:sz w:val="16"/>
                <w:szCs w:val="16"/>
                <w:rtl w:val="0"/>
              </w:rPr>
              <w:t xml:space="preserve">offending, victimisation, policing, courts, sentencing, prisons, probation and justice-system outcomes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i w:val="0"/>
                <w:iCs w:val="0"/>
                <w:sz w:val="16"/>
                <w:szCs w:val="16"/>
                <w:rtl w:val="0"/>
              </w:rPr>
              <w:t xml:space="preserve">Business &amp; Productivity</w:t>
            </w:r>
            <w:r w:rsidDel="00000000" w:rsidR="00000000" w:rsidRPr="00000000">
              <w:rPr>
                <w:rtl w:val="0"/>
              </w:rPr>
            </w:r>
          </w:p>
        </w:tc>
        <w:tc>
          <w:tcPr>
            <w:tcMar>
              <w:top w:w="90.0" w:type="dxa"/>
              <w:bottom w:w="9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i w:val="0"/>
                <w:iCs w:val="0"/>
                <w:sz w:val="16"/>
                <w:szCs w:val="16"/>
                <w:rtl w:val="0"/>
              </w:rPr>
              <w:t xml:space="preserve">firms, productivity, trade, innovation, entrepreneurship, business demography and industrial 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i w:val="0"/>
                <w:iCs w:val="0"/>
                <w:sz w:val="16"/>
                <w:szCs w:val="16"/>
                <w:rtl w:val="0"/>
              </w:rPr>
              <w:t xml:space="preserve">Poverty, Wealth &amp; Living Standards</w:t>
            </w:r>
            <w:r w:rsidDel="00000000" w:rsidR="00000000" w:rsidRPr="00000000">
              <w:rPr>
                <w:rtl w:val="0"/>
              </w:rPr>
            </w:r>
          </w:p>
        </w:tc>
        <w:tc>
          <w:tcPr>
            <w:tcMar>
              <w:top w:w="90.0" w:type="dxa"/>
              <w:bottom w:w="9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i w:val="0"/>
                <w:iCs w:val="0"/>
                <w:sz w:val="16"/>
                <w:szCs w:val="16"/>
                <w:rtl w:val="0"/>
              </w:rPr>
              <w:t xml:space="preserve">poverty, income, wealth, benefits, debt, deprivation, material hardship and cost of living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i w:val="0"/>
                <w:iCs w:val="0"/>
                <w:sz w:val="16"/>
                <w:szCs w:val="16"/>
                <w:rtl w:val="0"/>
              </w:rPr>
              <w:t xml:space="preserve">Housing &amp; Planning</w:t>
            </w:r>
            <w:r w:rsidDel="00000000" w:rsidR="00000000" w:rsidRPr="00000000">
              <w:rPr>
                <w:rtl w:val="0"/>
              </w:rPr>
            </w:r>
          </w:p>
        </w:tc>
        <w:tc>
          <w:tcPr>
            <w:tcMar>
              <w:top w:w="90.0" w:type="dxa"/>
              <w:bottom w:w="9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sz w:val="16"/>
                <w:szCs w:val="16"/>
                <w:rtl w:val="0"/>
              </w:rPr>
              <w:t xml:space="preserve">housing, homelessness, tenure, residential conditions, planning and residential mobility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i w:val="0"/>
                <w:iCs w:val="0"/>
                <w:sz w:val="16"/>
                <w:szCs w:val="16"/>
                <w:rtl w:val="0"/>
              </w:rPr>
              <w:t xml:space="preserve">Migration &amp; Demographics</w:t>
            </w:r>
            <w:r w:rsidDel="00000000" w:rsidR="00000000" w:rsidRPr="00000000">
              <w:rPr>
                <w:rtl w:val="0"/>
              </w:rPr>
            </w:r>
          </w:p>
        </w:tc>
        <w:tc>
          <w:tcPr>
            <w:tcMar>
              <w:top w:w="90.0" w:type="dxa"/>
              <w:bottom w:w="9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sz w:val="16"/>
                <w:szCs w:val="16"/>
                <w:rtl w:val="0"/>
              </w:rPr>
              <w:t xml:space="preserve">migration, population structure/change, fertility, ageing and mortality as a population process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i w:val="0"/>
                <w:iCs w:val="0"/>
                <w:sz w:val="16"/>
                <w:szCs w:val="16"/>
                <w:rtl w:val="0"/>
              </w:rPr>
              <w:t xml:space="preserve">Environment &amp; Agriculture</w:t>
            </w:r>
            <w:r w:rsidDel="00000000" w:rsidR="00000000" w:rsidRPr="00000000">
              <w:rPr>
                <w:rtl w:val="0"/>
              </w:rPr>
            </w:r>
          </w:p>
        </w:tc>
        <w:tc>
          <w:tcPr>
            <w:tcMar>
              <w:top w:w="90.0" w:type="dxa"/>
              <w:bottom w:w="9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sz w:val="16"/>
                <w:szCs w:val="16"/>
                <w:rtl w:val="0"/>
              </w:rPr>
              <w:t xml:space="preserve">environment, climate, energy, agriculture, farming, land use, pollution and decarbonisation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i w:val="0"/>
                <w:iCs w:val="0"/>
                <w:sz w:val="16"/>
                <w:szCs w:val="16"/>
                <w:rtl w:val="0"/>
              </w:rPr>
              <w:t xml:space="preserve">Public Finance &amp; Taxation</w:t>
            </w:r>
            <w:r w:rsidDel="00000000" w:rsidR="00000000" w:rsidRPr="00000000">
              <w:rPr>
                <w:rtl w:val="0"/>
              </w:rPr>
            </w:r>
          </w:p>
        </w:tc>
        <w:tc>
          <w:tcPr>
            <w:tcMar>
              <w:top w:w="90.0" w:type="dxa"/>
              <w:bottom w:w="9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sz w:val="16"/>
                <w:szCs w:val="16"/>
                <w:rtl w:val="0"/>
              </w:rPr>
              <w:t xml:space="preserve">tax, public expenditure, fiscal policy and public-sector finances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i w:val="0"/>
                <w:iCs w:val="0"/>
                <w:sz w:val="16"/>
                <w:szCs w:val="16"/>
                <w:rtl w:val="0"/>
              </w:rPr>
              <w:t xml:space="preserve">Data Infrastructure &amp; Methodology</w:t>
            </w:r>
            <w:r w:rsidDel="00000000" w:rsidR="00000000" w:rsidRPr="00000000">
              <w:rPr>
                <w:rtl w:val="0"/>
              </w:rPr>
            </w:r>
          </w:p>
        </w:tc>
        <w:tc>
          <w:tcPr>
            <w:tcMar>
              <w:top w:w="90.0" w:type="dxa"/>
              <w:bottom w:w="9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sz w:val="16"/>
                <w:szCs w:val="16"/>
                <w:rtl w:val="0"/>
              </w:rPr>
              <w:t xml:space="preserve">data, methods, measures, classification, linkage or statistical infrastructure as the object of study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sz w:val="16"/>
                <w:szCs w:val="16"/>
                <w:rtl w:val="0"/>
              </w:rPr>
              <w:t xml:space="preserve">the title and dataset field genuinely do not determine a substantive domain</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sdt>
      <w:sdtPr>
        <w:lock w:val="contentLocked"/>
        <w:id w:val="-792893621"/>
        <w:tag w:val="goog_rdk_1"/>
      </w:sdtPr>
      <w:sdtContent>
        <w:tbl>
          <w:tblPr>
            <w:tblStyle w:val="Table7"/>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54">
                <w:pPr>
                  <w:rPr>
                    <w:b w:val="1"/>
                    <w:bCs w:val="1"/>
                    <w:color w:val="17365d"/>
                  </w:rPr>
                </w:pPr>
                <w:r w:rsidDel="00000000" w:rsidR="00000000" w:rsidRPr="00000000">
                  <w:rPr>
                    <w:b w:val="1"/>
                    <w:bCs w:val="1"/>
                    <w:color w:val="17365d"/>
                    <w:rtl w:val="0"/>
                  </w:rPr>
                  <w:t xml:space="preserve">Key Boundary rules.</w:t>
                </w:r>
              </w:p>
              <w:p w:rsidR="00000000" w:rsidDel="00000000" w:rsidP="00000000" w:rsidRDefault="00000000" w:rsidRPr="00000000" w14:paraId="00000055">
                <w:pPr>
                  <w:numPr>
                    <w:ilvl w:val="0"/>
                    <w:numId w:val="5"/>
                  </w:numPr>
                  <w:spacing w:after="0" w:line="276" w:lineRule="auto"/>
                  <w:ind w:left="720" w:hanging="360"/>
                  <w:rPr/>
                </w:pPr>
                <w:r w:rsidDel="00000000" w:rsidR="00000000" w:rsidRPr="00000000">
                  <w:rPr>
                    <w:b w:val="1"/>
                    <w:bCs w:val="1"/>
                    <w:rtl w:val="0"/>
                  </w:rPr>
                  <w:t xml:space="preserve">Multi-label, no primary.</w:t>
                </w:r>
                <w:r w:rsidDel="00000000" w:rsidR="00000000" w:rsidRPr="00000000">
                  <w:rPr>
                    <w:rtl w:val="0"/>
                  </w:rPr>
                  <w:t xml:space="preserve"> "How employment changes affect household debt" = Labour Market &amp; Employment </w:t>
                </w:r>
                <w:r w:rsidDel="00000000" w:rsidR="00000000" w:rsidRPr="00000000">
                  <w:rPr>
                    <w:b w:val="1"/>
                    <w:bCs w:val="1"/>
                    <w:rtl w:val="0"/>
                  </w:rPr>
                  <w:t xml:space="preserve">and</w:t>
                </w:r>
                <w:r w:rsidDel="00000000" w:rsidR="00000000" w:rsidRPr="00000000">
                  <w:rPr>
                    <w:rtl w:val="0"/>
                  </w:rPr>
                  <w:t xml:space="preserve"> Poverty, Wealth &amp; Living Standards.</w:t>
                </w:r>
              </w:p>
              <w:p w:rsidR="00000000" w:rsidDel="00000000" w:rsidP="00000000" w:rsidRDefault="00000000" w:rsidRPr="00000000" w14:paraId="00000056">
                <w:pPr>
                  <w:numPr>
                    <w:ilvl w:val="0"/>
                    <w:numId w:val="5"/>
                  </w:numPr>
                  <w:spacing w:after="0" w:line="276" w:lineRule="auto"/>
                  <w:ind w:left="720" w:hanging="360"/>
                  <w:rPr/>
                </w:pPr>
                <w:r w:rsidDel="00000000" w:rsidR="00000000" w:rsidRPr="00000000">
                  <w:rPr>
                    <w:b w:val="1"/>
                    <w:bCs w:val="1"/>
                    <w:rtl w:val="0"/>
                  </w:rPr>
                  <w:t xml:space="preserve">Instrumental vs substantive.</w:t>
                </w:r>
                <w:r w:rsidDel="00000000" w:rsidR="00000000" w:rsidRPr="00000000">
                  <w:rPr>
                    <w:rtl w:val="0"/>
                  </w:rPr>
                  <w:t xml:space="preserve"> Do not assign Labour Market &amp; Employment (or Education &amp; Skills) solely because later earnings or education data appear. Assign Labour Market &amp; Employment when employment, earnings, job quality, or labour-market progression are substantively part of the research question; assign Education &amp; Skills when educational participation, attainment, qualifications, or education-to-work pathways are the substantive focus — including where later earnings are used to study the </w:t>
                </w:r>
                <w:r w:rsidDel="00000000" w:rsidR="00000000" w:rsidRPr="00000000">
                  <w:rPr>
                    <w:i w:val="1"/>
                    <w:iCs w:val="1"/>
                    <w:rtl w:val="0"/>
                  </w:rPr>
                  <w:t xml:space="preserve">consequences of education</w:t>
                </w:r>
                <w:r w:rsidDel="00000000" w:rsidR="00000000" w:rsidRPr="00000000">
                  <w:rPr>
                    <w:rtl w:val="0"/>
                  </w:rPr>
                  <w:t xml:space="preserve">. Education-to-work products such as LEO can therefore be genuinely both domains where the entry is about education pathways </w:t>
                </w:r>
                <w:r w:rsidDel="00000000" w:rsidR="00000000" w:rsidRPr="00000000">
                  <w:rPr>
                    <w:b w:val="1"/>
                    <w:bCs w:val="1"/>
                    <w:rtl w:val="0"/>
                  </w:rPr>
                  <w:t xml:space="preserve">and</w:t>
                </w:r>
                <w:r w:rsidDel="00000000" w:rsidR="00000000" w:rsidRPr="00000000">
                  <w:rPr>
                    <w:rtl w:val="0"/>
                  </w:rPr>
                  <w:t xml:space="preserve"> labour-market outcomes together.</w:t>
                </w:r>
              </w:p>
              <w:p w:rsidR="00000000" w:rsidDel="00000000" w:rsidP="00000000" w:rsidRDefault="00000000" w:rsidRPr="00000000" w14:paraId="00000057">
                <w:pPr>
                  <w:numPr>
                    <w:ilvl w:val="0"/>
                    <w:numId w:val="5"/>
                  </w:numPr>
                  <w:spacing w:after="0" w:line="276" w:lineRule="auto"/>
                  <w:ind w:left="720" w:hanging="360"/>
                  <w:rPr/>
                </w:pPr>
                <w:r w:rsidDel="00000000" w:rsidR="00000000" w:rsidRPr="00000000">
                  <w:rPr>
                    <w:b w:val="1"/>
                    <w:bCs w:val="1"/>
                    <w:rtl w:val="0"/>
                  </w:rPr>
                  <w:t xml:space="preserve">Mortality mini-rule.</w:t>
                </w:r>
                <w:sdt>
                  <w:sdtPr>
                    <w:id w:val="729325035"/>
                    <w:tag w:val="goog_rdk_0"/>
                  </w:sdtPr>
                  <w:sdtContent>
                    <w:r w:rsidDel="00000000" w:rsidR="00000000" w:rsidRPr="00000000">
                      <w:rPr>
                        <w:rFonts w:ascii="Arial Unicode MS" w:cs="Arial Unicode MS" w:eastAsia="Arial Unicode MS" w:hAnsi="Arial Unicode MS"/>
                        <w:rtl w:val="0"/>
                      </w:rPr>
                      <w:t xml:space="preserve"> Mortality treated as a health, clinical, care, or public-health outcome → Health &amp; Social Care. Mortality as a population process, longevity pattern, demographic rate, or population-composition outcome → Migration &amp; Demographics. Assign both only where both framings are central.</w:t>
                    </w:r>
                  </w:sdtContent>
                </w:sdt>
              </w:p>
              <w:p w:rsidR="00000000" w:rsidDel="00000000" w:rsidP="00000000" w:rsidRDefault="00000000" w:rsidRPr="00000000" w14:paraId="00000058">
                <w:pPr>
                  <w:numPr>
                    <w:ilvl w:val="0"/>
                    <w:numId w:val="5"/>
                  </w:numPr>
                  <w:spacing w:after="0" w:line="276" w:lineRule="auto"/>
                  <w:ind w:left="720" w:hanging="360"/>
                  <w:rPr/>
                </w:pPr>
                <w:r w:rsidDel="00000000" w:rsidR="00000000" w:rsidRPr="00000000">
                  <w:rPr>
                    <w:b w:val="1"/>
                    <w:bCs w:val="1"/>
                    <w:rtl w:val="0"/>
                  </w:rPr>
                  <w:t xml:space="preserve">Data Infrastructure &amp; Methodology is not "uses fancy methods".</w:t>
                </w:r>
                <w:r w:rsidDel="00000000" w:rsidR="00000000" w:rsidRPr="00000000">
                  <w:rPr>
                    <w:rtl w:val="0"/>
                  </w:rPr>
                  <w:t xml:space="preserve"> The mere use of administrative data, advanced methods, or linkage is how most modern research is done. Assign this domain only where the data, method, measure, classification, linkage, or statistical infrastructure is itself what is being studied.</w:t>
                </w:r>
              </w:p>
            </w:tc>
          </w:tr>
        </w:tbl>
      </w:sdtContent>
    </w:sdt>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widowControl w:val="0"/>
        <w:spacing w:after="0" w:line="276" w:lineRule="auto"/>
        <w:rPr>
          <w:i w:val="1"/>
          <w:iCs w:val="1"/>
          <w:color w:val="595959"/>
          <w:sz w:val="20"/>
          <w:szCs w:val="20"/>
        </w:rPr>
      </w:pPr>
      <w:r w:rsidDel="00000000" w:rsidR="00000000" w:rsidRPr="00000000">
        <w:rPr>
          <w:rtl w:val="0"/>
        </w:rPr>
      </w:r>
    </w:p>
    <w:sdt>
      <w:sdtPr>
        <w:lock w:val="contentLocked"/>
        <w:id w:val="-533629318"/>
        <w:tag w:val="goog_rdk_2"/>
      </w:sdtPr>
      <w:sdtContent>
        <w:tbl>
          <w:tblPr>
            <w:tblStyle w:val="Table8"/>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05B">
                <w:pPr>
                  <w:rPr/>
                </w:pPr>
                <w:r w:rsidDel="00000000" w:rsidR="00000000" w:rsidRPr="00000000">
                  <w:rPr>
                    <w:b w:val="1"/>
                    <w:bCs w:val="1"/>
                    <w:color w:val="17365d"/>
                    <w:rtl w:val="0"/>
                  </w:rPr>
                  <w:t xml:space="preserve">How to use the worked examples. </w:t>
                </w:r>
                <w:r w:rsidDel="00000000" w:rsidR="00000000" w:rsidRPr="00000000">
                  <w:rPr>
                    <w:rtl w:val="0"/>
                  </w:rPr>
                  <w:t xml:space="preserve">For each worked example, first answer only the layer currently being taught. Discuss the evidence, then record the instructor conclusion in the blank space. Later examples require a complete classification. </w:t>
                </w:r>
              </w:p>
            </w:tc>
          </w:tr>
        </w:tbl>
      </w:sdtContent>
    </w:sdt>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tbl>
      <w:tblPr>
        <w:tblStyle w:val="Table9"/>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i w:val="0"/>
                <w:iCs w:val="0"/>
                <w:color w:val="17365d"/>
                <w:sz w:val="19"/>
                <w:szCs w:val="19"/>
                <w:rtl w:val="0"/>
              </w:rPr>
              <w:t xml:space="preserve">Delivery note for Trainer: </w:t>
            </w:r>
            <w:r w:rsidDel="00000000" w:rsidR="00000000" w:rsidRPr="00000000">
              <w:rPr>
                <w:rFonts w:ascii="Arial" w:cs="Arial" w:eastAsia="Arial" w:hAnsi="Arial"/>
                <w:b w:val="0"/>
                <w:bCs w:val="0"/>
                <w:i w:val="0"/>
                <w:iCs w:val="0"/>
                <w:sz w:val="19"/>
                <w:szCs w:val="19"/>
                <w:rtl w:val="0"/>
              </w:rPr>
              <w:t xml:space="preserve">After the domain definitions, use A1 as an easy anchor, A2 for multi-label reasoning, and A3 to normalise honest Unclear. Do not discuss purpose until the later revisit.</w:t>
            </w: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r>
    </w:p>
    <w:tbl>
      <w:tblPr>
        <w:tblStyle w:val="Table1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0">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A1: Layer A: identify the substantive object; later revisit for Descriptive Monitoring.</w:t>
            </w:r>
            <w:r w:rsidDel="00000000" w:rsidR="00000000" w:rsidRPr="00000000">
              <w:rPr>
                <w:rtl w:val="0"/>
              </w:rPr>
            </w:r>
          </w:p>
          <w:p w:rsidR="00000000" w:rsidDel="00000000" w:rsidP="00000000" w:rsidRDefault="00000000" w:rsidRPr="00000000" w14:paraId="00000061">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62">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63">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64">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65">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w:t>
            </w:r>
            <w:r w:rsidDel="00000000" w:rsidR="00000000" w:rsidRPr="00000000">
              <w:rPr>
                <w:rtl w:val="0"/>
              </w:rPr>
            </w:r>
          </w:p>
          <w:p w:rsidR="00000000" w:rsidDel="00000000" w:rsidP="00000000" w:rsidRDefault="00000000" w:rsidRPr="00000000" w14:paraId="00000066">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68">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project is about the composition and change of an occupational profession, so the substantive object is the labour market. It characterises a workforce rather than testing an exposure-outcome relationship or evaluating an intervention.</w:t>
            </w:r>
            <w:r w:rsidDel="00000000" w:rsidR="00000000" w:rsidRPr="00000000">
              <w:rPr>
                <w:rtl w:val="0"/>
              </w:rPr>
            </w:r>
          </w:p>
          <w:p w:rsidR="00000000" w:rsidDel="00000000" w:rsidP="00000000" w:rsidRDefault="00000000" w:rsidRPr="00000000" w14:paraId="00000069">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add Education &amp; Skills merely because the profession includes training practitioners; the title concerns the profession and workforce, not education participation or skills formation.</w:t>
            </w:r>
            <w:r w:rsidDel="00000000" w:rsidR="00000000" w:rsidRPr="00000000">
              <w:rPr>
                <w:rtl w:val="0"/>
              </w:rPr>
            </w:r>
          </w:p>
          <w:p w:rsidR="00000000" w:rsidDel="00000000" w:rsidP="00000000" w:rsidRDefault="00000000" w:rsidRPr="00000000" w14:paraId="0000006A">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project about, rather than what dataset or occupational word appears?</w:t>
            </w:r>
            <w:r w:rsidDel="00000000" w:rsidR="00000000" w:rsidRPr="00000000">
              <w:rPr>
                <w:rtl w:val="0"/>
              </w:rPr>
            </w:r>
          </w:p>
        </w:tc>
      </w:tr>
    </w:tbl>
    <w:p w:rsidR="00000000" w:rsidDel="00000000" w:rsidP="00000000" w:rsidRDefault="00000000" w:rsidRPr="00000000" w14:paraId="0000006B">
      <w:pPr>
        <w:spacing w:after="0" w:lineRule="auto"/>
        <w:rPr/>
      </w:pPr>
      <w:r w:rsidDel="00000000" w:rsidR="00000000" w:rsidRPr="00000000">
        <w:rPr>
          <w:rtl w:val="0"/>
        </w:rPr>
      </w:r>
    </w:p>
    <w:tbl>
      <w:tblPr>
        <w:tblStyle w:val="Table1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C">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A2: Layer A: multi-label assignment; later revisit for Policy Evaluation.</w:t>
            </w:r>
            <w:r w:rsidDel="00000000" w:rsidR="00000000" w:rsidRPr="00000000">
              <w:rPr>
                <w:rtl w:val="0"/>
              </w:rPr>
            </w:r>
          </w:p>
          <w:p w:rsidR="00000000" w:rsidDel="00000000" w:rsidP="00000000" w:rsidRDefault="00000000" w:rsidRPr="00000000" w14:paraId="0000006D">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6E">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6F">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70">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 Poverty, Wealth &amp; Living Standards</w:t>
            </w:r>
            <w:r w:rsidDel="00000000" w:rsidR="00000000" w:rsidRPr="00000000">
              <w:rPr>
                <w:rtl w:val="0"/>
              </w:rPr>
            </w:r>
          </w:p>
          <w:p w:rsidR="00000000" w:rsidDel="00000000" w:rsidP="00000000" w:rsidRDefault="00000000" w:rsidRPr="00000000" w14:paraId="00000072">
            <w:pPr>
              <w:spacing w:after="30" w:lineRule="auto"/>
              <w:rPr/>
            </w:pPr>
            <w:r w:rsidDel="00000000" w:rsidR="00000000" w:rsidRPr="00000000">
              <w:rPr>
                <w:rFonts w:ascii="Arial" w:cs="Arial" w:eastAsia="Arial" w:hAnsi="Arial"/>
                <w:b w:val="1"/>
                <w:bCs w:val="1"/>
                <w:i w:val="0"/>
                <w:iCs w:val="0"/>
                <w:sz w:val="17"/>
                <w:szCs w:val="17"/>
                <w:rtl w:val="0"/>
              </w:rPr>
              <w:t xml:space="preserve">Purpose(s): Policy Evaluation / Impact Analysis</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74">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Employment, hours and earnings are labour-market outcomes, while household income is a material-resources outcome. Both are explicitly central, so both domains are assigned. The National Living Wage is a named deliberate policy, fixing the purpose as Policy Evaluation.</w:t>
            </w:r>
            <w:r w:rsidDel="00000000" w:rsidR="00000000" w:rsidRPr="00000000">
              <w:rPr>
                <w:rtl w:val="0"/>
              </w:rPr>
            </w:r>
          </w:p>
          <w:p w:rsidR="00000000" w:rsidDel="00000000" w:rsidP="00000000" w:rsidRDefault="00000000" w:rsidRPr="00000000" w14:paraId="00000075">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force a single primary domain. Do not use Outcome Tracking: the exposure is a designed policy, not a naturally occurring condition.</w:t>
            </w:r>
            <w:r w:rsidDel="00000000" w:rsidR="00000000" w:rsidRPr="00000000">
              <w:rPr>
                <w:rtl w:val="0"/>
              </w:rPr>
            </w:r>
          </w:p>
          <w:p w:rsidR="00000000" w:rsidDel="00000000" w:rsidP="00000000" w:rsidRDefault="00000000" w:rsidRPr="00000000" w14:paraId="00000076">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Which named outcomes independently satisfy a domain definition?</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tbl>
      <w:tblPr>
        <w:tblStyle w:val="Table1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78">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A3: Layer A and evidence sufficiency: honest use of Unclear from Register Entry.</w:t>
            </w:r>
            <w:r w:rsidDel="00000000" w:rsidR="00000000" w:rsidRPr="00000000">
              <w:rPr>
                <w:rtl w:val="0"/>
              </w:rPr>
            </w:r>
          </w:p>
          <w:p w:rsidR="00000000" w:rsidDel="00000000" w:rsidP="00000000" w:rsidRDefault="00000000" w:rsidRPr="00000000" w14:paraId="00000079">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07A">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07B">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07C">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7D">
            <w:pPr>
              <w:spacing w:after="30" w:lineRule="auto"/>
              <w:rPr/>
            </w:pPr>
            <w:r w:rsidDel="00000000" w:rsidR="00000000" w:rsidRPr="00000000">
              <w:rPr>
                <w:rFonts w:ascii="Arial" w:cs="Arial" w:eastAsia="Arial" w:hAnsi="Arial"/>
                <w:b w:val="1"/>
                <w:bCs w:val="1"/>
                <w:i w:val="0"/>
                <w:iCs w:val="0"/>
                <w:sz w:val="17"/>
                <w:szCs w:val="17"/>
                <w:rtl w:val="0"/>
              </w:rPr>
              <w:t xml:space="preserve">Domains: Unclear from Register Entry</w:t>
            </w:r>
            <w:r w:rsidDel="00000000" w:rsidR="00000000" w:rsidRPr="00000000">
              <w:rPr>
                <w:rtl w:val="0"/>
              </w:rPr>
            </w:r>
          </w:p>
          <w:p w:rsidR="00000000" w:rsidDel="00000000" w:rsidP="00000000" w:rsidRDefault="00000000" w:rsidRPr="00000000" w14:paraId="0000007E">
            <w:pPr>
              <w:spacing w:after="30" w:lineRule="auto"/>
              <w:rPr/>
            </w:pPr>
            <w:r w:rsidDel="00000000" w:rsidR="00000000" w:rsidRPr="00000000">
              <w:rPr>
                <w:rFonts w:ascii="Arial" w:cs="Arial" w:eastAsia="Arial" w:hAnsi="Arial"/>
                <w:b w:val="1"/>
                <w:bCs w:val="1"/>
                <w:i w:val="0"/>
                <w:iCs w:val="0"/>
                <w:sz w:val="17"/>
                <w:szCs w:val="17"/>
                <w:rtl w:val="0"/>
              </w:rPr>
              <w:t xml:space="preserve">Purpose(s): Unclear from Register Entry</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Insufficient | Confidence: Low</w:t>
            </w:r>
            <w:r w:rsidDel="00000000" w:rsidR="00000000" w:rsidRPr="00000000">
              <w:rPr>
                <w:rtl w:val="0"/>
              </w:rPr>
            </w:r>
          </w:p>
          <w:p w:rsidR="00000000" w:rsidDel="00000000" w:rsidP="00000000" w:rsidRDefault="00000000" w:rsidRPr="00000000" w14:paraId="00000080">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title is an opaque programme-style label and the broad Census dataset does not reveal the research object or analytical operation. Census use alone does not make the project demographic research, and the words 'social justice' do not identify a specific equality comparison.</w:t>
            </w:r>
            <w:r w:rsidDel="00000000" w:rsidR="00000000" w:rsidRPr="00000000">
              <w:rPr>
                <w:rtl w:val="0"/>
              </w:rPr>
            </w:r>
          </w:p>
          <w:p w:rsidR="00000000" w:rsidDel="00000000" w:rsidP="00000000" w:rsidRDefault="00000000" w:rsidRPr="00000000" w14:paraId="00000081">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infer Migration &amp; Demographics from Census alone, or the equity tag from a broad normative phrase. Unclear describes insufficient public evidence, not an inherently unclassifiable project.</w:t>
            </w:r>
            <w:r w:rsidDel="00000000" w:rsidR="00000000" w:rsidRPr="00000000">
              <w:rPr>
                <w:rtl w:val="0"/>
              </w:rPr>
            </w:r>
          </w:p>
          <w:p w:rsidR="00000000" w:rsidDel="00000000" w:rsidP="00000000" w:rsidRDefault="00000000" w:rsidRPr="00000000" w14:paraId="00000082">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can the title and dataset field actually establish without outside inference?</w:t>
            </w: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3. Analytical purposes</w:t>
      </w:r>
    </w:p>
    <w:tbl>
      <w:tblPr>
        <w:tblStyle w:val="Table1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i w:val="0"/>
                <w:iCs w:val="0"/>
                <w:color w:val="ffffff"/>
                <w:sz w:val="17"/>
                <w:szCs w:val="17"/>
                <w:rtl w:val="0"/>
              </w:rPr>
              <w:t xml:space="preserve">Purpose</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i w:val="0"/>
                <w:iCs w:val="0"/>
                <w:color w:val="ffffff"/>
                <w:sz w:val="17"/>
                <w:szCs w:val="17"/>
                <w:rtl w:val="0"/>
              </w:rPr>
              <w:t xml:space="preserve">Core operation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sz w:val="16"/>
                <w:szCs w:val="16"/>
                <w:rtl w:val="0"/>
              </w:rPr>
              <w:t xml:space="preserve">Descriptive Monitoring</w:t>
            </w:r>
            <w:r w:rsidDel="00000000" w:rsidR="00000000" w:rsidRPr="00000000">
              <w:rPr>
                <w:rtl w:val="0"/>
              </w:rPr>
            </w:r>
          </w:p>
        </w:tc>
        <w:tc>
          <w:tcPr>
            <w:tcMar>
              <w:top w:w="90.0" w:type="dxa"/>
              <w:bottom w:w="9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sz w:val="16"/>
                <w:szCs w:val="16"/>
                <w:rtl w:val="0"/>
              </w:rPr>
              <w:t xml:space="preserve">characterise a level, profile, distribution, trend or pattern; no primary exposure-outcome test or named intervention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i w:val="0"/>
                <w:iCs w:val="0"/>
                <w:sz w:val="16"/>
                <w:szCs w:val="16"/>
                <w:rtl w:val="0"/>
              </w:rPr>
              <w:t xml:space="preserve">Outcome Tracking</w:t>
            </w:r>
            <w:r w:rsidDel="00000000" w:rsidR="00000000" w:rsidRPr="00000000">
              <w:rPr>
                <w:rtl w:val="0"/>
              </w:rPr>
            </w:r>
          </w:p>
        </w:tc>
        <w:tc>
          <w:tcPr>
            <w:tcMar>
              <w:top w:w="90.0" w:type="dxa"/>
              <w:bottom w:w="9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sz w:val="16"/>
                <w:szCs w:val="16"/>
                <w:rtl w:val="0"/>
              </w:rPr>
              <w:t xml:space="preserve">link a naturally occurring exposure, condition, status or event to a downstream outcome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i w:val="0"/>
                <w:iCs w:val="0"/>
                <w:sz w:val="16"/>
                <w:szCs w:val="16"/>
                <w:rtl w:val="0"/>
              </w:rPr>
              <w:t xml:space="preserve">Policy Evaluation / Impact Analysis</w:t>
            </w:r>
            <w:r w:rsidDel="00000000" w:rsidR="00000000" w:rsidRPr="00000000">
              <w:rPr>
                <w:rtl w:val="0"/>
              </w:rPr>
            </w:r>
          </w:p>
        </w:tc>
        <w:tc>
          <w:tcPr>
            <w:tcMar>
              <w:top w:w="90.0" w:type="dxa"/>
              <w:bottom w:w="9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sz w:val="16"/>
                <w:szCs w:val="16"/>
                <w:rtl w:val="0"/>
              </w:rPr>
              <w:t xml:space="preserve">evaluate a specific named policy, programme, regulation, scheme, intervention or institutional change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i w:val="0"/>
                <w:iCs w:val="0"/>
                <w:sz w:val="16"/>
                <w:szCs w:val="16"/>
                <w:rtl w:val="0"/>
              </w:rPr>
              <w:t xml:space="preserve">Risk Prediction / Early Identification</w:t>
            </w:r>
            <w:r w:rsidDel="00000000" w:rsidR="00000000" w:rsidRPr="00000000">
              <w:rPr>
                <w:rtl w:val="0"/>
              </w:rPr>
            </w:r>
          </w:p>
        </w:tc>
        <w:tc>
          <w:tcPr>
            <w:tcMar>
              <w:top w:w="90.0" w:type="dxa"/>
              <w:bottom w:w="9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sz w:val="16"/>
                <w:szCs w:val="16"/>
                <w:rtl w:val="0"/>
              </w:rPr>
              <w:t xml:space="preserve">predict, screen, score or prospectively identify risk before or as an outcome emerges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i w:val="0"/>
                <w:iCs w:val="0"/>
                <w:sz w:val="16"/>
                <w:szCs w:val="16"/>
                <w:rtl w:val="0"/>
              </w:rPr>
              <w:t xml:space="preserve">Life-Course / Trajectory Analysis</w:t>
            </w:r>
            <w:r w:rsidDel="00000000" w:rsidR="00000000" w:rsidRPr="00000000">
              <w:rPr>
                <w:rtl w:val="0"/>
              </w:rPr>
            </w:r>
          </w:p>
        </w:tc>
        <w:tc>
          <w:tcPr>
            <w:tcMar>
              <w:top w:w="90.0" w:type="dxa"/>
              <w:bottom w:w="9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sz w:val="16"/>
                <w:szCs w:val="16"/>
                <w:rtl w:val="0"/>
              </w:rPr>
              <w:t xml:space="preserve">analyse pathways, histories, transitions or extended change across time or life stages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i w:val="0"/>
                <w:iCs w:val="0"/>
                <w:sz w:val="16"/>
                <w:szCs w:val="16"/>
                <w:rtl w:val="0"/>
              </w:rPr>
              <w:t xml:space="preserve">Service Interaction / Systems Analysis</w:t>
            </w:r>
            <w:r w:rsidDel="00000000" w:rsidR="00000000" w:rsidRPr="00000000">
              <w:rPr>
                <w:rtl w:val="0"/>
              </w:rPr>
            </w:r>
          </w:p>
        </w:tc>
        <w:tc>
          <w:tcPr>
            <w:tcMar>
              <w:top w:w="90.0" w:type="dxa"/>
              <w:bottom w:w="9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sz w:val="16"/>
                <w:szCs w:val="16"/>
                <w:rtl w:val="0"/>
              </w:rPr>
              <w:t xml:space="preserve">analyse uptake, referrals, pathways, case progression, utilisation or processing through systems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i w:val="0"/>
                <w:iCs w:val="0"/>
                <w:sz w:val="16"/>
                <w:szCs w:val="16"/>
                <w:rtl w:val="0"/>
              </w:rPr>
              <w:t xml:space="preserve">Methodological / Infrastructure Research</w:t>
            </w:r>
            <w:r w:rsidDel="00000000" w:rsidR="00000000" w:rsidRPr="00000000">
              <w:rPr>
                <w:rtl w:val="0"/>
              </w:rPr>
            </w:r>
          </w:p>
        </w:tc>
        <w:tc>
          <w:tcPr>
            <w:tcMar>
              <w:top w:w="90.0" w:type="dxa"/>
              <w:bottom w:w="9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sz w:val="16"/>
                <w:szCs w:val="16"/>
                <w:rtl w:val="0"/>
              </w:rPr>
              <w:t xml:space="preserve">develop, test, validate, improve, document or demonstrate a method, measure, data asset or infrastructure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sz w:val="16"/>
                <w:szCs w:val="16"/>
                <w:rtl w:val="0"/>
              </w:rPr>
              <w:t xml:space="preserve">the title and dataset field do not reveal the analytical operation</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tbl>
      <w:tblPr>
        <w:tblStyle w:val="Table14"/>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i w:val="0"/>
                <w:iCs w:val="0"/>
                <w:color w:val="17365d"/>
                <w:sz w:val="19"/>
                <w:szCs w:val="19"/>
                <w:rtl w:val="0"/>
              </w:rPr>
              <w:t xml:space="preserve">Decision aid. </w:t>
            </w:r>
            <w:r w:rsidDel="00000000" w:rsidR="00000000" w:rsidRPr="00000000">
              <w:rPr>
                <w:rFonts w:ascii="Arial" w:cs="Arial" w:eastAsia="Arial" w:hAnsi="Arial"/>
                <w:b w:val="0"/>
                <w:bCs w:val="0"/>
                <w:i w:val="0"/>
                <w:iCs w:val="0"/>
                <w:sz w:val="19"/>
                <w:szCs w:val="19"/>
                <w:rtl w:val="0"/>
              </w:rPr>
              <w:t xml:space="preserve">No exposure-outcome question -&gt; Descriptive. Natural exposure -&gt; Outcome Tracking. Named designed intervention -&gt; Policy Evaluation. Prospective identification -&gt; Risk Prediction. Then separately test Life-Course, Service Interaction and Methodological operations.</w:t>
            </w:r>
            <w:r w:rsidDel="00000000" w:rsidR="00000000" w:rsidRPr="00000000">
              <w:rPr>
                <w:rtl w:val="0"/>
              </w:rPr>
            </w:r>
          </w:p>
        </w:tc>
      </w:tr>
    </w:tbl>
    <w:p w:rsidR="00000000" w:rsidDel="00000000" w:rsidP="00000000" w:rsidRDefault="00000000" w:rsidRPr="00000000" w14:paraId="00000099">
      <w:pPr>
        <w:spacing w:after="0" w:lineRule="auto"/>
        <w:rPr/>
      </w:pPr>
      <w:r w:rsidDel="00000000" w:rsidR="00000000" w:rsidRPr="00000000">
        <w:rPr>
          <w:rtl w:val="0"/>
        </w:rPr>
      </w:r>
    </w:p>
    <w:tbl>
      <w:tblPr>
        <w:tblStyle w:val="Table1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9A">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P1 (revisit A1): Layer A: identify the substantive object; later revisit for Descriptive Monitoring.</w:t>
            </w:r>
            <w:r w:rsidDel="00000000" w:rsidR="00000000" w:rsidRPr="00000000">
              <w:rPr>
                <w:rtl w:val="0"/>
              </w:rPr>
            </w:r>
          </w:p>
          <w:p w:rsidR="00000000" w:rsidDel="00000000" w:rsidP="00000000" w:rsidRDefault="00000000" w:rsidRPr="00000000" w14:paraId="0000009B">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9C">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9D">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9E">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9F">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w:t>
            </w:r>
            <w:r w:rsidDel="00000000" w:rsidR="00000000" w:rsidRPr="00000000">
              <w:rPr>
                <w:rtl w:val="0"/>
              </w:rPr>
            </w:r>
          </w:p>
          <w:p w:rsidR="00000000" w:rsidDel="00000000" w:rsidP="00000000" w:rsidRDefault="00000000" w:rsidRPr="00000000" w14:paraId="000000A0">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A2">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project is about the composition and change of an occupational profession, so the substantive object is the labour market. It characterises a workforce rather than testing an exposure-outcome relationship or evaluating an intervention.</w:t>
            </w:r>
            <w:r w:rsidDel="00000000" w:rsidR="00000000" w:rsidRPr="00000000">
              <w:rPr>
                <w:rtl w:val="0"/>
              </w:rPr>
            </w:r>
          </w:p>
          <w:p w:rsidR="00000000" w:rsidDel="00000000" w:rsidP="00000000" w:rsidRDefault="00000000" w:rsidRPr="00000000" w14:paraId="000000A3">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add Education &amp; Skills merely because the profession includes training practitioners; the title concerns the profession and workforce, not education participation or skills formation.</w:t>
            </w:r>
            <w:r w:rsidDel="00000000" w:rsidR="00000000" w:rsidRPr="00000000">
              <w:rPr>
                <w:rtl w:val="0"/>
              </w:rPr>
            </w:r>
          </w:p>
          <w:p w:rsidR="00000000" w:rsidDel="00000000" w:rsidP="00000000" w:rsidRDefault="00000000" w:rsidRPr="00000000" w14:paraId="000000A4">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project about, rather than what dataset or occupational word appears?</w:t>
            </w:r>
            <w:r w:rsidDel="00000000" w:rsidR="00000000" w:rsidRPr="00000000">
              <w:rPr>
                <w:rtl w:val="0"/>
              </w:rPr>
            </w:r>
          </w:p>
        </w:tc>
      </w:tr>
    </w:tbl>
    <w:p w:rsidR="00000000" w:rsidDel="00000000" w:rsidP="00000000" w:rsidRDefault="00000000" w:rsidRPr="00000000" w14:paraId="000000A5">
      <w:pPr>
        <w:spacing w:after="0" w:lineRule="auto"/>
        <w:rPr/>
      </w:pPr>
      <w:r w:rsidDel="00000000" w:rsidR="00000000" w:rsidRPr="00000000">
        <w:rPr>
          <w:rtl w:val="0"/>
        </w:rPr>
      </w:r>
    </w:p>
    <w:tbl>
      <w:tblPr>
        <w:tblStyle w:val="Table1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A6">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P2: Layer C: naturally occurring exposure -&gt; Outcome Tracking; later revisit for equity tag No.</w:t>
            </w:r>
            <w:r w:rsidDel="00000000" w:rsidR="00000000" w:rsidRPr="00000000">
              <w:rPr>
                <w:rtl w:val="0"/>
              </w:rPr>
            </w:r>
          </w:p>
          <w:p w:rsidR="00000000" w:rsidDel="00000000" w:rsidP="00000000" w:rsidRDefault="00000000" w:rsidRPr="00000000" w14:paraId="000000A7">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0A8">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0A9">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0AA">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AB">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w:t>
            </w:r>
            <w:r w:rsidDel="00000000" w:rsidR="00000000" w:rsidRPr="00000000">
              <w:rPr>
                <w:rtl w:val="0"/>
              </w:rPr>
            </w:r>
          </w:p>
          <w:p w:rsidR="00000000" w:rsidDel="00000000" w:rsidP="00000000" w:rsidRDefault="00000000" w:rsidRPr="00000000" w14:paraId="000000AC">
            <w:pPr>
              <w:spacing w:after="30" w:lineRule="auto"/>
              <w:rPr/>
            </w:pPr>
            <w:r w:rsidDel="00000000" w:rsidR="00000000" w:rsidRPr="00000000">
              <w:rPr>
                <w:rFonts w:ascii="Arial" w:cs="Arial" w:eastAsia="Arial" w:hAnsi="Arial"/>
                <w:b w:val="1"/>
                <w:bCs w:val="1"/>
                <w:i w:val="0"/>
                <w:iCs w:val="0"/>
                <w:sz w:val="17"/>
                <w:szCs w:val="17"/>
                <w:rtl w:val="0"/>
              </w:rPr>
              <w:t xml:space="preserve">Purpose(s): Outcome Tracking</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AE">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Parental education and occupation are naturally occurring characteristics linked to a downstream educational attainment outcome. No named policy or intervention is being evaluated. The 'disadvantage' comparison is socioeconomic rather than a specified demographic or equality group.</w:t>
            </w:r>
            <w:r w:rsidDel="00000000" w:rsidR="00000000" w:rsidRPr="00000000">
              <w:rPr>
                <w:rtl w:val="0"/>
              </w:rPr>
            </w:r>
          </w:p>
          <w:p w:rsidR="00000000" w:rsidDel="00000000" w:rsidP="00000000" w:rsidRDefault="00000000" w:rsidRPr="00000000" w14:paraId="000000AF">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use Policy Evaluation merely because the title says 'effect'. Do not assign the equity tag for socioeconomic disadvantage alone.</w:t>
            </w:r>
            <w:r w:rsidDel="00000000" w:rsidR="00000000" w:rsidRPr="00000000">
              <w:rPr>
                <w:rtl w:val="0"/>
              </w:rPr>
            </w:r>
          </w:p>
          <w:p w:rsidR="00000000" w:rsidDel="00000000" w:rsidP="00000000" w:rsidRDefault="00000000" w:rsidRPr="00000000" w14:paraId="000000B0">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exposure, and is it deliberately designed or naturally occurring?</w:t>
            </w:r>
            <w:r w:rsidDel="00000000" w:rsidR="00000000" w:rsidRPr="00000000">
              <w:rPr>
                <w:rtl w:val="0"/>
              </w:rPr>
            </w:r>
          </w:p>
        </w:tc>
      </w:tr>
    </w:tbl>
    <w:p w:rsidR="00000000" w:rsidDel="00000000" w:rsidP="00000000" w:rsidRDefault="00000000" w:rsidRPr="00000000" w14:paraId="000000B1">
      <w:pPr>
        <w:spacing w:after="0" w:lineRule="auto"/>
        <w:rPr/>
      </w:pPr>
      <w:r w:rsidDel="00000000" w:rsidR="00000000" w:rsidRPr="00000000">
        <w:rPr>
          <w:rtl w:val="0"/>
        </w:rPr>
      </w:r>
    </w:p>
    <w:tbl>
      <w:tblPr>
        <w:tblStyle w:val="Table1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2">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P3 (revisit A2): Layer A: multi-label assignment; later revisit for Policy Evaluation.</w:t>
            </w:r>
            <w:r w:rsidDel="00000000" w:rsidR="00000000" w:rsidRPr="00000000">
              <w:rPr>
                <w:rtl w:val="0"/>
              </w:rPr>
            </w:r>
          </w:p>
          <w:p w:rsidR="00000000" w:rsidDel="00000000" w:rsidP="00000000" w:rsidRDefault="00000000" w:rsidRPr="00000000" w14:paraId="000000B3">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B4">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B5">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B6">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B7">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 Poverty, Wealth &amp; Living Standards</w:t>
            </w:r>
            <w:r w:rsidDel="00000000" w:rsidR="00000000" w:rsidRPr="00000000">
              <w:rPr>
                <w:rtl w:val="0"/>
              </w:rPr>
            </w:r>
          </w:p>
          <w:p w:rsidR="00000000" w:rsidDel="00000000" w:rsidP="00000000" w:rsidRDefault="00000000" w:rsidRPr="00000000" w14:paraId="000000B8">
            <w:pPr>
              <w:spacing w:after="30" w:lineRule="auto"/>
              <w:rPr/>
            </w:pPr>
            <w:r w:rsidDel="00000000" w:rsidR="00000000" w:rsidRPr="00000000">
              <w:rPr>
                <w:rFonts w:ascii="Arial" w:cs="Arial" w:eastAsia="Arial" w:hAnsi="Arial"/>
                <w:b w:val="1"/>
                <w:bCs w:val="1"/>
                <w:i w:val="0"/>
                <w:iCs w:val="0"/>
                <w:sz w:val="17"/>
                <w:szCs w:val="17"/>
                <w:rtl w:val="0"/>
              </w:rPr>
              <w:t xml:space="preserve">Purpose(s): Policy Evaluation / Impact Analysis</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BA">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Employment, hours and earnings are labour-market outcomes, while household income is a material-resources outcome. Both are explicitly central, so both domains are assigned. The National Living Wage is a named deliberate policy, fixing the purpose as Policy Evaluation.</w:t>
            </w:r>
            <w:r w:rsidDel="00000000" w:rsidR="00000000" w:rsidRPr="00000000">
              <w:rPr>
                <w:rtl w:val="0"/>
              </w:rPr>
            </w:r>
          </w:p>
          <w:p w:rsidR="00000000" w:rsidDel="00000000" w:rsidP="00000000" w:rsidRDefault="00000000" w:rsidRPr="00000000" w14:paraId="000000BB">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force a single primary domain. Do not use Outcome Tracking: the exposure is a designed policy, not a naturally occurring condition.</w:t>
            </w:r>
            <w:r w:rsidDel="00000000" w:rsidR="00000000" w:rsidRPr="00000000">
              <w:rPr>
                <w:rtl w:val="0"/>
              </w:rPr>
            </w:r>
          </w:p>
          <w:p w:rsidR="00000000" w:rsidDel="00000000" w:rsidP="00000000" w:rsidRDefault="00000000" w:rsidRPr="00000000" w14:paraId="000000BC">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Which named outcomes independently satisfy a domain definition?</w:t>
            </w:r>
            <w:r w:rsidDel="00000000" w:rsidR="00000000" w:rsidRPr="00000000">
              <w:rPr>
                <w:rtl w:val="0"/>
              </w:rPr>
            </w:r>
          </w:p>
        </w:tc>
      </w:tr>
    </w:tbl>
    <w:p w:rsidR="00000000" w:rsidDel="00000000" w:rsidP="00000000" w:rsidRDefault="00000000" w:rsidRPr="00000000" w14:paraId="000000BD">
      <w:pPr>
        <w:spacing w:after="0" w:lineRule="auto"/>
        <w:rPr/>
      </w:pPr>
      <w:r w:rsidDel="00000000" w:rsidR="00000000" w:rsidRPr="00000000">
        <w:rPr>
          <w:rtl w:val="0"/>
        </w:rPr>
      </w:r>
    </w:p>
    <w:tbl>
      <w:tblPr>
        <w:tblStyle w:val="Table1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E">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P4: Layer C: explicit prospective prediction; education/labour domain overlap.</w:t>
            </w:r>
            <w:r w:rsidDel="00000000" w:rsidR="00000000" w:rsidRPr="00000000">
              <w:rPr>
                <w:rtl w:val="0"/>
              </w:rPr>
            </w:r>
          </w:p>
          <w:p w:rsidR="00000000" w:rsidDel="00000000" w:rsidP="00000000" w:rsidRDefault="00000000" w:rsidRPr="00000000" w14:paraId="000000BF">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sz w:val="17"/>
                <w:szCs w:val="17"/>
                <w:rtl w:val="0"/>
              </w:rPr>
              <w:t xml:space="preserve">2025/039 </w:t>
            </w:r>
            <w:r w:rsidDel="00000000" w:rsidR="00000000" w:rsidRPr="00000000">
              <w:rPr>
                <w:rtl w:val="0"/>
              </w:rPr>
            </w:r>
          </w:p>
          <w:p w:rsidR="00000000" w:rsidDel="00000000" w:rsidP="00000000" w:rsidRDefault="00000000" w:rsidRPr="00000000" w14:paraId="000000C0">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b w:val="1"/>
                <w:bCs w:val="1"/>
                <w:color w:val="595959"/>
                <w:sz w:val="17"/>
                <w:szCs w:val="17"/>
                <w:rtl w:val="0"/>
              </w:rPr>
              <w:t xml:space="preserve">Decoding the Signals from Classrooms: Early Warning System for Youth Mental Health Crises </w:t>
            </w:r>
            <w:r w:rsidDel="00000000" w:rsidR="00000000" w:rsidRPr="00000000">
              <w:rPr>
                <w:rtl w:val="0"/>
              </w:rPr>
            </w:r>
          </w:p>
          <w:p w:rsidR="00000000" w:rsidDel="00000000" w:rsidP="00000000" w:rsidRDefault="00000000" w:rsidRPr="00000000" w14:paraId="000000C1">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sz w:val="17"/>
                <w:szCs w:val="17"/>
                <w:rtl w:val="0"/>
              </w:rPr>
              <w:t xml:space="preserve">NHS; DfE: Education and Child Health Insights from Linked Data </w:t>
            </w:r>
            <w:r w:rsidDel="00000000" w:rsidR="00000000" w:rsidRPr="00000000">
              <w:rPr>
                <w:rtl w:val="0"/>
              </w:rPr>
            </w:r>
          </w:p>
          <w:p w:rsidR="00000000" w:rsidDel="00000000" w:rsidP="00000000" w:rsidRDefault="00000000" w:rsidRPr="00000000" w14:paraId="000000C2">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C3">
            <w:pPr>
              <w:spacing w:after="3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b w:val="1"/>
                <w:bCs w:val="1"/>
                <w:sz w:val="17"/>
                <w:szCs w:val="17"/>
                <w:rtl w:val="0"/>
              </w:rPr>
              <w:t xml:space="preserve">Health &amp; Social Care </w:t>
            </w:r>
            <w:r w:rsidDel="00000000" w:rsidR="00000000" w:rsidRPr="00000000">
              <w:rPr>
                <w:rtl w:val="0"/>
              </w:rPr>
            </w:r>
          </w:p>
          <w:p w:rsidR="00000000" w:rsidDel="00000000" w:rsidP="00000000" w:rsidRDefault="00000000" w:rsidRPr="00000000" w14:paraId="000000C4">
            <w:pPr>
              <w:spacing w:after="30" w:lineRule="auto"/>
              <w:rPr/>
            </w:pPr>
            <w:r w:rsidDel="00000000" w:rsidR="00000000" w:rsidRPr="00000000">
              <w:rPr>
                <w:rFonts w:ascii="Arial" w:cs="Arial" w:eastAsia="Arial" w:hAnsi="Arial"/>
                <w:b w:val="1"/>
                <w:bCs w:val="1"/>
                <w:i w:val="0"/>
                <w:iCs w:val="0"/>
                <w:sz w:val="17"/>
                <w:szCs w:val="17"/>
                <w:rtl w:val="0"/>
              </w:rPr>
              <w:t xml:space="preserve">Purpose(s): Risk Prediction / Early Identification</w:t>
            </w: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C6">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sz w:val="17"/>
                <w:szCs w:val="17"/>
                <w:rtl w:val="0"/>
              </w:rPr>
              <w:t xml:space="preserve">The title explicitly describes an early-warning system intended to identify future mental-health crises. This directly matches prospective prediction or early identification. Mental-health crises are the substantive research object, so Health &amp; Social Care is assigned. </w:t>
            </w:r>
            <w:r w:rsidDel="00000000" w:rsidR="00000000" w:rsidRPr="00000000">
              <w:rPr>
                <w:rtl w:val="0"/>
              </w:rPr>
            </w:r>
          </w:p>
          <w:p w:rsidR="00000000" w:rsidDel="00000000" w:rsidP="00000000" w:rsidRDefault="00000000" w:rsidRPr="00000000" w14:paraId="000000C7">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sz w:val="17"/>
                <w:szCs w:val="17"/>
                <w:rtl w:val="0"/>
              </w:rPr>
              <w:t xml:space="preserve">Do not assign Education &amp; Skills merely because the signals come from classrooms or because education data are used. The title frames classrooms as the source of predictive information; the outcome being predicted is a mental-health crisis. Do not add Methodological / Infrastructure Research merely because a predictive system is being developed. </w:t>
            </w:r>
            <w:r w:rsidDel="00000000" w:rsidR="00000000" w:rsidRPr="00000000">
              <w:rPr>
                <w:rtl w:val="0"/>
              </w:rPr>
            </w:r>
          </w:p>
          <w:p w:rsidR="00000000" w:rsidDel="00000000" w:rsidP="00000000" w:rsidRDefault="00000000" w:rsidRPr="00000000" w14:paraId="000000C8">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b w:val="1"/>
                <w:bCs w:val="1"/>
                <w:color w:val="595959"/>
                <w:sz w:val="17"/>
                <w:szCs w:val="17"/>
                <w:rtl w:val="0"/>
              </w:rPr>
              <w:t xml:space="preserve">What future outcome is the system intended to identify, and is that outcome being identified before or as it emerges? </w:t>
            </w:r>
            <w:r w:rsidDel="00000000" w:rsidR="00000000" w:rsidRPr="00000000">
              <w:rPr>
                <w:rtl w:val="0"/>
              </w:rPr>
            </w:r>
          </w:p>
        </w:tc>
      </w:tr>
    </w:tbl>
    <w:p w:rsidR="00000000" w:rsidDel="00000000" w:rsidP="00000000" w:rsidRDefault="00000000" w:rsidRPr="00000000" w14:paraId="000000C9">
      <w:pPr>
        <w:spacing w:after="0" w:lineRule="auto"/>
        <w:rPr/>
      </w:pPr>
      <w:r w:rsidDel="00000000" w:rsidR="00000000" w:rsidRPr="00000000">
        <w:rPr>
          <w:rtl w:val="0"/>
        </w:rPr>
      </w:r>
    </w:p>
    <w:tbl>
      <w:tblPr>
        <w:tblStyle w:val="Table1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A">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P5: Layer C: Life-Course / Trajectory Analysis versus merely using longitudinal data.</w:t>
            </w:r>
            <w:r w:rsidDel="00000000" w:rsidR="00000000" w:rsidRPr="00000000">
              <w:rPr>
                <w:rtl w:val="0"/>
              </w:rPr>
            </w:r>
          </w:p>
          <w:p w:rsidR="00000000" w:rsidDel="00000000" w:rsidP="00000000" w:rsidRDefault="00000000" w:rsidRPr="00000000" w14:paraId="000000CB">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2022/042</w:t>
            </w:r>
            <w:r w:rsidDel="00000000" w:rsidR="00000000" w:rsidRPr="00000000">
              <w:rPr>
                <w:rtl w:val="0"/>
              </w:rPr>
            </w:r>
          </w:p>
          <w:p w:rsidR="00000000" w:rsidDel="00000000" w:rsidP="00000000" w:rsidRDefault="00000000" w:rsidRPr="00000000" w14:paraId="000000CC">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Education and Labour Market Trajectories in UK City Regions</w:t>
            </w:r>
            <w:r w:rsidDel="00000000" w:rsidR="00000000" w:rsidRPr="00000000">
              <w:rPr>
                <w:rtl w:val="0"/>
              </w:rPr>
            </w:r>
          </w:p>
          <w:p w:rsidR="00000000" w:rsidDel="00000000" w:rsidP="00000000" w:rsidRDefault="00000000" w:rsidRPr="00000000" w14:paraId="000000CD">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DfE, DWP and HMRC: LEO via SRS Iteration 1 Standard Extract</w:t>
            </w:r>
            <w:r w:rsidDel="00000000" w:rsidR="00000000" w:rsidRPr="00000000">
              <w:rPr>
                <w:rtl w:val="0"/>
              </w:rPr>
            </w:r>
          </w:p>
          <w:p w:rsidR="00000000" w:rsidDel="00000000" w:rsidP="00000000" w:rsidRDefault="00000000" w:rsidRPr="00000000" w14:paraId="000000CE">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CF">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 Labour Market &amp; Employment</w:t>
            </w:r>
            <w:r w:rsidDel="00000000" w:rsidR="00000000" w:rsidRPr="00000000">
              <w:rPr>
                <w:rtl w:val="0"/>
              </w:rPr>
            </w:r>
          </w:p>
          <w:p w:rsidR="00000000" w:rsidDel="00000000" w:rsidP="00000000" w:rsidRDefault="00000000" w:rsidRPr="00000000" w14:paraId="000000D0">
            <w:pPr>
              <w:spacing w:after="30" w:lineRule="auto"/>
              <w:rPr/>
            </w:pPr>
            <w:r w:rsidDel="00000000" w:rsidR="00000000" w:rsidRPr="00000000">
              <w:rPr>
                <w:rFonts w:ascii="Arial" w:cs="Arial" w:eastAsia="Arial" w:hAnsi="Arial"/>
                <w:b w:val="1"/>
                <w:bCs w:val="1"/>
                <w:i w:val="0"/>
                <w:iCs w:val="0"/>
                <w:sz w:val="17"/>
                <w:szCs w:val="17"/>
                <w:rtl w:val="0"/>
              </w:rPr>
              <w:t xml:space="preserve">Purpose(s): Life-Course / Trajectory Analysis</w:t>
            </w:r>
            <w:r w:rsidDel="00000000" w:rsidR="00000000" w:rsidRPr="00000000">
              <w:rPr>
                <w:rtl w:val="0"/>
              </w:rPr>
            </w:r>
          </w:p>
          <w:p w:rsidR="00000000" w:rsidDel="00000000" w:rsidP="00000000" w:rsidRDefault="00000000" w:rsidRPr="00000000" w14:paraId="000000D1">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D2">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title explicitly makes trajectories across education and labour-market stages the analytical frame. This is not assigned simply because LEO is longitudinal; the transitions themselves are the object of analysis.</w:t>
            </w:r>
            <w:r w:rsidDel="00000000" w:rsidR="00000000" w:rsidRPr="00000000">
              <w:rPr>
                <w:rtl w:val="0"/>
              </w:rPr>
            </w:r>
          </w:p>
          <w:p w:rsidR="00000000" w:rsidDel="00000000" w:rsidP="00000000" w:rsidRDefault="00000000" w:rsidRPr="00000000" w14:paraId="000000D3">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A longitudinal dataset alone does not trigger Life-Course / Trajectory Analysis. The title must indicate pathways, transitions, histories, careers or extended change over time.</w:t>
            </w:r>
            <w:r w:rsidDel="00000000" w:rsidR="00000000" w:rsidRPr="00000000">
              <w:rPr>
                <w:rtl w:val="0"/>
              </w:rPr>
            </w:r>
          </w:p>
          <w:p w:rsidR="00000000" w:rsidDel="00000000" w:rsidP="00000000" w:rsidRDefault="00000000" w:rsidRPr="00000000" w14:paraId="000000D4">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Would this still be a trajectory study if the dataset name were hidden?</w:t>
            </w:r>
            <w:r w:rsidDel="00000000" w:rsidR="00000000" w:rsidRPr="00000000">
              <w:rPr>
                <w:rtl w:val="0"/>
              </w:rPr>
            </w:r>
          </w:p>
        </w:tc>
      </w:tr>
    </w:tbl>
    <w:p w:rsidR="00000000" w:rsidDel="00000000" w:rsidP="00000000" w:rsidRDefault="00000000" w:rsidRPr="00000000" w14:paraId="000000D5">
      <w:pPr>
        <w:spacing w:after="0" w:lineRule="auto"/>
        <w:rPr/>
      </w:pPr>
      <w:r w:rsidDel="00000000" w:rsidR="00000000" w:rsidRPr="00000000">
        <w:rPr>
          <w:rtl w:val="0"/>
        </w:rPr>
      </w:r>
    </w:p>
    <w:tbl>
      <w:tblPr>
        <w:tblStyle w:val="Table2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D6">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P6: Layer C: Service Interaction / Systems Analysis versus service-setting data.</w:t>
            </w:r>
            <w:r w:rsidDel="00000000" w:rsidR="00000000" w:rsidRPr="00000000">
              <w:rPr>
                <w:rtl w:val="0"/>
              </w:rPr>
            </w:r>
          </w:p>
          <w:p w:rsidR="00000000" w:rsidDel="00000000" w:rsidP="00000000" w:rsidRDefault="00000000" w:rsidRPr="00000000" w14:paraId="000000D7">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2021/065</w:t>
            </w:r>
            <w:r w:rsidDel="00000000" w:rsidR="00000000" w:rsidRPr="00000000">
              <w:rPr>
                <w:rtl w:val="0"/>
              </w:rPr>
            </w:r>
          </w:p>
          <w:p w:rsidR="00000000" w:rsidDel="00000000" w:rsidP="00000000" w:rsidRDefault="00000000" w:rsidRPr="00000000" w14:paraId="000000D8">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University Admissions Process in the UK: A Theoretical and Empirical Analysis</w:t>
            </w:r>
            <w:r w:rsidDel="00000000" w:rsidR="00000000" w:rsidRPr="00000000">
              <w:rPr>
                <w:rtl w:val="0"/>
              </w:rPr>
            </w:r>
          </w:p>
          <w:p w:rsidR="00000000" w:rsidDel="00000000" w:rsidP="00000000" w:rsidRDefault="00000000" w:rsidRPr="00000000" w14:paraId="000000D9">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UCAS: Universities and Colleges Admissions Service data</w:t>
            </w:r>
            <w:r w:rsidDel="00000000" w:rsidR="00000000" w:rsidRPr="00000000">
              <w:rPr>
                <w:rtl w:val="0"/>
              </w:rPr>
            </w:r>
          </w:p>
          <w:p w:rsidR="00000000" w:rsidDel="00000000" w:rsidP="00000000" w:rsidRDefault="00000000" w:rsidRPr="00000000" w14:paraId="000000DA">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DB">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w:t>
            </w:r>
            <w:r w:rsidDel="00000000" w:rsidR="00000000" w:rsidRPr="00000000">
              <w:rPr>
                <w:rtl w:val="0"/>
              </w:rPr>
            </w:r>
          </w:p>
          <w:p w:rsidR="00000000" w:rsidDel="00000000" w:rsidP="00000000" w:rsidRDefault="00000000" w:rsidRPr="00000000" w14:paraId="000000DC">
            <w:pPr>
              <w:spacing w:after="30" w:lineRule="auto"/>
              <w:rPr/>
            </w:pPr>
            <w:r w:rsidDel="00000000" w:rsidR="00000000" w:rsidRPr="00000000">
              <w:rPr>
                <w:rFonts w:ascii="Arial" w:cs="Arial" w:eastAsia="Arial" w:hAnsi="Arial"/>
                <w:b w:val="1"/>
                <w:bCs w:val="1"/>
                <w:i w:val="0"/>
                <w:iCs w:val="0"/>
                <w:sz w:val="17"/>
                <w:szCs w:val="17"/>
                <w:rtl w:val="0"/>
              </w:rPr>
              <w:t xml:space="preserve">Purpose(s): Service Interaction / Systems Analysis</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w:t>
            </w:r>
            <w:r w:rsidDel="00000000" w:rsidR="00000000" w:rsidRPr="00000000">
              <w:rPr>
                <w:b w:val="1"/>
                <w:bCs w:val="1"/>
                <w:sz w:val="17"/>
                <w:szCs w:val="17"/>
                <w:rtl w:val="0"/>
              </w:rPr>
              <w:t xml:space="preserve">Medium</w:t>
            </w:r>
            <w:r w:rsidDel="00000000" w:rsidR="00000000" w:rsidRPr="00000000">
              <w:rPr>
                <w:rtl w:val="0"/>
              </w:rPr>
            </w:r>
          </w:p>
          <w:p w:rsidR="00000000" w:rsidDel="00000000" w:rsidP="00000000" w:rsidRDefault="00000000" w:rsidRPr="00000000" w14:paraId="000000DE">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admissions process - how applicants are handled by an institutional system - is the analytical object. The purpose is therefore systems/process analysis rather than simply describing education outcomes.</w:t>
            </w:r>
            <w:r w:rsidDel="00000000" w:rsidR="00000000" w:rsidRPr="00000000">
              <w:rPr>
                <w:rtl w:val="0"/>
              </w:rPr>
            </w:r>
          </w:p>
          <w:p w:rsidR="00000000" w:rsidDel="00000000" w:rsidP="00000000" w:rsidRDefault="00000000" w:rsidRPr="00000000" w14:paraId="000000DF">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UCAS data alone would not establish Service Interaction. Here the title explicitly centres the admissions process. There is no prospective scoring aim, so Risk Prediction is not supported.Do not add Descriptive Monitoring merely because the project includes empirical description. Assign it as a second purpose only where profiling, distributions, trends or patterns in admissions are explicitly central. The register entry clearly identifies the admissions process as the object, but does not establish a separate descriptive-monitoring operation. </w:t>
            </w:r>
            <w:r w:rsidDel="00000000" w:rsidR="00000000" w:rsidRPr="00000000">
              <w:rPr>
                <w:rtl w:val="0"/>
              </w:rPr>
            </w:r>
          </w:p>
          <w:p w:rsidR="00000000" w:rsidDel="00000000" w:rsidP="00000000" w:rsidRDefault="00000000" w:rsidRPr="00000000" w14:paraId="000000E0">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Is movement or processing through a system central, or is the service merely the data source?</w:t>
            </w:r>
            <w:r w:rsidDel="00000000" w:rsidR="00000000" w:rsidRPr="00000000">
              <w:rPr>
                <w:rtl w:val="0"/>
              </w:rPr>
            </w:r>
          </w:p>
        </w:tc>
      </w:tr>
    </w:tbl>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r>
    </w:p>
    <w:tbl>
      <w:tblPr>
        <w:tblStyle w:val="Table21"/>
        <w:tblW w:w="10050.0" w:type="dxa"/>
        <w:jc w:val="left"/>
        <w:tblLayout w:type="fixed"/>
        <w:tblLook w:val="0600"/>
      </w:tblPr>
      <w:tblGrid>
        <w:gridCol w:w="10050"/>
        <w:tblGridChange w:id="0">
          <w:tblGrid>
            <w:gridCol w:w="10050"/>
          </w:tblGrid>
        </w:tblGridChange>
      </w:tblGrid>
      <w:tr>
        <w:trPr>
          <w:cantSplit w:val="0"/>
          <w:trHeight w:val="5400" w:hRule="atLeast"/>
          <w:tblHeader w:val="0"/>
        </w:trPr>
        <w:tc>
          <w:tcPr>
            <w:tcBorders>
              <w:top w:color="a6a6a6" w:space="0" w:sz="6" w:val="single"/>
              <w:left w:color="a6a6a6" w:space="0" w:sz="6" w:val="single"/>
              <w:bottom w:color="a6a6a6" w:space="0" w:sz="6" w:val="single"/>
              <w:right w:color="a6a6a6" w:space="0" w:sz="6" w:val="single"/>
            </w:tcBorders>
            <w:tcMar>
              <w:top w:w="80.0" w:type="dxa"/>
              <w:left w:w="100.0" w:type="dxa"/>
              <w:bottom w:w="80.0" w:type="dxa"/>
              <w:right w:w="100.0" w:type="dxa"/>
            </w:tcMar>
            <w:vAlign w:val="top"/>
          </w:tcPr>
          <w:p w:rsidR="00000000" w:rsidDel="00000000" w:rsidP="00000000" w:rsidRDefault="00000000" w:rsidRPr="00000000" w14:paraId="000000E3">
            <w:pPr>
              <w:shd w:fill="dce6f1" w:val="clear"/>
              <w:spacing w:after="0" w:lineRule="auto"/>
              <w:rPr>
                <w:b w:val="1"/>
                <w:bCs w:val="1"/>
                <w:color w:val="17365d"/>
                <w:sz w:val="16"/>
                <w:szCs w:val="16"/>
              </w:rPr>
            </w:pPr>
            <w:r w:rsidDel="00000000" w:rsidR="00000000" w:rsidRPr="00000000">
              <w:rPr>
                <w:b w:val="1"/>
                <w:bCs w:val="1"/>
                <w:color w:val="17365d"/>
                <w:sz w:val="16"/>
                <w:szCs w:val="16"/>
                <w:rtl w:val="0"/>
              </w:rPr>
              <w:t xml:space="preserve">Example P7: Research Domain / Analytical Purpose distinction - methodological purpose without a methodology domain.</w:t>
            </w:r>
          </w:p>
          <w:p w:rsidR="00000000" w:rsidDel="00000000" w:rsidP="00000000" w:rsidRDefault="00000000" w:rsidRPr="00000000" w14:paraId="000000E4">
            <w:pPr>
              <w:spacing w:after="0" w:before="240" w:line="240" w:lineRule="auto"/>
              <w:rPr>
                <w:sz w:val="16"/>
                <w:szCs w:val="16"/>
              </w:rPr>
            </w:pPr>
            <w:r w:rsidDel="00000000" w:rsidR="00000000" w:rsidRPr="00000000">
              <w:rPr>
                <w:b w:val="1"/>
                <w:bCs w:val="1"/>
                <w:sz w:val="16"/>
                <w:szCs w:val="16"/>
                <w:rtl w:val="0"/>
              </w:rPr>
              <w:t xml:space="preserve">Record ID: </w:t>
            </w:r>
            <w:r w:rsidDel="00000000" w:rsidR="00000000" w:rsidRPr="00000000">
              <w:rPr>
                <w:sz w:val="16"/>
                <w:szCs w:val="16"/>
                <w:rtl w:val="0"/>
              </w:rPr>
              <w:t xml:space="preserve">2025/251</w:t>
            </w:r>
          </w:p>
          <w:p w:rsidR="00000000" w:rsidDel="00000000" w:rsidP="00000000" w:rsidRDefault="00000000" w:rsidRPr="00000000" w14:paraId="000000E5">
            <w:pPr>
              <w:spacing w:after="0" w:before="240" w:line="240" w:lineRule="auto"/>
              <w:rPr>
                <w:sz w:val="16"/>
                <w:szCs w:val="16"/>
              </w:rPr>
            </w:pPr>
            <w:r w:rsidDel="00000000" w:rsidR="00000000" w:rsidRPr="00000000">
              <w:rPr>
                <w:b w:val="1"/>
                <w:bCs w:val="1"/>
                <w:sz w:val="16"/>
                <w:szCs w:val="16"/>
                <w:rtl w:val="0"/>
              </w:rPr>
              <w:t xml:space="preserve">Project title: </w:t>
            </w:r>
            <w:r w:rsidDel="00000000" w:rsidR="00000000" w:rsidRPr="00000000">
              <w:rPr>
                <w:sz w:val="16"/>
                <w:szCs w:val="16"/>
                <w:rtl w:val="0"/>
              </w:rPr>
              <w:t xml:space="preserve">Developing the Circular Economy in Northern Ireland: An Agent-Based Modelling Approach</w:t>
            </w:r>
          </w:p>
          <w:p w:rsidR="00000000" w:rsidDel="00000000" w:rsidP="00000000" w:rsidRDefault="00000000" w:rsidRPr="00000000" w14:paraId="000000E6">
            <w:pPr>
              <w:spacing w:after="0" w:before="240" w:line="240" w:lineRule="auto"/>
              <w:rPr>
                <w:sz w:val="16"/>
                <w:szCs w:val="16"/>
              </w:rPr>
            </w:pPr>
            <w:r w:rsidDel="00000000" w:rsidR="00000000" w:rsidRPr="00000000">
              <w:rPr>
                <w:b w:val="1"/>
                <w:bCs w:val="1"/>
                <w:sz w:val="16"/>
                <w:szCs w:val="16"/>
                <w:rtl w:val="0"/>
              </w:rPr>
              <w:t xml:space="preserve">Datasets used: </w:t>
            </w:r>
            <w:r w:rsidDel="00000000" w:rsidR="00000000" w:rsidRPr="00000000">
              <w:rPr>
                <w:sz w:val="16"/>
                <w:szCs w:val="16"/>
                <w:rtl w:val="0"/>
              </w:rPr>
              <w:t xml:space="preserve">Office for National Statistics: Annual Business Survey; Annual Purchases Survey. Northern Ireland Statistics and Research Agency: Northern Ireland Annual Business Inquiry; Northern Ireland Economic Trade Statistics.</w:t>
            </w:r>
          </w:p>
          <w:p w:rsidR="00000000" w:rsidDel="00000000" w:rsidP="00000000" w:rsidRDefault="00000000" w:rsidRPr="00000000" w14:paraId="000000E7">
            <w:pPr>
              <w:shd w:fill="e2f0d9" w:val="clear"/>
              <w:spacing w:after="0" w:before="240" w:lineRule="auto"/>
              <w:rPr>
                <w:b w:val="1"/>
                <w:bCs w:val="1"/>
                <w:color w:val="17365d"/>
                <w:sz w:val="16"/>
                <w:szCs w:val="16"/>
              </w:rPr>
            </w:pPr>
            <w:r w:rsidDel="00000000" w:rsidR="00000000" w:rsidRPr="00000000">
              <w:rPr>
                <w:b w:val="1"/>
                <w:bCs w:val="1"/>
                <w:color w:val="17365d"/>
                <w:sz w:val="16"/>
                <w:szCs w:val="16"/>
                <w:rtl w:val="0"/>
              </w:rPr>
              <w:t xml:space="preserve">Instructor key</w:t>
            </w:r>
          </w:p>
          <w:p w:rsidR="00000000" w:rsidDel="00000000" w:rsidP="00000000" w:rsidRDefault="00000000" w:rsidRPr="00000000" w14:paraId="000000E8">
            <w:pPr>
              <w:spacing w:after="0" w:before="240" w:line="240" w:lineRule="auto"/>
              <w:rPr>
                <w:b w:val="1"/>
                <w:bCs w:val="1"/>
                <w:sz w:val="16"/>
                <w:szCs w:val="16"/>
              </w:rPr>
            </w:pPr>
            <w:r w:rsidDel="00000000" w:rsidR="00000000" w:rsidRPr="00000000">
              <w:rPr>
                <w:b w:val="1"/>
                <w:bCs w:val="1"/>
                <w:sz w:val="16"/>
                <w:szCs w:val="16"/>
                <w:rtl w:val="0"/>
              </w:rPr>
              <w:t xml:space="preserve">Domains: Business &amp; Productivity; Environment &amp; Agriculture</w:t>
            </w:r>
          </w:p>
          <w:p w:rsidR="00000000" w:rsidDel="00000000" w:rsidP="00000000" w:rsidRDefault="00000000" w:rsidRPr="00000000" w14:paraId="000000E9">
            <w:pPr>
              <w:spacing w:after="0" w:before="240" w:line="240" w:lineRule="auto"/>
              <w:rPr>
                <w:b w:val="1"/>
                <w:bCs w:val="1"/>
                <w:sz w:val="16"/>
                <w:szCs w:val="16"/>
              </w:rPr>
            </w:pPr>
            <w:r w:rsidDel="00000000" w:rsidR="00000000" w:rsidRPr="00000000">
              <w:rPr>
                <w:b w:val="1"/>
                <w:bCs w:val="1"/>
                <w:sz w:val="16"/>
                <w:szCs w:val="16"/>
                <w:rtl w:val="0"/>
              </w:rPr>
              <w:t xml:space="preserve">Purpose(s): Methodological / Infrastructure Research</w:t>
            </w:r>
          </w:p>
          <w:p w:rsidR="00000000" w:rsidDel="00000000" w:rsidP="00000000" w:rsidRDefault="00000000" w:rsidRPr="00000000" w14:paraId="000000EA">
            <w:pPr>
              <w:spacing w:after="0" w:before="240" w:line="240" w:lineRule="auto"/>
              <w:rPr>
                <w:b w:val="1"/>
                <w:bCs w:val="1"/>
                <w:sz w:val="16"/>
                <w:szCs w:val="16"/>
              </w:rPr>
            </w:pPr>
            <w:r w:rsidDel="00000000" w:rsidR="00000000" w:rsidRPr="00000000">
              <w:rPr>
                <w:b w:val="1"/>
                <w:bCs w:val="1"/>
                <w:sz w:val="16"/>
                <w:szCs w:val="16"/>
                <w:rtl w:val="0"/>
              </w:rPr>
              <w:t xml:space="preserve">Equity: No | COVID: No | Sufficiency: Sufficient | Confidence: High</w:t>
            </w:r>
          </w:p>
          <w:p w:rsidR="00000000" w:rsidDel="00000000" w:rsidP="00000000" w:rsidRDefault="00000000" w:rsidRPr="00000000" w14:paraId="000000EB">
            <w:pPr>
              <w:spacing w:after="0" w:before="240" w:line="240" w:lineRule="auto"/>
              <w:rPr>
                <w:sz w:val="16"/>
                <w:szCs w:val="16"/>
              </w:rPr>
            </w:pPr>
            <w:r w:rsidDel="00000000" w:rsidR="00000000" w:rsidRPr="00000000">
              <w:rPr>
                <w:b w:val="1"/>
                <w:bCs w:val="1"/>
                <w:sz w:val="16"/>
                <w:szCs w:val="16"/>
                <w:rtl w:val="0"/>
              </w:rPr>
              <w:t xml:space="preserve">Rationale: </w:t>
            </w:r>
            <w:r w:rsidDel="00000000" w:rsidR="00000000" w:rsidRPr="00000000">
              <w:rPr>
                <w:sz w:val="16"/>
                <w:szCs w:val="16"/>
                <w:rtl w:val="0"/>
              </w:rPr>
              <w:t xml:space="preserve">The circular economy is the substantive object, covering firm activity and environmental transition. Developing an agent-based modelling approach is the analytical operation, so Methodological / Infrastructure Research is assigned as the purpose.</w:t>
            </w:r>
          </w:p>
          <w:p w:rsidR="00000000" w:rsidDel="00000000" w:rsidP="00000000" w:rsidRDefault="00000000" w:rsidRPr="00000000" w14:paraId="000000EC">
            <w:pPr>
              <w:spacing w:after="0" w:before="240" w:line="240" w:lineRule="auto"/>
              <w:rPr>
                <w:sz w:val="16"/>
                <w:szCs w:val="16"/>
              </w:rPr>
            </w:pPr>
            <w:r w:rsidDel="00000000" w:rsidR="00000000" w:rsidRPr="00000000">
              <w:rPr>
                <w:b w:val="1"/>
                <w:bCs w:val="1"/>
                <w:sz w:val="16"/>
                <w:szCs w:val="16"/>
                <w:rtl w:val="0"/>
              </w:rPr>
              <w:t xml:space="preserve">Reject / watch for: </w:t>
            </w:r>
            <w:r w:rsidDel="00000000" w:rsidR="00000000" w:rsidRPr="00000000">
              <w:rPr>
                <w:sz w:val="16"/>
                <w:szCs w:val="16"/>
                <w:rtl w:val="0"/>
              </w:rPr>
              <w:t xml:space="preserve">Do not assign Data Infrastructure &amp; Methodology as a domain merely because the project uses an advanced modelling method. The model is the means used to study the circular economy, not itself the substantive object of research.</w:t>
            </w:r>
          </w:p>
          <w:p w:rsidR="00000000" w:rsidDel="00000000" w:rsidP="00000000" w:rsidRDefault="00000000" w:rsidRPr="00000000" w14:paraId="000000ED">
            <w:pPr>
              <w:shd w:fill="fff2cc" w:val="clear"/>
              <w:spacing w:after="0" w:before="240" w:line="240" w:lineRule="auto"/>
              <w:rPr>
                <w:sz w:val="16"/>
                <w:szCs w:val="16"/>
              </w:rPr>
            </w:pPr>
            <w:r w:rsidDel="00000000" w:rsidR="00000000" w:rsidRPr="00000000">
              <w:rPr>
                <w:b w:val="1"/>
                <w:bCs w:val="1"/>
                <w:sz w:val="16"/>
                <w:szCs w:val="16"/>
                <w:rtl w:val="0"/>
              </w:rPr>
              <w:t xml:space="preserve">Ask the group: </w:t>
            </w:r>
            <w:r w:rsidDel="00000000" w:rsidR="00000000" w:rsidRPr="00000000">
              <w:rPr>
                <w:sz w:val="16"/>
                <w:szCs w:val="16"/>
                <w:rtl w:val="0"/>
              </w:rPr>
              <w:t xml:space="preserve">Is the agent-based model the subject being studied, or the method used to study the circular economy?</w:t>
            </w:r>
          </w:p>
        </w:tc>
      </w:tr>
    </w:tbl>
    <w:p w:rsidR="00000000" w:rsidDel="00000000" w:rsidP="00000000" w:rsidRDefault="00000000" w:rsidRPr="00000000" w14:paraId="000000EE">
      <w:pPr>
        <w:pStyle w:val="Heading1"/>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4. Cross-cutting tags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Demographic disparities / equity tag</w:t>
      </w:r>
    </w:p>
    <w:p w:rsidR="00000000" w:rsidDel="00000000" w:rsidP="00000000" w:rsidRDefault="00000000" w:rsidRPr="00000000" w14:paraId="000000F2">
      <w:pPr>
        <w:numPr>
          <w:ilvl w:val="0"/>
          <w:numId w:val="3"/>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demographic or equality-relevant comparison is central to the research question, i.e. comparison by age, cohort, sex, gender, race, ethnicity, religion, disability, migrant/refugee status, or nationality. Examples: gender pay-gap studies; ethnic disparities in sentencing. </w:t>
      </w:r>
      <w:r w:rsidDel="00000000" w:rsidR="00000000" w:rsidRPr="00000000">
        <w:rPr>
          <w:b w:val="1"/>
          <w:bCs w:val="1"/>
          <w:sz w:val="18"/>
          <w:szCs w:val="18"/>
          <w:rtl w:val="0"/>
        </w:rPr>
        <w:t xml:space="preserve">Carer status, SEN/disability, and migrant/refugee status count as equality-relevant</w:t>
      </w:r>
      <w:r w:rsidDel="00000000" w:rsidR="00000000" w:rsidRPr="00000000">
        <w:rPr>
          <w:sz w:val="18"/>
          <w:szCs w:val="18"/>
          <w:rtl w:val="0"/>
        </w:rPr>
        <w:t xml:space="preserve"> where they are treated as the central comparative group.</w:t>
      </w:r>
    </w:p>
    <w:p w:rsidR="00000000" w:rsidDel="00000000" w:rsidP="00000000" w:rsidRDefault="00000000" w:rsidRPr="00000000" w14:paraId="000000F3">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F4">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demographic variables are controls, covariates, sample descriptors, or routine stratifiers. Also NO for purely </w:t>
      </w:r>
      <w:r w:rsidDel="00000000" w:rsidR="00000000" w:rsidRPr="00000000">
        <w:rPr>
          <w:b w:val="1"/>
          <w:bCs w:val="1"/>
          <w:sz w:val="18"/>
          <w:szCs w:val="18"/>
          <w:rtl w:val="0"/>
        </w:rPr>
        <w:t xml:space="preserve">socioeconomic</w:t>
      </w:r>
      <w:r w:rsidDel="00000000" w:rsidR="00000000" w:rsidRPr="00000000">
        <w:rPr>
          <w:sz w:val="18"/>
          <w:szCs w:val="18"/>
          <w:rtl w:val="0"/>
        </w:rPr>
        <w:t xml:space="preserve"> inequality, deprivation, disadvantage, distributional analysis, or </w:t>
      </w:r>
      <w:r w:rsidDel="00000000" w:rsidR="00000000" w:rsidRPr="00000000">
        <w:rPr>
          <w:b w:val="1"/>
          <w:bCs w:val="1"/>
          <w:sz w:val="18"/>
          <w:szCs w:val="18"/>
          <w:rtl w:val="0"/>
        </w:rPr>
        <w:t xml:space="preserve">regional/geographic</w:t>
      </w:r>
      <w:r w:rsidDel="00000000" w:rsidR="00000000" w:rsidRPr="00000000">
        <w:rPr>
          <w:sz w:val="18"/>
          <w:szCs w:val="18"/>
          <w:rtl w:val="0"/>
        </w:rPr>
        <w:t xml:space="preserve"> inequality — </w:t>
      </w:r>
      <w:r w:rsidDel="00000000" w:rsidR="00000000" w:rsidRPr="00000000">
        <w:rPr>
          <w:i w:val="1"/>
          <w:iCs w:val="1"/>
          <w:sz w:val="18"/>
          <w:szCs w:val="18"/>
          <w:rtl w:val="0"/>
        </w:rPr>
        <w:t xml:space="preserve">unless</w:t>
      </w:r>
      <w:r w:rsidDel="00000000" w:rsidR="00000000" w:rsidRPr="00000000">
        <w:rPr>
          <w:sz w:val="18"/>
          <w:szCs w:val="18"/>
          <w:rtl w:val="0"/>
        </w:rPr>
        <w:t xml:space="preserve"> the entry centrally compares a demographic or equality-relevant group. Socioeconomic-only inequality usually belongs in </w:t>
      </w:r>
      <w:r w:rsidDel="00000000" w:rsidR="00000000" w:rsidRPr="00000000">
        <w:rPr>
          <w:b w:val="1"/>
          <w:bCs w:val="1"/>
          <w:sz w:val="18"/>
          <w:szCs w:val="18"/>
          <w:rtl w:val="0"/>
        </w:rPr>
        <w:t xml:space="preserve">Poverty, Wealth &amp; Living Standards</w:t>
      </w:r>
      <w:r w:rsidDel="00000000" w:rsidR="00000000" w:rsidRPr="00000000">
        <w:rPr>
          <w:sz w:val="18"/>
          <w:szCs w:val="18"/>
          <w:rtl w:val="0"/>
        </w:rPr>
        <w:t xml:space="preserve"> as the domain instead.</w:t>
      </w:r>
    </w:p>
    <w:p w:rsidR="00000000" w:rsidDel="00000000" w:rsidP="00000000" w:rsidRDefault="00000000" w:rsidRPr="00000000" w14:paraId="000000F5">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F6">
      <w:pPr>
        <w:spacing w:after="0" w:line="276" w:lineRule="auto"/>
        <w:ind w:right="600"/>
        <w:rPr>
          <w:sz w:val="18"/>
          <w:szCs w:val="18"/>
        </w:rPr>
      </w:pPr>
      <w:r w:rsidDel="00000000" w:rsidR="00000000" w:rsidRPr="00000000">
        <w:rPr>
          <w:b w:val="1"/>
          <w:bCs w:val="1"/>
          <w:sz w:val="18"/>
          <w:szCs w:val="18"/>
          <w:rtl w:val="0"/>
        </w:rPr>
        <w:t xml:space="preserve">The hard middle.</w:t>
      </w:r>
      <w:r w:rsidDel="00000000" w:rsidR="00000000" w:rsidRPr="00000000">
        <w:rPr>
          <w:sz w:val="18"/>
          <w:szCs w:val="18"/>
          <w:rtl w:val="0"/>
        </w:rPr>
        <w:t xml:space="preserve"> The socioeconomic-vs-demographic line is the single most error-prone tag decision, and it is where the honest answer is often "flag it". Two anchors from the dictionary:</w:t>
      </w:r>
    </w:p>
    <w:p w:rsidR="00000000" w:rsidDel="00000000" w:rsidP="00000000" w:rsidRDefault="00000000" w:rsidRPr="00000000" w14:paraId="000000F7">
      <w:pPr>
        <w:widowControl w:val="0"/>
        <w:spacing w:after="0" w:line="276" w:lineRule="auto"/>
        <w:ind w:left="600" w:firstLine="0"/>
        <w:rPr>
          <w:sz w:val="18"/>
          <w:szCs w:val="18"/>
        </w:rPr>
      </w:pPr>
      <w:r w:rsidDel="00000000" w:rsidR="00000000" w:rsidRPr="00000000">
        <w:rPr>
          <w:rtl w:val="0"/>
        </w:rPr>
      </w:r>
    </w:p>
    <w:p w:rsidR="00000000" w:rsidDel="00000000" w:rsidP="00000000" w:rsidRDefault="00000000" w:rsidRPr="00000000" w14:paraId="000000F8">
      <w:pPr>
        <w:numPr>
          <w:ilvl w:val="0"/>
          <w:numId w:val="2"/>
        </w:numPr>
        <w:spacing w:after="0" w:line="276" w:lineRule="auto"/>
        <w:ind w:left="1320" w:right="600" w:hanging="360"/>
        <w:rPr>
          <w:sz w:val="18"/>
          <w:szCs w:val="18"/>
        </w:rPr>
      </w:pPr>
      <w:r w:rsidDel="00000000" w:rsidR="00000000" w:rsidRPr="00000000">
        <w:rPr>
          <w:i w:val="1"/>
          <w:iCs w:val="1"/>
          <w:sz w:val="18"/>
          <w:szCs w:val="18"/>
          <w:rtl w:val="0"/>
        </w:rPr>
        <w:t xml:space="preserve">Benefits/welfare study that centres a racial-disparity comparison</w:t>
      </w:r>
      <w:sdt>
        <w:sdtPr>
          <w:id w:val="1839241936"/>
          <w:tag w:val="goog_rdk_3"/>
        </w:sdtPr>
        <w:sdtContent>
          <w:r w:rsidDel="00000000" w:rsidR="00000000" w:rsidRPr="00000000">
            <w:rPr>
              <w:rFonts w:ascii="Arial Unicode MS" w:cs="Arial Unicode MS" w:eastAsia="Arial Unicode MS" w:hAnsi="Arial Unicode MS"/>
              <w:sz w:val="18"/>
              <w:szCs w:val="18"/>
              <w:rtl w:val="0"/>
            </w:rPr>
            <w:t xml:space="preserve"> → </w:t>
          </w:r>
        </w:sdtContent>
      </w:sdt>
      <w:r w:rsidDel="00000000" w:rsidR="00000000" w:rsidRPr="00000000">
        <w:rPr>
          <w:b w:val="1"/>
          <w:bCs w:val="1"/>
          <w:sz w:val="18"/>
          <w:szCs w:val="18"/>
          <w:rtl w:val="0"/>
        </w:rPr>
        <w:t xml:space="preserve">YES</w:t>
      </w:r>
      <w:r w:rsidDel="00000000" w:rsidR="00000000" w:rsidRPr="00000000">
        <w:rPr>
          <w:sz w:val="18"/>
          <w:szCs w:val="18"/>
          <w:rtl w:val="0"/>
        </w:rPr>
        <w:t xml:space="preserve"> (the demographic comparison is central, even though the domain is Poverty/Public Finance).</w:t>
      </w:r>
    </w:p>
    <w:p w:rsidR="00000000" w:rsidDel="00000000" w:rsidP="00000000" w:rsidRDefault="00000000" w:rsidRPr="00000000" w14:paraId="000000F9">
      <w:pPr>
        <w:numPr>
          <w:ilvl w:val="0"/>
          <w:numId w:val="2"/>
        </w:numPr>
        <w:spacing w:after="0" w:line="276" w:lineRule="auto"/>
        <w:ind w:left="1320" w:right="600" w:hanging="360"/>
        <w:rPr>
          <w:sz w:val="18"/>
          <w:szCs w:val="18"/>
        </w:rPr>
      </w:pPr>
      <w:r w:rsidDel="00000000" w:rsidR="00000000" w:rsidRPr="00000000">
        <w:rPr>
          <w:i w:val="1"/>
          <w:iCs w:val="1"/>
          <w:sz w:val="18"/>
          <w:szCs w:val="18"/>
          <w:rtl w:val="0"/>
        </w:rPr>
        <w:t xml:space="preserve">"Disadvantage attainment gap" or "low-income household debt"</w:t>
      </w:r>
      <w:sdt>
        <w:sdtPr>
          <w:id w:val="1139746880"/>
          <w:tag w:val="goog_rdk_4"/>
        </w:sdtPr>
        <w:sdtContent>
          <w:r w:rsidDel="00000000" w:rsidR="00000000" w:rsidRPr="00000000">
            <w:rPr>
              <w:rFonts w:ascii="Arial Unicode MS" w:cs="Arial Unicode MS" w:eastAsia="Arial Unicode MS" w:hAnsi="Arial Unicode MS"/>
              <w:sz w:val="18"/>
              <w:szCs w:val="18"/>
              <w:rtl w:val="0"/>
            </w:rPr>
            <w:t xml:space="preserve"> driven by socioeconomic position, with no central demographic-group comparison → </w:t>
          </w:r>
        </w:sdtContent>
      </w:sdt>
      <w:r w:rsidDel="00000000" w:rsidR="00000000" w:rsidRPr="00000000">
        <w:rPr>
          <w:b w:val="1"/>
          <w:bCs w:val="1"/>
          <w:sz w:val="18"/>
          <w:szCs w:val="18"/>
          <w:rtl w:val="0"/>
        </w:rPr>
        <w:t xml:space="preserve">NO</w:t>
      </w:r>
      <w:r w:rsidDel="00000000" w:rsidR="00000000" w:rsidRPr="00000000">
        <w:rPr>
          <w:sz w:val="18"/>
          <w:szCs w:val="18"/>
          <w:rtl w:val="0"/>
        </w:rPr>
        <w:t xml:space="preserve"> (assign the substantive domain; do not tag). If you are unsure which side a case falls, set the tag to your best reading </w:t>
      </w:r>
      <w:r w:rsidDel="00000000" w:rsidR="00000000" w:rsidRPr="00000000">
        <w:rPr>
          <w:b w:val="1"/>
          <w:bCs w:val="1"/>
          <w:sz w:val="18"/>
          <w:szCs w:val="18"/>
          <w:rtl w:val="0"/>
        </w:rPr>
        <w:t xml:space="preserve">and add a confidence note</w:t>
      </w:r>
      <w:r w:rsidDel="00000000" w:rsidR="00000000" w:rsidRPr="00000000">
        <w:rPr>
          <w:sz w:val="18"/>
          <w:szCs w:val="18"/>
          <w:rtl w:val="0"/>
        </w:rPr>
        <w:t xml:space="preserve"> — this is exactly the signal the study wants.</w:t>
      </w:r>
    </w:p>
    <w:p w:rsidR="00000000" w:rsidDel="00000000" w:rsidP="00000000" w:rsidRDefault="00000000" w:rsidRPr="00000000" w14:paraId="000000FA">
      <w:pPr>
        <w:pStyle w:val="Heading2"/>
        <w:rPr/>
      </w:pPr>
      <w:bookmarkStart w:colFirst="0" w:colLast="0" w:name="_heading=h.391sr997uo45" w:id="5"/>
      <w:bookmarkEnd w:id="5"/>
      <w:r w:rsidDel="00000000" w:rsidR="00000000" w:rsidRPr="00000000">
        <w:rPr>
          <w:rtl w:val="0"/>
        </w:rPr>
        <w:t xml:space="preserve">COVID-19 &amp; Pandemic tag</w:t>
      </w:r>
    </w:p>
    <w:p w:rsidR="00000000" w:rsidDel="00000000" w:rsidP="00000000" w:rsidRDefault="00000000" w:rsidRPr="00000000" w14:paraId="000000FB">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the pandemic (infection, vaccination, lockdowns, social distancing, pandemic support schemes, pandemic consequences) is a central condition or lens.</w:t>
      </w:r>
    </w:p>
    <w:p w:rsidR="00000000" w:rsidDel="00000000" w:rsidP="00000000" w:rsidRDefault="00000000" w:rsidRPr="00000000" w14:paraId="000000FC">
      <w:pPr>
        <w:widowControl w:val="0"/>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COVID is only the time period the data covers, an excluded cause, or incidental context. A study </w:t>
      </w:r>
      <w:r w:rsidDel="00000000" w:rsidR="00000000" w:rsidRPr="00000000">
        <w:rPr>
          <w:i w:val="1"/>
          <w:iCs w:val="1"/>
          <w:sz w:val="18"/>
          <w:szCs w:val="18"/>
          <w:rtl w:val="0"/>
        </w:rPr>
        <w:t xml:space="preserve">of furlough's effects</w:t>
      </w:r>
      <w:r w:rsidDel="00000000" w:rsidR="00000000" w:rsidRPr="00000000">
        <w:rPr>
          <w:sz w:val="18"/>
          <w:szCs w:val="18"/>
          <w:rtl w:val="0"/>
        </w:rPr>
        <w:t xml:space="preserve"> = tag YES (+ likely Policy Evaluation); a labour study that merely </w:t>
      </w:r>
      <w:r w:rsidDel="00000000" w:rsidR="00000000" w:rsidRPr="00000000">
        <w:rPr>
          <w:i w:val="1"/>
          <w:iCs w:val="1"/>
          <w:sz w:val="18"/>
          <w:szCs w:val="18"/>
          <w:rtl w:val="0"/>
        </w:rPr>
        <w:t xml:space="preserve">spans</w:t>
      </w:r>
      <w:r w:rsidDel="00000000" w:rsidR="00000000" w:rsidRPr="00000000">
        <w:rPr>
          <w:sz w:val="18"/>
          <w:szCs w:val="18"/>
          <w:rtl w:val="0"/>
        </w:rPr>
        <w:t xml:space="preserve"> 2020 = tag NO.</w:t>
      </w:r>
    </w:p>
    <w:p w:rsidR="00000000" w:rsidDel="00000000" w:rsidP="00000000" w:rsidRDefault="00000000" w:rsidRPr="00000000" w14:paraId="000000FD">
      <w:pPr>
        <w:rPr/>
      </w:pPr>
      <w:r w:rsidDel="00000000" w:rsidR="00000000" w:rsidRPr="00000000">
        <w:rPr>
          <w:rtl w:val="0"/>
        </w:rPr>
      </w:r>
    </w:p>
    <w:tbl>
      <w:tblPr>
        <w:tblStyle w:val="Table2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i w:val="0"/>
                <w:iCs w:val="0"/>
                <w:color w:val="17365d"/>
                <w:sz w:val="19"/>
                <w:szCs w:val="19"/>
                <w:rtl w:val="0"/>
              </w:rPr>
              <w:t xml:space="preserve">Teaching contrast. </w:t>
            </w:r>
            <w:r w:rsidDel="00000000" w:rsidR="00000000" w:rsidRPr="00000000">
              <w:rPr>
                <w:rFonts w:ascii="Arial" w:cs="Arial" w:eastAsia="Arial" w:hAnsi="Arial"/>
                <w:b w:val="0"/>
                <w:bCs w:val="0"/>
                <w:i w:val="0"/>
                <w:iCs w:val="0"/>
                <w:sz w:val="19"/>
                <w:szCs w:val="19"/>
                <w:rtl w:val="0"/>
              </w:rPr>
              <w:t xml:space="preserve">Use T1 and T2 as a direct pair: demographic/equality comparison Yes versus socioeconomic disadvantage No. Then use T3 to keep COVID independent from purpose.</w:t>
            </w:r>
            <w:r w:rsidDel="00000000" w:rsidR="00000000" w:rsidRPr="00000000">
              <w:rPr>
                <w:rtl w:val="0"/>
              </w:rPr>
            </w:r>
          </w:p>
        </w:tc>
      </w:tr>
    </w:tbl>
    <w:p w:rsidR="00000000" w:rsidDel="00000000" w:rsidP="00000000" w:rsidRDefault="00000000" w:rsidRPr="00000000" w14:paraId="000000FF">
      <w:pPr>
        <w:spacing w:after="0" w:lineRule="auto"/>
        <w:rPr/>
      </w:pPr>
      <w:r w:rsidDel="00000000" w:rsidR="00000000" w:rsidRPr="00000000">
        <w:rPr>
          <w:rtl w:val="0"/>
        </w:rPr>
      </w:r>
    </w:p>
    <w:tbl>
      <w:tblPr>
        <w:tblStyle w:val="Table2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00">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T1: Cross-cutting tag: clear demographic/equality lens -&gt; Yes.</w:t>
            </w:r>
            <w:r w:rsidDel="00000000" w:rsidR="00000000" w:rsidRPr="00000000">
              <w:rPr>
                <w:rtl w:val="0"/>
              </w:rPr>
            </w:r>
          </w:p>
          <w:p w:rsidR="00000000" w:rsidDel="00000000" w:rsidP="00000000" w:rsidRDefault="00000000" w:rsidRPr="00000000" w14:paraId="00000101">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b w:val="1"/>
                <w:bCs w:val="1"/>
                <w:color w:val="595959"/>
                <w:sz w:val="17"/>
                <w:szCs w:val="17"/>
                <w:rtl w:val="0"/>
              </w:rPr>
              <w:t xml:space="preserve">2021/113 </w:t>
            </w:r>
            <w:r w:rsidDel="00000000" w:rsidR="00000000" w:rsidRPr="00000000">
              <w:rPr>
                <w:rtl w:val="0"/>
              </w:rPr>
            </w:r>
          </w:p>
          <w:p w:rsidR="00000000" w:rsidDel="00000000" w:rsidP="00000000" w:rsidRDefault="00000000" w:rsidRPr="00000000" w14:paraId="00000102">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b w:val="1"/>
                <w:bCs w:val="1"/>
                <w:color w:val="595959"/>
                <w:sz w:val="17"/>
                <w:szCs w:val="17"/>
                <w:rtl w:val="0"/>
              </w:rPr>
              <w:t xml:space="preserve">Ethnic pay gaps in the public sector </w:t>
            </w:r>
            <w:r w:rsidDel="00000000" w:rsidR="00000000" w:rsidRPr="00000000">
              <w:rPr>
                <w:rtl w:val="0"/>
              </w:rPr>
            </w:r>
          </w:p>
          <w:p w:rsidR="00000000" w:rsidDel="00000000" w:rsidP="00000000" w:rsidRDefault="00000000" w:rsidRPr="00000000" w14:paraId="00000103">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w:t>
            </w:r>
            <w:r w:rsidDel="00000000" w:rsidR="00000000" w:rsidRPr="00000000">
              <w:rPr>
                <w:b w:val="1"/>
                <w:bCs w:val="1"/>
                <w:color w:val="595959"/>
                <w:sz w:val="17"/>
                <w:szCs w:val="17"/>
                <w:rtl w:val="0"/>
              </w:rPr>
              <w:t xml:space="preserve">Office for National Statistics: Annual Population Survey </w:t>
            </w:r>
            <w:r w:rsidDel="00000000" w:rsidR="00000000" w:rsidRPr="00000000">
              <w:rPr>
                <w:rtl w:val="0"/>
              </w:rPr>
            </w:r>
          </w:p>
          <w:p w:rsidR="00000000" w:rsidDel="00000000" w:rsidP="00000000" w:rsidRDefault="00000000" w:rsidRPr="00000000" w14:paraId="00000104">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05">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w:t>
            </w:r>
            <w:r w:rsidDel="00000000" w:rsidR="00000000" w:rsidRPr="00000000">
              <w:rPr>
                <w:rtl w:val="0"/>
              </w:rPr>
            </w:r>
          </w:p>
          <w:p w:rsidR="00000000" w:rsidDel="00000000" w:rsidP="00000000" w:rsidRDefault="00000000" w:rsidRPr="00000000" w14:paraId="00000106">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w:t>
            </w:r>
            <w:r w:rsidDel="00000000" w:rsidR="00000000" w:rsidRPr="00000000">
              <w:rPr>
                <w:rtl w:val="0"/>
              </w:rPr>
            </w:r>
          </w:p>
          <w:p w:rsidR="00000000" w:rsidDel="00000000" w:rsidP="00000000" w:rsidRDefault="00000000" w:rsidRPr="00000000" w14:paraId="00000107">
            <w:pPr>
              <w:spacing w:after="40" w:lineRule="auto"/>
              <w:rPr/>
            </w:pPr>
            <w:r w:rsidDel="00000000" w:rsidR="00000000" w:rsidRPr="00000000">
              <w:rPr>
                <w:rFonts w:ascii="Arial" w:cs="Arial" w:eastAsia="Arial" w:hAnsi="Arial"/>
                <w:b w:val="1"/>
                <w:bCs w:val="1"/>
                <w:i w:val="0"/>
                <w:iCs w:val="0"/>
                <w:sz w:val="17"/>
                <w:szCs w:val="17"/>
                <w:rtl w:val="0"/>
              </w:rPr>
              <w:t xml:space="preserve">Equity: Yes | COVID: No | Sufficiency: Sufficient | Confidence: High</w:t>
            </w:r>
            <w:r w:rsidDel="00000000" w:rsidR="00000000" w:rsidRPr="00000000">
              <w:rPr>
                <w:rtl w:val="0"/>
              </w:rPr>
            </w:r>
          </w:p>
          <w:p w:rsidR="00000000" w:rsidDel="00000000" w:rsidP="00000000" w:rsidRDefault="00000000" w:rsidRPr="00000000" w14:paraId="00000108">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sz w:val="17"/>
                <w:szCs w:val="17"/>
                <w:rtl w:val="0"/>
              </w:rPr>
              <w:t xml:space="preserve">The title explicitly compares pay outcomes by ethnicity. Ethnicity is an equality-relevant characteristic and the disparity is central to the research question, so the equity tag is Yes. Pay gaps are labour-market outcomes, supporting Labour Market &amp; Employment. No exposure, intervention or prospective prediction is stated, so Descriptive Monitoring is the best-supported purpose. </w:t>
            </w:r>
            <w:r w:rsidDel="00000000" w:rsidR="00000000" w:rsidRPr="00000000">
              <w:rPr>
                <w:rtl w:val="0"/>
              </w:rPr>
            </w:r>
          </w:p>
          <w:p w:rsidR="00000000" w:rsidDel="00000000" w:rsidP="00000000" w:rsidRDefault="00000000" w:rsidRPr="00000000" w14:paraId="00000109">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w:t>
            </w:r>
            <w:r w:rsidDel="00000000" w:rsidR="00000000" w:rsidRPr="00000000">
              <w:rPr>
                <w:b w:val="1"/>
                <w:bCs w:val="1"/>
                <w:color w:val="595959"/>
                <w:sz w:val="17"/>
                <w:szCs w:val="17"/>
                <w:rtl w:val="0"/>
              </w:rPr>
              <w:t xml:space="preserve">Do not assign Migration &amp; Demographics merely because ethnicity is examined; the project is about unequal labour-market outcomes rather than migration or population change. Do not assign Public Finance &amp; Taxation merely because the workforce is in the public sector. </w:t>
            </w:r>
            <w:r w:rsidDel="00000000" w:rsidR="00000000" w:rsidRPr="00000000">
              <w:rPr>
                <w:rtl w:val="0"/>
              </w:rPr>
            </w:r>
          </w:p>
          <w:p w:rsidR="00000000" w:rsidDel="00000000" w:rsidP="00000000" w:rsidRDefault="00000000" w:rsidRPr="00000000" w14:paraId="0000010A">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sz w:val="17"/>
                <w:szCs w:val="17"/>
                <w:rtl w:val="0"/>
              </w:rPr>
              <w:t xml:space="preserve">Is an equality-relevant group comparison explicitly central to the research question? </w:t>
            </w:r>
            <w:r w:rsidDel="00000000" w:rsidR="00000000" w:rsidRPr="00000000">
              <w:rPr>
                <w:rtl w:val="0"/>
              </w:rPr>
            </w:r>
          </w:p>
        </w:tc>
      </w:tr>
    </w:tbl>
    <w:p w:rsidR="00000000" w:rsidDel="00000000" w:rsidP="00000000" w:rsidRDefault="00000000" w:rsidRPr="00000000" w14:paraId="0000010B">
      <w:pPr>
        <w:spacing w:after="0" w:lineRule="auto"/>
        <w:rPr/>
      </w:pPr>
      <w:r w:rsidDel="00000000" w:rsidR="00000000" w:rsidRPr="00000000">
        <w:rPr>
          <w:rtl w:val="0"/>
        </w:rPr>
      </w:r>
    </w:p>
    <w:tbl>
      <w:tblPr>
        <w:tblStyle w:val="Table2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0C">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T2 (revisit P2): Layer C: naturally occurring exposure -&gt; Outcome Tracking; later revisit for equity tag No.</w:t>
            </w:r>
            <w:r w:rsidDel="00000000" w:rsidR="00000000" w:rsidRPr="00000000">
              <w:rPr>
                <w:rtl w:val="0"/>
              </w:rPr>
            </w:r>
          </w:p>
          <w:p w:rsidR="00000000" w:rsidDel="00000000" w:rsidP="00000000" w:rsidRDefault="00000000" w:rsidRPr="00000000" w14:paraId="0000010D">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10E">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10F">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110">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11">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w:t>
            </w:r>
            <w:r w:rsidDel="00000000" w:rsidR="00000000" w:rsidRPr="00000000">
              <w:rPr>
                <w:rtl w:val="0"/>
              </w:rPr>
            </w:r>
          </w:p>
          <w:p w:rsidR="00000000" w:rsidDel="00000000" w:rsidP="00000000" w:rsidRDefault="00000000" w:rsidRPr="00000000" w14:paraId="00000112">
            <w:pPr>
              <w:spacing w:after="30" w:lineRule="auto"/>
              <w:rPr/>
            </w:pPr>
            <w:r w:rsidDel="00000000" w:rsidR="00000000" w:rsidRPr="00000000">
              <w:rPr>
                <w:rFonts w:ascii="Arial" w:cs="Arial" w:eastAsia="Arial" w:hAnsi="Arial"/>
                <w:b w:val="1"/>
                <w:bCs w:val="1"/>
                <w:i w:val="0"/>
                <w:iCs w:val="0"/>
                <w:sz w:val="17"/>
                <w:szCs w:val="17"/>
                <w:rtl w:val="0"/>
              </w:rPr>
              <w:t xml:space="preserve">Purpose(s): Outcome Tracking</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114">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Parental education and occupation are naturally occurring characteristics linked to a downstream educational attainment outcome. No named policy or intervention is being evaluated. The 'disadvantage' comparison is socioeconomic rather than a specified demographic or equality group.</w:t>
            </w:r>
            <w:r w:rsidDel="00000000" w:rsidR="00000000" w:rsidRPr="00000000">
              <w:rPr>
                <w:rtl w:val="0"/>
              </w:rPr>
            </w:r>
          </w:p>
          <w:p w:rsidR="00000000" w:rsidDel="00000000" w:rsidP="00000000" w:rsidRDefault="00000000" w:rsidRPr="00000000" w14:paraId="00000115">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use Policy Evaluation merely because the title says 'effect'. Do not assign the equity tag for socioeconomic disadvantage alone.</w:t>
            </w:r>
            <w:r w:rsidDel="00000000" w:rsidR="00000000" w:rsidRPr="00000000">
              <w:rPr>
                <w:rtl w:val="0"/>
              </w:rPr>
            </w:r>
          </w:p>
          <w:p w:rsidR="00000000" w:rsidDel="00000000" w:rsidP="00000000" w:rsidRDefault="00000000" w:rsidRPr="00000000" w14:paraId="00000116">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exposure, and is it deliberately designed or naturally occurring?</w:t>
            </w:r>
            <w:r w:rsidDel="00000000" w:rsidR="00000000" w:rsidRPr="00000000">
              <w:rPr>
                <w:rtl w:val="0"/>
              </w:rPr>
            </w:r>
          </w:p>
        </w:tc>
      </w:tr>
    </w:tbl>
    <w:p w:rsidR="00000000" w:rsidDel="00000000" w:rsidP="00000000" w:rsidRDefault="00000000" w:rsidRPr="00000000" w14:paraId="00000117">
      <w:pPr>
        <w:spacing w:after="0" w:lineRule="auto"/>
        <w:rPr/>
      </w:pPr>
      <w:r w:rsidDel="00000000" w:rsidR="00000000" w:rsidRPr="00000000">
        <w:rPr>
          <w:rtl w:val="0"/>
        </w:rPr>
      </w:r>
    </w:p>
    <w:tbl>
      <w:tblPr>
        <w:tblStyle w:val="Table2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18">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T3: Cross-cutting tag: COVID as a central condition; purpose remains independent.</w:t>
            </w:r>
            <w:r w:rsidDel="00000000" w:rsidR="00000000" w:rsidRPr="00000000">
              <w:rPr>
                <w:rtl w:val="0"/>
              </w:rPr>
            </w:r>
          </w:p>
          <w:p w:rsidR="00000000" w:rsidDel="00000000" w:rsidP="00000000" w:rsidRDefault="00000000" w:rsidRPr="00000000" w14:paraId="00000119">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2021/007</w:t>
            </w:r>
            <w:r w:rsidDel="00000000" w:rsidR="00000000" w:rsidRPr="00000000">
              <w:rPr>
                <w:rtl w:val="0"/>
              </w:rPr>
            </w:r>
          </w:p>
          <w:p w:rsidR="00000000" w:rsidDel="00000000" w:rsidP="00000000" w:rsidRDefault="00000000" w:rsidRPr="00000000" w14:paraId="0000011A">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economic and social impact of COVID-19</w:t>
            </w:r>
            <w:r w:rsidDel="00000000" w:rsidR="00000000" w:rsidRPr="00000000">
              <w:rPr>
                <w:rtl w:val="0"/>
              </w:rPr>
            </w:r>
          </w:p>
          <w:p w:rsidR="00000000" w:rsidDel="00000000" w:rsidP="00000000" w:rsidRDefault="00000000" w:rsidRPr="00000000" w14:paraId="0000011B">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Business Impact of COVID-19 Survey; Coronavirus and the Social Impacts on Great Britain</w:t>
            </w:r>
            <w:r w:rsidDel="00000000" w:rsidR="00000000" w:rsidRPr="00000000">
              <w:rPr>
                <w:rtl w:val="0"/>
              </w:rPr>
            </w:r>
          </w:p>
          <w:p w:rsidR="00000000" w:rsidDel="00000000" w:rsidP="00000000" w:rsidRDefault="00000000" w:rsidRPr="00000000" w14:paraId="0000011C">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1D">
            <w:pPr>
              <w:spacing w:after="30" w:lineRule="auto"/>
              <w:rPr/>
            </w:pPr>
            <w:r w:rsidDel="00000000" w:rsidR="00000000" w:rsidRPr="00000000">
              <w:rPr>
                <w:rFonts w:ascii="Arial" w:cs="Arial" w:eastAsia="Arial" w:hAnsi="Arial"/>
                <w:b w:val="1"/>
                <w:bCs w:val="1"/>
                <w:i w:val="0"/>
                <w:iCs w:val="0"/>
                <w:sz w:val="17"/>
                <w:szCs w:val="17"/>
                <w:rtl w:val="0"/>
              </w:rPr>
              <w:t xml:space="preserve">Domains: Business &amp; Productivity; Poverty, Wealth &amp; Living Standards</w:t>
            </w:r>
            <w:r w:rsidDel="00000000" w:rsidR="00000000" w:rsidRPr="00000000">
              <w:rPr>
                <w:rtl w:val="0"/>
              </w:rPr>
            </w:r>
          </w:p>
          <w:p w:rsidR="00000000" w:rsidDel="00000000" w:rsidP="00000000" w:rsidRDefault="00000000" w:rsidRPr="00000000" w14:paraId="0000011E">
            <w:pPr>
              <w:spacing w:after="30" w:lineRule="auto"/>
              <w:rPr/>
            </w:pPr>
            <w:r w:rsidDel="00000000" w:rsidR="00000000" w:rsidRPr="00000000">
              <w:rPr>
                <w:rFonts w:ascii="Arial" w:cs="Arial" w:eastAsia="Arial" w:hAnsi="Arial"/>
                <w:b w:val="1"/>
                <w:bCs w:val="1"/>
                <w:i w:val="0"/>
                <w:iCs w:val="0"/>
                <w:sz w:val="17"/>
                <w:szCs w:val="17"/>
                <w:rtl w:val="0"/>
              </w:rPr>
              <w:t xml:space="preserve">Purpose(s): Outcome Tracking</w:t>
            </w:r>
            <w:r w:rsidDel="00000000" w:rsidR="00000000" w:rsidRPr="00000000">
              <w:rPr>
                <w:rtl w:val="0"/>
              </w:rPr>
            </w:r>
          </w:p>
          <w:p w:rsidR="00000000" w:rsidDel="00000000" w:rsidP="00000000" w:rsidRDefault="00000000" w:rsidRPr="00000000" w14:paraId="0000011F">
            <w:pPr>
              <w:spacing w:after="40" w:lineRule="auto"/>
              <w:rPr/>
            </w:pPr>
            <w:r w:rsidDel="00000000" w:rsidR="00000000" w:rsidRPr="00000000">
              <w:rPr>
                <w:rFonts w:ascii="Arial" w:cs="Arial" w:eastAsia="Arial" w:hAnsi="Arial"/>
                <w:b w:val="1"/>
                <w:bCs w:val="1"/>
                <w:i w:val="0"/>
                <w:iCs w:val="0"/>
                <w:sz w:val="17"/>
                <w:szCs w:val="17"/>
                <w:rtl w:val="0"/>
              </w:rPr>
              <w:t xml:space="preserve">Equity: No | COVID: Yes | Sufficiency: Sufficient | Confidence: High</w:t>
            </w:r>
            <w:r w:rsidDel="00000000" w:rsidR="00000000" w:rsidRPr="00000000">
              <w:rPr>
                <w:rtl w:val="0"/>
              </w:rPr>
            </w:r>
          </w:p>
          <w:p w:rsidR="00000000" w:rsidDel="00000000" w:rsidP="00000000" w:rsidRDefault="00000000" w:rsidRPr="00000000" w14:paraId="00000120">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COVID-19 is the central condition whose economic and social consequences are studied, so the COVID tag is Yes. The pandemic is a naturally occurring exposure rather than a named intervention, so the purpose is Outcome Tracking.</w:t>
            </w:r>
            <w:r w:rsidDel="00000000" w:rsidR="00000000" w:rsidRPr="00000000">
              <w:rPr>
                <w:rtl w:val="0"/>
              </w:rPr>
            </w:r>
          </w:p>
          <w:p w:rsidR="00000000" w:rsidDel="00000000" w:rsidP="00000000" w:rsidRDefault="00000000" w:rsidRPr="00000000" w14:paraId="00000121">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use Policy Evaluation unless a specific policy, programme or intervention - such as furlough or a lockdown rule - is the evaluated exposure.</w:t>
            </w:r>
            <w:r w:rsidDel="00000000" w:rsidR="00000000" w:rsidRPr="00000000">
              <w:rPr>
                <w:rtl w:val="0"/>
              </w:rPr>
            </w:r>
          </w:p>
          <w:p w:rsidR="00000000" w:rsidDel="00000000" w:rsidP="00000000" w:rsidRDefault="00000000" w:rsidRPr="00000000" w14:paraId="00000122">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Is the pandemic the object or condition of the study, or merely the calendar period covered?</w:t>
            </w:r>
            <w:r w:rsidDel="00000000" w:rsidR="00000000" w:rsidRPr="00000000">
              <w:rPr>
                <w:rtl w:val="0"/>
              </w:rPr>
            </w:r>
          </w:p>
        </w:tc>
      </w:tr>
    </w:tbl>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5. Evidence sufficiency, taxonomy fit and confidence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6"/>
        </w:numPr>
        <w:spacing w:after="0" w:lineRule="auto"/>
        <w:ind w:left="360" w:hanging="360"/>
        <w:rPr/>
      </w:pPr>
      <w:r w:rsidDel="00000000" w:rsidR="00000000" w:rsidRPr="00000000">
        <w:rPr>
          <w:rtl w:val="0"/>
        </w:rPr>
        <w:t xml:space="preserve">Register sufficiency asks whether the title and dataset field contain enough evidence: Sufficient, Partial or Insufficient.</w:t>
      </w:r>
    </w:p>
    <w:p w:rsidR="00000000" w:rsidDel="00000000" w:rsidP="00000000" w:rsidRDefault="00000000" w:rsidRPr="00000000" w14:paraId="00000128">
      <w:pPr>
        <w:numPr>
          <w:ilvl w:val="0"/>
          <w:numId w:val="6"/>
        </w:numPr>
        <w:spacing w:after="0" w:lineRule="auto"/>
        <w:ind w:left="360" w:hanging="360"/>
        <w:rPr/>
      </w:pPr>
      <w:r w:rsidDel="00000000" w:rsidR="00000000" w:rsidRPr="00000000">
        <w:rPr>
          <w:rtl w:val="0"/>
        </w:rPr>
        <w:t xml:space="preserve">Confidence asks how certain you are in the classification you entered: High, Medium or Low.</w:t>
      </w:r>
    </w:p>
    <w:p w:rsidR="00000000" w:rsidDel="00000000" w:rsidP="00000000" w:rsidRDefault="00000000" w:rsidRPr="00000000" w14:paraId="00000129">
      <w:pPr>
        <w:numPr>
          <w:ilvl w:val="0"/>
          <w:numId w:val="6"/>
        </w:numPr>
        <w:spacing w:after="0" w:lineRule="auto"/>
        <w:ind w:left="360" w:hanging="360"/>
        <w:rPr/>
      </w:pPr>
      <w:r w:rsidDel="00000000" w:rsidR="00000000" w:rsidRPr="00000000">
        <w:rPr>
          <w:rtl w:val="0"/>
        </w:rPr>
        <w:t xml:space="preserve">Taxonomy fit asks whether the available categories can express the project: Fit, Partial Fit or No Fit.</w:t>
      </w:r>
    </w:p>
    <w:p w:rsidR="00000000" w:rsidDel="00000000" w:rsidP="00000000" w:rsidRDefault="00000000" w:rsidRPr="00000000" w14:paraId="0000012A">
      <w:pPr>
        <w:numPr>
          <w:ilvl w:val="0"/>
          <w:numId w:val="6"/>
        </w:numPr>
        <w:spacing w:after="30" w:lineRule="auto"/>
        <w:ind w:left="360" w:hanging="360"/>
        <w:rPr/>
      </w:pPr>
      <w:r w:rsidDel="00000000" w:rsidR="00000000" w:rsidRPr="00000000">
        <w:rPr>
          <w:rtl w:val="0"/>
        </w:rPr>
        <w:t xml:space="preserve">A thin register entry is not automatically a taxonomy problem; a difficult rule is not automatically an insufficient entry.</w:t>
      </w:r>
    </w:p>
    <w:p w:rsidR="00000000" w:rsidDel="00000000" w:rsidP="00000000" w:rsidRDefault="00000000" w:rsidRPr="00000000" w14:paraId="0000012B">
      <w:pPr>
        <w:rPr/>
      </w:pPr>
      <w:r w:rsidDel="00000000" w:rsidR="00000000" w:rsidRPr="00000000">
        <w:rPr>
          <w:rtl w:val="0"/>
        </w:rPr>
      </w:r>
    </w:p>
    <w:tbl>
      <w:tblPr>
        <w:tblStyle w:val="Table26"/>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i w:val="0"/>
                <w:iCs w:val="0"/>
                <w:color w:val="17365d"/>
                <w:sz w:val="19"/>
                <w:szCs w:val="19"/>
                <w:rtl w:val="0"/>
              </w:rPr>
              <w:t xml:space="preserve">Distinction to enforce. </w:t>
            </w:r>
            <w:r w:rsidDel="00000000" w:rsidR="00000000" w:rsidRPr="00000000">
              <w:rPr>
                <w:rFonts w:ascii="Arial" w:cs="Arial" w:eastAsia="Arial" w:hAnsi="Arial"/>
                <w:b w:val="0"/>
                <w:bCs w:val="0"/>
                <w:i w:val="0"/>
                <w:iCs w:val="0"/>
                <w:sz w:val="19"/>
                <w:szCs w:val="19"/>
                <w:rtl w:val="0"/>
              </w:rPr>
              <w:t xml:space="preserve">Insufficient evidence concerns the register entry. Low confidence concerns the coder's certainty. Taxonomy fit concerns whether the category system can express the project. Do not let coders use Unclear as a substitute for a difficult rule.</w:t>
            </w:r>
            <w:r w:rsidDel="00000000" w:rsidR="00000000" w:rsidRPr="00000000">
              <w:rPr>
                <w:rtl w:val="0"/>
              </w:rPr>
            </w:r>
          </w:p>
        </w:tc>
      </w:tr>
    </w:tbl>
    <w:p w:rsidR="00000000" w:rsidDel="00000000" w:rsidP="00000000" w:rsidRDefault="00000000" w:rsidRPr="00000000" w14:paraId="0000012D">
      <w:pPr>
        <w:spacing w:after="0" w:lineRule="auto"/>
        <w:rPr/>
      </w:pPr>
      <w:r w:rsidDel="00000000" w:rsidR="00000000" w:rsidRPr="00000000">
        <w:rPr>
          <w:rtl w:val="0"/>
        </w:rPr>
      </w:r>
    </w:p>
    <w:tbl>
      <w:tblPr>
        <w:tblStyle w:val="Table2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2E">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S1 (revisit A3): Layer A and evidence sufficiency: honest use of Unclear from Register Entry.</w:t>
            </w:r>
            <w:r w:rsidDel="00000000" w:rsidR="00000000" w:rsidRPr="00000000">
              <w:rPr>
                <w:rtl w:val="0"/>
              </w:rPr>
            </w:r>
          </w:p>
          <w:p w:rsidR="00000000" w:rsidDel="00000000" w:rsidP="00000000" w:rsidRDefault="00000000" w:rsidRPr="00000000" w14:paraId="0000012F">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130">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131">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132">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33">
            <w:pPr>
              <w:spacing w:after="30" w:lineRule="auto"/>
              <w:rPr/>
            </w:pPr>
            <w:r w:rsidDel="00000000" w:rsidR="00000000" w:rsidRPr="00000000">
              <w:rPr>
                <w:rFonts w:ascii="Arial" w:cs="Arial" w:eastAsia="Arial" w:hAnsi="Arial"/>
                <w:b w:val="1"/>
                <w:bCs w:val="1"/>
                <w:i w:val="0"/>
                <w:iCs w:val="0"/>
                <w:sz w:val="17"/>
                <w:szCs w:val="17"/>
                <w:rtl w:val="0"/>
              </w:rPr>
              <w:t xml:space="preserve">Domains: Unclear from Register Entry</w:t>
            </w:r>
            <w:r w:rsidDel="00000000" w:rsidR="00000000" w:rsidRPr="00000000">
              <w:rPr>
                <w:rtl w:val="0"/>
              </w:rPr>
            </w:r>
          </w:p>
          <w:p w:rsidR="00000000" w:rsidDel="00000000" w:rsidP="00000000" w:rsidRDefault="00000000" w:rsidRPr="00000000" w14:paraId="00000134">
            <w:pPr>
              <w:spacing w:after="30" w:lineRule="auto"/>
              <w:rPr/>
            </w:pPr>
            <w:r w:rsidDel="00000000" w:rsidR="00000000" w:rsidRPr="00000000">
              <w:rPr>
                <w:rFonts w:ascii="Arial" w:cs="Arial" w:eastAsia="Arial" w:hAnsi="Arial"/>
                <w:b w:val="1"/>
                <w:bCs w:val="1"/>
                <w:i w:val="0"/>
                <w:iCs w:val="0"/>
                <w:sz w:val="17"/>
                <w:szCs w:val="17"/>
                <w:rtl w:val="0"/>
              </w:rPr>
              <w:t xml:space="preserve">Purpose(s): Unclear from Register Entry</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Insufficient | Confidence: Low</w:t>
            </w:r>
            <w:r w:rsidDel="00000000" w:rsidR="00000000" w:rsidRPr="00000000">
              <w:rPr>
                <w:rtl w:val="0"/>
              </w:rPr>
            </w:r>
          </w:p>
          <w:p w:rsidR="00000000" w:rsidDel="00000000" w:rsidP="00000000" w:rsidRDefault="00000000" w:rsidRPr="00000000" w14:paraId="00000136">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title is an opaque programme-style label and the broad Census dataset does not reveal the research object or analytical operation. Census use alone does not make the project demographic research, and the words 'social justice' do not identify a specific equality comparison.</w:t>
            </w:r>
            <w:r w:rsidDel="00000000" w:rsidR="00000000" w:rsidRPr="00000000">
              <w:rPr>
                <w:rtl w:val="0"/>
              </w:rPr>
            </w:r>
          </w:p>
          <w:p w:rsidR="00000000" w:rsidDel="00000000" w:rsidP="00000000" w:rsidRDefault="00000000" w:rsidRPr="00000000" w14:paraId="00000137">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infer Migration &amp; Demographics from Census alone, or the equity tag from a broad normative phrase. Unclear describes insufficient public evidence, not an inherently unclassifiable project.</w:t>
            </w:r>
            <w:r w:rsidDel="00000000" w:rsidR="00000000" w:rsidRPr="00000000">
              <w:rPr>
                <w:rtl w:val="0"/>
              </w:rPr>
            </w:r>
          </w:p>
          <w:p w:rsidR="00000000" w:rsidDel="00000000" w:rsidP="00000000" w:rsidRDefault="00000000" w:rsidRPr="00000000" w14:paraId="00000138">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can the title and dataset field actually establish without outside inference?</w:t>
            </w:r>
            <w:r w:rsidDel="00000000" w:rsidR="00000000" w:rsidRPr="00000000">
              <w:rPr>
                <w:rtl w:val="0"/>
              </w:rPr>
            </w:r>
          </w:p>
        </w:tc>
      </w:tr>
    </w:tbl>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6. Complete integrated practice</w:t>
      </w:r>
    </w:p>
    <w:tbl>
      <w:tblPr>
        <w:tblStyle w:val="Table2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3B">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I1: Integrated practice: three genuine domains, one purpose, no forced second purpose.</w:t>
            </w:r>
            <w:r w:rsidDel="00000000" w:rsidR="00000000" w:rsidRPr="00000000">
              <w:rPr>
                <w:rtl w:val="0"/>
              </w:rPr>
            </w:r>
          </w:p>
          <w:p w:rsidR="00000000" w:rsidDel="00000000" w:rsidP="00000000" w:rsidRDefault="00000000" w:rsidRPr="00000000" w14:paraId="0000013C">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2020/003</w:t>
            </w:r>
            <w:r w:rsidDel="00000000" w:rsidR="00000000" w:rsidRPr="00000000">
              <w:rPr>
                <w:rtl w:val="0"/>
              </w:rPr>
            </w:r>
          </w:p>
          <w:p w:rsidR="00000000" w:rsidDel="00000000" w:rsidP="00000000" w:rsidRDefault="00000000" w:rsidRPr="00000000" w14:paraId="0000013D">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Spatial sorting in housing and employment: impact of public investments, planning decisions, housing subsidies, and business rates</w:t>
            </w:r>
            <w:r w:rsidDel="00000000" w:rsidR="00000000" w:rsidRPr="00000000">
              <w:rPr>
                <w:rtl w:val="0"/>
              </w:rPr>
            </w:r>
          </w:p>
          <w:p w:rsidR="00000000" w:rsidDel="00000000" w:rsidP="00000000" w:rsidRDefault="00000000" w:rsidRPr="00000000" w14:paraId="0000013E">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ASHE; Census 2011 individual and origin-destination data; Business Impact of COVID-19 Survey</w:t>
            </w:r>
            <w:r w:rsidDel="00000000" w:rsidR="00000000" w:rsidRPr="00000000">
              <w:rPr>
                <w:rtl w:val="0"/>
              </w:rPr>
            </w:r>
          </w:p>
          <w:p w:rsidR="00000000" w:rsidDel="00000000" w:rsidP="00000000" w:rsidRDefault="00000000" w:rsidRPr="00000000" w14:paraId="0000013F">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40">
            <w:pPr>
              <w:spacing w:after="30" w:lineRule="auto"/>
              <w:rPr/>
            </w:pPr>
            <w:r w:rsidDel="00000000" w:rsidR="00000000" w:rsidRPr="00000000">
              <w:rPr>
                <w:rFonts w:ascii="Arial" w:cs="Arial" w:eastAsia="Arial" w:hAnsi="Arial"/>
                <w:b w:val="1"/>
                <w:bCs w:val="1"/>
                <w:i w:val="0"/>
                <w:iCs w:val="0"/>
                <w:sz w:val="17"/>
                <w:szCs w:val="17"/>
                <w:rtl w:val="0"/>
              </w:rPr>
              <w:t xml:space="preserve">Domains: Housing &amp; Planning; Labour Market &amp; Employment; Public Finance &amp; Taxation</w:t>
            </w:r>
            <w:r w:rsidDel="00000000" w:rsidR="00000000" w:rsidRPr="00000000">
              <w:rPr>
                <w:rtl w:val="0"/>
              </w:rPr>
            </w:r>
          </w:p>
          <w:p w:rsidR="00000000" w:rsidDel="00000000" w:rsidP="00000000" w:rsidRDefault="00000000" w:rsidRPr="00000000" w14:paraId="00000141">
            <w:pPr>
              <w:spacing w:after="30" w:lineRule="auto"/>
              <w:rPr/>
            </w:pPr>
            <w:r w:rsidDel="00000000" w:rsidR="00000000" w:rsidRPr="00000000">
              <w:rPr>
                <w:rFonts w:ascii="Arial" w:cs="Arial" w:eastAsia="Arial" w:hAnsi="Arial"/>
                <w:b w:val="1"/>
                <w:bCs w:val="1"/>
                <w:i w:val="0"/>
                <w:iCs w:val="0"/>
                <w:sz w:val="17"/>
                <w:szCs w:val="17"/>
                <w:rtl w:val="0"/>
              </w:rPr>
              <w:t xml:space="preserve">Purpose(s): Policy Evaluation / Impact Analysis</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143">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Housing and employment are explicit substantive outcomes, while public investment, housing subsidies and business rates bring fiscal policy into the research object. The named policy levers make Policy Evaluation the purpose. A COVID-era dataset does not make the pandemic central.</w:t>
            </w:r>
            <w:r w:rsidDel="00000000" w:rsidR="00000000" w:rsidRPr="00000000">
              <w:rPr>
                <w:rtl w:val="0"/>
              </w:rPr>
            </w:r>
          </w:p>
          <w:p w:rsidR="00000000" w:rsidDel="00000000" w:rsidP="00000000" w:rsidRDefault="00000000" w:rsidRPr="00000000" w14:paraId="00000144">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assign Business &amp; Productivity merely because a business survey appears, and do not assign the COVID tag from an incidental dataset.</w:t>
            </w:r>
            <w:r w:rsidDel="00000000" w:rsidR="00000000" w:rsidRPr="00000000">
              <w:rPr>
                <w:rtl w:val="0"/>
              </w:rPr>
            </w:r>
          </w:p>
          <w:p w:rsidR="00000000" w:rsidDel="00000000" w:rsidP="00000000" w:rsidRDefault="00000000" w:rsidRPr="00000000" w14:paraId="00000145">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Complete every layer independently. Which evidence supports each selection?</w:t>
            </w:r>
            <w:r w:rsidDel="00000000" w:rsidR="00000000" w:rsidRPr="00000000">
              <w:rPr>
                <w:rtl w:val="0"/>
              </w:rPr>
            </w:r>
          </w:p>
        </w:tc>
      </w:tr>
    </w:tbl>
    <w:p w:rsidR="00000000" w:rsidDel="00000000" w:rsidP="00000000" w:rsidRDefault="00000000" w:rsidRPr="00000000" w14:paraId="00000146">
      <w:pPr>
        <w:spacing w:after="0" w:lineRule="auto"/>
        <w:rPr/>
      </w:pPr>
      <w:r w:rsidDel="00000000" w:rsidR="00000000" w:rsidRPr="00000000">
        <w:rPr>
          <w:rtl w:val="0"/>
        </w:rPr>
      </w:r>
    </w:p>
    <w:tbl>
      <w:tblPr>
        <w:tblStyle w:val="Table2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47">
            <w:pPr>
              <w:shd w:fill="fff2cc"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I2 - discussion card: Integrated discussion card: a genuinely contestable boundary, with no single complete key.</w:t>
            </w:r>
            <w:r w:rsidDel="00000000" w:rsidR="00000000" w:rsidRPr="00000000">
              <w:rPr>
                <w:rtl w:val="0"/>
              </w:rPr>
            </w:r>
          </w:p>
          <w:p w:rsidR="00000000" w:rsidDel="00000000" w:rsidP="00000000" w:rsidRDefault="00000000" w:rsidRPr="00000000" w14:paraId="00000148">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2022/090</w:t>
            </w:r>
            <w:r w:rsidDel="00000000" w:rsidR="00000000" w:rsidRPr="00000000">
              <w:rPr>
                <w:rtl w:val="0"/>
              </w:rPr>
            </w:r>
          </w:p>
          <w:p w:rsidR="00000000" w:rsidDel="00000000" w:rsidP="00000000" w:rsidRDefault="00000000" w:rsidRPr="00000000" w14:paraId="00000149">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Reassessing ethnic disparities in sentencing using different measures of offenders' ethnicity</w:t>
            </w:r>
            <w:r w:rsidDel="00000000" w:rsidR="00000000" w:rsidRPr="00000000">
              <w:rPr>
                <w:rtl w:val="0"/>
              </w:rPr>
            </w:r>
          </w:p>
          <w:p w:rsidR="00000000" w:rsidDel="00000000" w:rsidP="00000000" w:rsidRDefault="00000000" w:rsidRPr="00000000" w14:paraId="0000014A">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Ministry of Justice: Data First Crown Court and Magistrates' Court defendant datasets</w:t>
            </w:r>
            <w:r w:rsidDel="00000000" w:rsidR="00000000" w:rsidRPr="00000000">
              <w:rPr>
                <w:rtl w:val="0"/>
              </w:rPr>
            </w:r>
          </w:p>
          <w:p w:rsidR="00000000" w:rsidDel="00000000" w:rsidP="00000000" w:rsidRDefault="00000000" w:rsidRPr="00000000" w14:paraId="0000014B">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4C">
            <w:pPr>
              <w:spacing w:after="30" w:lineRule="auto"/>
              <w:rPr/>
            </w:pPr>
            <w:r w:rsidDel="00000000" w:rsidR="00000000" w:rsidRPr="00000000">
              <w:rPr>
                <w:rFonts w:ascii="Arial" w:cs="Arial" w:eastAsia="Arial" w:hAnsi="Arial"/>
                <w:b w:val="1"/>
                <w:bCs w:val="1"/>
                <w:i w:val="0"/>
                <w:iCs w:val="0"/>
                <w:sz w:val="17"/>
                <w:szCs w:val="17"/>
                <w:rtl w:val="0"/>
              </w:rPr>
              <w:t xml:space="preserve">Domains: Settled core: Crime &amp; Justice. Open boundary: whether Data Infrastructure &amp; Methodology is also central.</w:t>
            </w:r>
            <w:r w:rsidDel="00000000" w:rsidR="00000000" w:rsidRPr="00000000">
              <w:rPr>
                <w:rtl w:val="0"/>
              </w:rPr>
            </w:r>
          </w:p>
          <w:p w:rsidR="00000000" w:rsidDel="00000000" w:rsidP="00000000" w:rsidRDefault="00000000" w:rsidRPr="00000000" w14:paraId="0000014D">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 Methodological / Infrastructure Research</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rFonts w:ascii="Arial" w:cs="Arial" w:eastAsia="Arial" w:hAnsi="Arial"/>
                <w:b w:val="1"/>
                <w:bCs w:val="1"/>
                <w:i w:val="0"/>
                <w:iCs w:val="0"/>
                <w:sz w:val="17"/>
                <w:szCs w:val="17"/>
                <w:rtl w:val="0"/>
              </w:rPr>
              <w:t xml:space="preserve">Equity: Yes | COVID: No | Sufficiency: Sufficient | Confidence: Medium</w:t>
            </w:r>
            <w:r w:rsidDel="00000000" w:rsidR="00000000" w:rsidRPr="00000000">
              <w:rPr>
                <w:rtl w:val="0"/>
              </w:rPr>
            </w:r>
          </w:p>
          <w:p w:rsidR="00000000" w:rsidDel="00000000" w:rsidP="00000000" w:rsidRDefault="00000000" w:rsidRPr="00000000" w14:paraId="0000014F">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Sentencing disparities are substantive justice research, and ethnicity is the central equality comparison. Using different ethnicity measures makes measurement reassessment a substantive methodological operation. The genuine boundary is whether that measurement problem also becomes a second substantive domain.</w:t>
            </w:r>
            <w:r w:rsidDel="00000000" w:rsidR="00000000" w:rsidRPr="00000000">
              <w:rPr>
                <w:rtl w:val="0"/>
              </w:rPr>
            </w:r>
          </w:p>
          <w:p w:rsidR="00000000" w:rsidDel="00000000" w:rsidP="00000000" w:rsidRDefault="00000000" w:rsidRPr="00000000" w14:paraId="00000150">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present a complete instructor answer as unquestionably correct. The models and reasonable human readings can differ on the additional methodology domain while agreeing on the core justice, purpose and tag decisions.</w:t>
            </w:r>
            <w:r w:rsidDel="00000000" w:rsidR="00000000" w:rsidRPr="00000000">
              <w:rPr>
                <w:rtl w:val="0"/>
              </w:rPr>
            </w:r>
          </w:p>
          <w:p w:rsidR="00000000" w:rsidDel="00000000" w:rsidP="00000000" w:rsidRDefault="00000000" w:rsidRPr="00000000" w14:paraId="00000151">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Which parts are settled by the rules, and which part remains a legitimate boundary judgement?</w:t>
            </w:r>
            <w:r w:rsidDel="00000000" w:rsidR="00000000" w:rsidRPr="00000000">
              <w:rPr>
                <w:rtl w:val="0"/>
              </w:rPr>
            </w:r>
          </w:p>
        </w:tc>
      </w:tr>
    </w:tbl>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7. REDCap walkthrough</w:t>
      </w:r>
    </w:p>
    <w:tbl>
      <w:tblPr>
        <w:tblStyle w:val="Table3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i w:val="0"/>
                <w:iCs w:val="0"/>
                <w:color w:val="ffffff"/>
                <w:sz w:val="17"/>
                <w:szCs w:val="17"/>
                <w:rtl w:val="0"/>
              </w:rPr>
              <w:t xml:space="preserve">Instrument element</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i w:val="0"/>
                <w:iCs w:val="0"/>
                <w:color w:val="ffffff"/>
                <w:sz w:val="17"/>
                <w:szCs w:val="17"/>
                <w:rtl w:val="0"/>
              </w:rPr>
              <w:t xml:space="preserve">What to demonstrate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i w:val="0"/>
                <w:iCs w:val="0"/>
                <w:sz w:val="16"/>
                <w:szCs w:val="16"/>
                <w:rtl w:val="0"/>
              </w:rPr>
              <w:t xml:space="preserve">Domains</w:t>
            </w:r>
            <w:r w:rsidDel="00000000" w:rsidR="00000000" w:rsidRPr="00000000">
              <w:rPr>
                <w:rtl w:val="0"/>
              </w:rPr>
            </w:r>
          </w:p>
        </w:tc>
        <w:tc>
          <w:tcPr>
            <w:tcMar>
              <w:top w:w="90.0" w:type="dxa"/>
              <w:bottom w:w="9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i w:val="0"/>
                <w:iCs w:val="0"/>
                <w:sz w:val="16"/>
                <w:szCs w:val="16"/>
                <w:rtl w:val="0"/>
              </w:rPr>
              <w:t xml:space="preserve">Multi-select; Unclear must stand alone.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i w:val="0"/>
                <w:iCs w:val="0"/>
                <w:sz w:val="16"/>
                <w:szCs w:val="16"/>
                <w:rtl w:val="0"/>
              </w:rPr>
              <w:t xml:space="preserve">Purposes</w:t>
            </w:r>
            <w:r w:rsidDel="00000000" w:rsidR="00000000" w:rsidRPr="00000000">
              <w:rPr>
                <w:rtl w:val="0"/>
              </w:rPr>
            </w:r>
          </w:p>
        </w:tc>
        <w:tc>
          <w:tcPr>
            <w:tcMar>
              <w:top w:w="90.0" w:type="dxa"/>
              <w:bottom w:w="9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sz w:val="16"/>
                <w:szCs w:val="16"/>
                <w:rtl w:val="0"/>
              </w:rPr>
              <w:t xml:space="preserve">One or two; demonstrate max-two enforcement and that Unclear stands alone.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i w:val="0"/>
                <w:iCs w:val="0"/>
                <w:sz w:val="16"/>
                <w:szCs w:val="16"/>
                <w:rtl w:val="0"/>
              </w:rPr>
              <w:t xml:space="preserve">Tags</w:t>
            </w:r>
            <w:r w:rsidDel="00000000" w:rsidR="00000000" w:rsidRPr="00000000">
              <w:rPr>
                <w:rtl w:val="0"/>
              </w:rPr>
            </w:r>
          </w:p>
        </w:tc>
        <w:tc>
          <w:tcPr>
            <w:tcMar>
              <w:top w:w="90.0" w:type="dxa"/>
              <w:bottom w:w="9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i w:val="0"/>
                <w:iCs w:val="0"/>
                <w:sz w:val="16"/>
                <w:szCs w:val="16"/>
                <w:rtl w:val="0"/>
              </w:rPr>
              <w:t xml:space="preserve">Independent Yes/No fields.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i w:val="0"/>
                <w:iCs w:val="0"/>
                <w:sz w:val="16"/>
                <w:szCs w:val="16"/>
                <w:rtl w:val="0"/>
              </w:rPr>
              <w:t xml:space="preserve">Register sufficiency</w:t>
            </w:r>
            <w:r w:rsidDel="00000000" w:rsidR="00000000" w:rsidRPr="00000000">
              <w:rPr>
                <w:rtl w:val="0"/>
              </w:rPr>
            </w:r>
          </w:p>
        </w:tc>
        <w:tc>
          <w:tcPr>
            <w:tcMar>
              <w:top w:w="90.0" w:type="dxa"/>
              <w:bottom w:w="9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sz w:val="16"/>
                <w:szCs w:val="16"/>
                <w:rtl w:val="0"/>
              </w:rPr>
              <w:t xml:space="preserve">Show Sufficient / Partial / Insufficient.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i w:val="0"/>
                <w:iCs w:val="0"/>
                <w:sz w:val="16"/>
                <w:szCs w:val="16"/>
                <w:rtl w:val="0"/>
              </w:rPr>
              <w:t xml:space="preserve">Taxonomy fit</w:t>
            </w:r>
            <w:r w:rsidDel="00000000" w:rsidR="00000000" w:rsidRPr="00000000">
              <w:rPr>
                <w:rtl w:val="0"/>
              </w:rPr>
            </w:r>
          </w:p>
        </w:tc>
        <w:tc>
          <w:tcPr>
            <w:tcMar>
              <w:top w:w="90.0" w:type="dxa"/>
              <w:bottom w:w="9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i w:val="0"/>
                <w:iCs w:val="0"/>
                <w:sz w:val="16"/>
                <w:szCs w:val="16"/>
                <w:rtl w:val="0"/>
              </w:rPr>
              <w:t xml:space="preserve">Show conditional issue-type field for Partial or No Fit.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i w:val="0"/>
                <w:iCs w:val="0"/>
                <w:sz w:val="16"/>
                <w:szCs w:val="16"/>
                <w:rtl w:val="0"/>
              </w:rPr>
              <w:t xml:space="preserve">Confidence</w:t>
            </w:r>
            <w:r w:rsidDel="00000000" w:rsidR="00000000" w:rsidRPr="00000000">
              <w:rPr>
                <w:rtl w:val="0"/>
              </w:rPr>
            </w:r>
          </w:p>
        </w:tc>
        <w:tc>
          <w:tcPr>
            <w:tcMar>
              <w:top w:w="90.0" w:type="dxa"/>
              <w:bottom w:w="9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i w:val="0"/>
                <w:iCs w:val="0"/>
                <w:sz w:val="16"/>
                <w:szCs w:val="16"/>
                <w:rtl w:val="0"/>
              </w:rPr>
              <w:t xml:space="preserve">Show the conditional note required for Low confidence.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i w:val="0"/>
                <w:iCs w:val="0"/>
                <w:sz w:val="16"/>
                <w:szCs w:val="16"/>
                <w:rtl w:val="0"/>
              </w:rPr>
              <w:t xml:space="preserve">Submission</w:t>
            </w:r>
            <w:r w:rsidDel="00000000" w:rsidR="00000000" w:rsidRPr="00000000">
              <w:rPr>
                <w:rtl w:val="0"/>
              </w:rPr>
            </w:r>
          </w:p>
        </w:tc>
        <w:tc>
          <w:tcPr>
            <w:tcMar>
              <w:top w:w="90.0" w:type="dxa"/>
              <w:bottom w:w="9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i w:val="0"/>
                <w:iCs w:val="0"/>
                <w:sz w:val="16"/>
                <w:szCs w:val="16"/>
                <w:rtl w:val="0"/>
              </w:rPr>
              <w:t xml:space="preserve">Confirm saved/complete state and inability to view other coders' answers.</w:t>
            </w:r>
            <w:r w:rsidDel="00000000" w:rsidR="00000000" w:rsidRPr="00000000">
              <w:rPr>
                <w:rtl w:val="0"/>
              </w:rPr>
            </w:r>
          </w:p>
        </w:tc>
      </w:tr>
    </w:tbl>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8. Hidden independent pilot set and debrief guide</w:t>
      </w:r>
    </w:p>
    <w:tbl>
      <w:tblPr>
        <w:tblStyle w:val="Table31"/>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ce4d6" w:val="clear"/>
            <w:tcMar>
              <w:top w:w="120.0" w:type="dxa"/>
              <w:bottom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i w:val="0"/>
                <w:iCs w:val="0"/>
                <w:color w:val="17365d"/>
                <w:sz w:val="19"/>
                <w:szCs w:val="19"/>
                <w:rtl w:val="0"/>
              </w:rPr>
              <w:t xml:space="preserve">Do not disclose before submission. </w:t>
            </w:r>
            <w:r w:rsidDel="00000000" w:rsidR="00000000" w:rsidRPr="00000000">
              <w:rPr>
                <w:rFonts w:ascii="Arial" w:cs="Arial" w:eastAsia="Arial" w:hAnsi="Arial"/>
                <w:b w:val="0"/>
                <w:bCs w:val="0"/>
                <w:i w:val="0"/>
                <w:iCs w:val="0"/>
                <w:sz w:val="19"/>
                <w:szCs w:val="19"/>
                <w:rtl w:val="0"/>
              </w:rPr>
              <w:t xml:space="preserve">Coders are told only that the pilot is a mixed set of realistic entries. Do not label individual cases as easy, hard, agreement or disagreement cases. The debrief is diagnostic, not scored. Five cases below are cross-model agreement cases and five are domain/purpose disagreement cases.</w:t>
            </w:r>
            <w:r w:rsidDel="00000000" w:rsidR="00000000" w:rsidRPr="00000000">
              <w:rPr>
                <w:rtl w:val="0"/>
              </w:rPr>
            </w:r>
          </w:p>
        </w:tc>
      </w:tr>
    </w:tbl>
    <w:p w:rsidR="00000000" w:rsidDel="00000000" w:rsidP="00000000" w:rsidRDefault="00000000" w:rsidRPr="00000000" w14:paraId="00000168">
      <w:pPr>
        <w:spacing w:after="0" w:lineRule="auto"/>
        <w:rPr/>
      </w:pPr>
      <w:r w:rsidDel="00000000" w:rsidR="00000000" w:rsidRPr="00000000">
        <w:rPr>
          <w:rtl w:val="0"/>
        </w:rPr>
      </w:r>
    </w:p>
    <w:tbl>
      <w:tblPr>
        <w:tblStyle w:val="Table3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69">
            <w:pPr>
              <w:shd w:fill="dce6f1" w:val="clear"/>
              <w:rPr/>
            </w:pPr>
            <w:r w:rsidDel="00000000" w:rsidR="00000000" w:rsidRPr="00000000">
              <w:rPr>
                <w:rFonts w:ascii="Arial" w:cs="Arial" w:eastAsia="Arial" w:hAnsi="Arial"/>
                <w:b w:val="1"/>
                <w:bCs w:val="1"/>
                <w:i w:val="0"/>
                <w:iCs w:val="0"/>
                <w:color w:val="17365d"/>
                <w:sz w:val="18"/>
                <w:szCs w:val="18"/>
                <w:rtl w:val="0"/>
              </w:rPr>
              <w:t xml:space="preserve">Pilot 1: 2019/015 - Understanding saving behaviour in the UK</w:t>
            </w:r>
            <w:r w:rsidDel="00000000" w:rsidR="00000000" w:rsidRPr="00000000">
              <w:rPr>
                <w:rtl w:val="0"/>
              </w:rPr>
            </w:r>
          </w:p>
          <w:p w:rsidR="00000000" w:rsidDel="00000000" w:rsidP="00000000" w:rsidRDefault="00000000" w:rsidRPr="00000000" w14:paraId="0000016A">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Wealth and Assets Survey; Annual Survey of Hours and Earnings</w:t>
            </w:r>
            <w:r w:rsidDel="00000000" w:rsidR="00000000" w:rsidRPr="00000000">
              <w:rPr>
                <w:rtl w:val="0"/>
              </w:rPr>
            </w:r>
          </w:p>
          <w:p w:rsidR="00000000" w:rsidDel="00000000" w:rsidP="00000000" w:rsidRDefault="00000000" w:rsidRPr="00000000" w14:paraId="0000016B">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Poverty, Wealth &amp; Living Standards; Descriptive Monitoring; equity No; COVID No. Likely Sufficient / High confidence.</w:t>
            </w:r>
            <w:r w:rsidDel="00000000" w:rsidR="00000000" w:rsidRPr="00000000">
              <w:rPr>
                <w:rtl w:val="0"/>
              </w:rPr>
            </w:r>
          </w:p>
          <w:p w:rsidR="00000000" w:rsidDel="00000000" w:rsidP="00000000" w:rsidRDefault="00000000" w:rsidRPr="00000000" w14:paraId="0000016C">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Ordinary form completion; resisting Labour Market assignment from ASHE when saving behaviour is the substantive object.</w:t>
            </w:r>
            <w:r w:rsidDel="00000000" w:rsidR="00000000" w:rsidRPr="00000000">
              <w:rPr>
                <w:rtl w:val="0"/>
              </w:rPr>
            </w:r>
          </w:p>
        </w:tc>
      </w:tr>
    </w:tbl>
    <w:p w:rsidR="00000000" w:rsidDel="00000000" w:rsidP="00000000" w:rsidRDefault="00000000" w:rsidRPr="00000000" w14:paraId="0000016D">
      <w:pPr>
        <w:spacing w:after="0" w:lineRule="auto"/>
        <w:rPr/>
      </w:pPr>
      <w:r w:rsidDel="00000000" w:rsidR="00000000" w:rsidRPr="00000000">
        <w:rPr>
          <w:rtl w:val="0"/>
        </w:rPr>
      </w:r>
    </w:p>
    <w:tbl>
      <w:tblPr>
        <w:tblStyle w:val="Table3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6E">
            <w:pPr>
              <w:shd w:fill="dce6f1" w:val="clear"/>
              <w:rPr/>
            </w:pPr>
            <w:r w:rsidDel="00000000" w:rsidR="00000000" w:rsidRPr="00000000">
              <w:rPr>
                <w:rFonts w:ascii="Arial" w:cs="Arial" w:eastAsia="Arial" w:hAnsi="Arial"/>
                <w:b w:val="1"/>
                <w:bCs w:val="1"/>
                <w:i w:val="0"/>
                <w:iCs w:val="0"/>
                <w:color w:val="17365d"/>
                <w:sz w:val="18"/>
                <w:szCs w:val="18"/>
                <w:rtl w:val="0"/>
              </w:rPr>
              <w:t xml:space="preserve">Pilot 2: 2021/038 - Using linked Magistrates and Crown Court data to explore defendant appearance over time: specialisation, escalation or de-escalation?</w:t>
            </w:r>
            <w:r w:rsidDel="00000000" w:rsidR="00000000" w:rsidRPr="00000000">
              <w:rPr>
                <w:rtl w:val="0"/>
              </w:rPr>
            </w:r>
          </w:p>
          <w:p w:rsidR="00000000" w:rsidDel="00000000" w:rsidP="00000000" w:rsidRDefault="00000000" w:rsidRPr="00000000" w14:paraId="0000016F">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MoJ Data First Crown Court, linked criminal courts and Magistrates' Court defendant datasets</w:t>
            </w:r>
            <w:r w:rsidDel="00000000" w:rsidR="00000000" w:rsidRPr="00000000">
              <w:rPr>
                <w:rtl w:val="0"/>
              </w:rPr>
            </w:r>
          </w:p>
          <w:p w:rsidR="00000000" w:rsidDel="00000000" w:rsidP="00000000" w:rsidRDefault="00000000" w:rsidRPr="00000000" w14:paraId="00000170">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Crime &amp; Justice; Life-Course / Trajectory Analysis AND Service Interaction / Systems Analysis; no tags. Sufficient / High confidence.</w:t>
            </w:r>
            <w:r w:rsidDel="00000000" w:rsidR="00000000" w:rsidRPr="00000000">
              <w:rPr>
                <w:rtl w:val="0"/>
              </w:rPr>
            </w:r>
          </w:p>
          <w:p w:rsidR="00000000" w:rsidDel="00000000" w:rsidP="00000000" w:rsidRDefault="00000000" w:rsidRPr="00000000" w14:paraId="00000171">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Whether the max-two purpose field works and coders can justify two genuinely central operations.</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tbl>
      <w:tblPr>
        <w:tblStyle w:val="Table3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73">
            <w:pPr>
              <w:shd w:fill="dce6f1" w:val="clear"/>
              <w:rPr/>
            </w:pPr>
            <w:r w:rsidDel="00000000" w:rsidR="00000000" w:rsidRPr="00000000">
              <w:rPr>
                <w:rFonts w:ascii="Arial" w:cs="Arial" w:eastAsia="Arial" w:hAnsi="Arial"/>
                <w:b w:val="1"/>
                <w:bCs w:val="1"/>
                <w:i w:val="0"/>
                <w:iCs w:val="0"/>
                <w:color w:val="17365d"/>
                <w:sz w:val="18"/>
                <w:szCs w:val="18"/>
                <w:rtl w:val="0"/>
              </w:rPr>
              <w:t xml:space="preserve">Pilot 3: 2021/063 - Gender Pay Gap</w:t>
            </w:r>
            <w:r w:rsidDel="00000000" w:rsidR="00000000" w:rsidRPr="00000000">
              <w:rPr>
                <w:rtl w:val="0"/>
              </w:rPr>
            </w:r>
          </w:p>
          <w:p w:rsidR="00000000" w:rsidDel="00000000" w:rsidP="00000000" w:rsidRDefault="00000000" w:rsidRPr="00000000" w14:paraId="00000174">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ASHE; Business Structure Database; Annual Business Survey</w:t>
            </w:r>
            <w:r w:rsidDel="00000000" w:rsidR="00000000" w:rsidRPr="00000000">
              <w:rPr>
                <w:rtl w:val="0"/>
              </w:rPr>
            </w:r>
          </w:p>
          <w:p w:rsidR="00000000" w:rsidDel="00000000" w:rsidP="00000000" w:rsidRDefault="00000000" w:rsidRPr="00000000" w14:paraId="00000175">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Labour Market &amp; Employment; Descriptive Monitoring; equity Yes; COVID No. Do not add Business &amp; Productivity solely because business datasets are present.</w:t>
            </w:r>
            <w:r w:rsidDel="00000000" w:rsidR="00000000" w:rsidRPr="00000000">
              <w:rPr>
                <w:rtl w:val="0"/>
              </w:rPr>
            </w:r>
          </w:p>
          <w:p w:rsidR="00000000" w:rsidDel="00000000" w:rsidP="00000000" w:rsidRDefault="00000000" w:rsidRPr="00000000" w14:paraId="00000176">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Clear equity-tag branch and evidence-not-dataset rule.</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tbl>
      <w:tblPr>
        <w:tblStyle w:val="Table3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78">
            <w:pPr>
              <w:shd w:fill="dce6f1" w:val="clear"/>
              <w:rPr/>
            </w:pPr>
            <w:r w:rsidDel="00000000" w:rsidR="00000000" w:rsidRPr="00000000">
              <w:rPr>
                <w:rFonts w:ascii="Arial" w:cs="Arial" w:eastAsia="Arial" w:hAnsi="Arial"/>
                <w:b w:val="1"/>
                <w:bCs w:val="1"/>
                <w:i w:val="0"/>
                <w:iCs w:val="0"/>
                <w:color w:val="17365d"/>
                <w:sz w:val="18"/>
                <w:szCs w:val="18"/>
                <w:rtl w:val="0"/>
              </w:rPr>
              <w:t xml:space="preserve">Pilot 4: 2021/103 - AMPHoRA</w:t>
            </w:r>
            <w:r w:rsidDel="00000000" w:rsidR="00000000" w:rsidRPr="00000000">
              <w:rPr>
                <w:rtl w:val="0"/>
              </w:rPr>
            </w:r>
          </w:p>
          <w:p w:rsidR="00000000" w:rsidDel="00000000" w:rsidP="00000000" w:rsidRDefault="00000000" w:rsidRPr="00000000" w14:paraId="00000179">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Living Costs and Food Survey</w:t>
            </w:r>
            <w:r w:rsidDel="00000000" w:rsidR="00000000" w:rsidRPr="00000000">
              <w:rPr>
                <w:rtl w:val="0"/>
              </w:rPr>
            </w:r>
          </w:p>
          <w:p w:rsidR="00000000" w:rsidDel="00000000" w:rsidP="00000000" w:rsidRDefault="00000000" w:rsidRPr="00000000" w14:paraId="0000017A">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Poverty, Wealth &amp; Living Standards; purpose Unclear from Register Entry; no tags. Expected Partial sufficiency and Low/Medium confidence with a note.</w:t>
            </w:r>
            <w:r w:rsidDel="00000000" w:rsidR="00000000" w:rsidRPr="00000000">
              <w:rPr>
                <w:rtl w:val="0"/>
              </w:rPr>
            </w:r>
          </w:p>
          <w:p w:rsidR="00000000" w:rsidDel="00000000" w:rsidP="00000000" w:rsidRDefault="00000000" w:rsidRPr="00000000" w14:paraId="0000017B">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Layer-specific Unclear, conditional sufficiency/confidence notes, and distinction between thin evidence and taxonomy failure.</w:t>
            </w:r>
            <w:r w:rsidDel="00000000" w:rsidR="00000000" w:rsidRPr="00000000">
              <w:rPr>
                <w:rtl w:val="0"/>
              </w:rPr>
            </w:r>
          </w:p>
        </w:tc>
      </w:tr>
    </w:tbl>
    <w:p w:rsidR="00000000" w:rsidDel="00000000" w:rsidP="00000000" w:rsidRDefault="00000000" w:rsidRPr="00000000" w14:paraId="0000017C">
      <w:pPr>
        <w:spacing w:after="0" w:lineRule="auto"/>
        <w:rPr/>
      </w:pPr>
      <w:r w:rsidDel="00000000" w:rsidR="00000000" w:rsidRPr="00000000">
        <w:rPr>
          <w:rtl w:val="0"/>
        </w:rPr>
      </w:r>
    </w:p>
    <w:tbl>
      <w:tblPr>
        <w:tblStyle w:val="Table3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7D">
            <w:pPr>
              <w:shd w:fill="fff2cc" w:val="clear"/>
              <w:rPr/>
            </w:pPr>
            <w:r w:rsidDel="00000000" w:rsidR="00000000" w:rsidRPr="00000000">
              <w:rPr>
                <w:rFonts w:ascii="Arial" w:cs="Arial" w:eastAsia="Arial" w:hAnsi="Arial"/>
                <w:b w:val="1"/>
                <w:bCs w:val="1"/>
                <w:i w:val="0"/>
                <w:iCs w:val="0"/>
                <w:color w:val="17365d"/>
                <w:sz w:val="18"/>
                <w:szCs w:val="18"/>
                <w:rtl w:val="0"/>
              </w:rPr>
              <w:t xml:space="preserve">Pilot 5: 2022/130 - Using the Earnings and Employees Study to analyse the association between unpaid caring and employment earnings in NI</w:t>
            </w:r>
            <w:r w:rsidDel="00000000" w:rsidR="00000000" w:rsidRPr="00000000">
              <w:rPr>
                <w:rtl w:val="0"/>
              </w:rPr>
            </w:r>
          </w:p>
          <w:p w:rsidR="00000000" w:rsidDel="00000000" w:rsidP="00000000" w:rsidRDefault="00000000" w:rsidRPr="00000000" w14:paraId="0000017E">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NISRA: Earnings and Employees Study</w:t>
            </w:r>
            <w:r w:rsidDel="00000000" w:rsidR="00000000" w:rsidRPr="00000000">
              <w:rPr>
                <w:rtl w:val="0"/>
              </w:rPr>
            </w:r>
          </w:p>
          <w:p w:rsidR="00000000" w:rsidDel="00000000" w:rsidP="00000000" w:rsidRDefault="00000000" w:rsidRPr="00000000" w14:paraId="0000017F">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core: Labour Market &amp; Employment; Outcome Tracking. Preferred equity reading: Yes because carer status is central. Open boundary: whether unpaid caring also makes Health &amp; Social Care a substantive domain.</w:t>
            </w:r>
            <w:r w:rsidDel="00000000" w:rsidR="00000000" w:rsidRPr="00000000">
              <w:rPr>
                <w:rtl w:val="0"/>
              </w:rPr>
            </w:r>
          </w:p>
          <w:p w:rsidR="00000000" w:rsidDel="00000000" w:rsidP="00000000" w:rsidRDefault="00000000" w:rsidRPr="00000000" w14:paraId="00000180">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Domain overlap, equality-status boundary, confidence notes, and taxonomy-overlap flags. Debrief as genuinely contestable.</w:t>
            </w:r>
            <w:r w:rsidDel="00000000" w:rsidR="00000000" w:rsidRPr="00000000">
              <w:rPr>
                <w:rtl w:val="0"/>
              </w:rPr>
            </w:r>
          </w:p>
        </w:tc>
      </w:tr>
    </w:tbl>
    <w:p w:rsidR="00000000" w:rsidDel="00000000" w:rsidP="00000000" w:rsidRDefault="00000000" w:rsidRPr="00000000" w14:paraId="00000181">
      <w:pPr>
        <w:spacing w:after="0" w:lineRule="auto"/>
        <w:rPr/>
      </w:pPr>
      <w:r w:rsidDel="00000000" w:rsidR="00000000" w:rsidRPr="00000000">
        <w:rPr>
          <w:rtl w:val="0"/>
        </w:rPr>
      </w:r>
    </w:p>
    <w:tbl>
      <w:tblPr>
        <w:tblStyle w:val="Table3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2">
            <w:pPr>
              <w:shd w:fill="fff2cc" w:val="clear"/>
              <w:rPr/>
            </w:pPr>
            <w:r w:rsidDel="00000000" w:rsidR="00000000" w:rsidRPr="00000000">
              <w:rPr>
                <w:rFonts w:ascii="Arial" w:cs="Arial" w:eastAsia="Arial" w:hAnsi="Arial"/>
                <w:b w:val="1"/>
                <w:bCs w:val="1"/>
                <w:i w:val="0"/>
                <w:iCs w:val="0"/>
                <w:color w:val="17365d"/>
                <w:sz w:val="18"/>
                <w:szCs w:val="18"/>
                <w:rtl w:val="0"/>
              </w:rPr>
              <w:t xml:space="preserve">Pilot 6: 2024/248 - Domestic Energy Affordability Schemes impact evaluation</w:t>
            </w:r>
            <w:r w:rsidDel="00000000" w:rsidR="00000000" w:rsidRPr="00000000">
              <w:rPr>
                <w:rtl w:val="0"/>
              </w:rPr>
            </w:r>
          </w:p>
          <w:p w:rsidR="00000000" w:rsidDel="00000000" w:rsidP="00000000" w:rsidRDefault="00000000" w:rsidRPr="00000000" w14:paraId="00000183">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Living Costs and Food Survey - UK; DWP: Family Resources Survey - UK</w:t>
            </w:r>
            <w:r w:rsidDel="00000000" w:rsidR="00000000" w:rsidRPr="00000000">
              <w:rPr>
                <w:rtl w:val="0"/>
              </w:rPr>
            </w:r>
          </w:p>
          <w:p w:rsidR="00000000" w:rsidDel="00000000" w:rsidP="00000000" w:rsidRDefault="00000000" w:rsidRPr="00000000" w14:paraId="00000184">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Preferred: Environment &amp; Agriculture; Poverty, Wealth &amp; Living Standards; Policy Evaluation; no tags. Public Finance &amp; Taxation should be added only if fiscal expenditure or finance is substantively analysed, not merely because a public scheme exists.</w:t>
            </w:r>
            <w:r w:rsidDel="00000000" w:rsidR="00000000" w:rsidRPr="00000000">
              <w:rPr>
                <w:rtl w:val="0"/>
              </w:rPr>
            </w:r>
          </w:p>
          <w:p w:rsidR="00000000" w:rsidDel="00000000" w:rsidP="00000000" w:rsidRDefault="00000000" w:rsidRPr="00000000" w14:paraId="00000185">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Multi-domain policy evaluation and restraint against public-finance over-assignment.</w:t>
            </w:r>
            <w:r w:rsidDel="00000000" w:rsidR="00000000" w:rsidRPr="00000000">
              <w:rPr>
                <w:rtl w:val="0"/>
              </w:rPr>
            </w:r>
          </w:p>
        </w:tc>
      </w:tr>
    </w:tbl>
    <w:p w:rsidR="00000000" w:rsidDel="00000000" w:rsidP="00000000" w:rsidRDefault="00000000" w:rsidRPr="00000000" w14:paraId="00000186">
      <w:pPr>
        <w:spacing w:after="0" w:lineRule="auto"/>
        <w:rPr/>
      </w:pPr>
      <w:r w:rsidDel="00000000" w:rsidR="00000000" w:rsidRPr="00000000">
        <w:rPr>
          <w:rtl w:val="0"/>
        </w:rPr>
      </w:r>
    </w:p>
    <w:tbl>
      <w:tblPr>
        <w:tblStyle w:val="Table3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7">
            <w:pPr>
              <w:shd w:fill="fff2cc" w:val="clear"/>
              <w:rPr/>
            </w:pPr>
            <w:r w:rsidDel="00000000" w:rsidR="00000000" w:rsidRPr="00000000">
              <w:rPr>
                <w:rFonts w:ascii="Arial" w:cs="Arial" w:eastAsia="Arial" w:hAnsi="Arial"/>
                <w:b w:val="1"/>
                <w:bCs w:val="1"/>
                <w:i w:val="0"/>
                <w:iCs w:val="0"/>
                <w:color w:val="17365d"/>
                <w:sz w:val="18"/>
                <w:szCs w:val="18"/>
                <w:rtl w:val="0"/>
              </w:rPr>
              <w:t xml:space="preserve">Pilot 7: 2021/056 - Evaluating the impact of the Cycling Demonstration Towns and Cycling Cities and Towns using the ONS Longitudinal Study</w:t>
            </w:r>
            <w:r w:rsidDel="00000000" w:rsidR="00000000" w:rsidRPr="00000000">
              <w:rPr>
                <w:rtl w:val="0"/>
              </w:rPr>
            </w:r>
          </w:p>
          <w:p w:rsidR="00000000" w:rsidDel="00000000" w:rsidP="00000000" w:rsidRDefault="00000000" w:rsidRPr="00000000" w14:paraId="00000188">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Longitudinal Study of England and Wales</w:t>
            </w:r>
            <w:r w:rsidDel="00000000" w:rsidR="00000000" w:rsidRPr="00000000">
              <w:rPr>
                <w:rtl w:val="0"/>
              </w:rPr>
            </w:r>
          </w:p>
          <w:p w:rsidR="00000000" w:rsidDel="00000000" w:rsidP="00000000" w:rsidRDefault="00000000" w:rsidRPr="00000000" w14:paraId="00000189">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Preferred register-only reading: domain Unclear from Register Entry; Policy Evaluation; no tags. The named interventions establish purpose, but the outcome domain is not stated. Partial/Insufficient evidence.</w:t>
            </w:r>
            <w:r w:rsidDel="00000000" w:rsidR="00000000" w:rsidRPr="00000000">
              <w:rPr>
                <w:rtl w:val="0"/>
              </w:rPr>
            </w:r>
          </w:p>
          <w:p w:rsidR="00000000" w:rsidDel="00000000" w:rsidP="00000000" w:rsidRDefault="00000000" w:rsidRPr="00000000" w14:paraId="0000018A">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Layer-specific Unclear and whether coders import outside knowledge about active-travel interventions.</w:t>
            </w:r>
            <w:r w:rsidDel="00000000" w:rsidR="00000000" w:rsidRPr="00000000">
              <w:rPr>
                <w:rtl w:val="0"/>
              </w:rPr>
            </w:r>
          </w:p>
        </w:tc>
      </w:tr>
    </w:tbl>
    <w:p w:rsidR="00000000" w:rsidDel="00000000" w:rsidP="00000000" w:rsidRDefault="00000000" w:rsidRPr="00000000" w14:paraId="0000018B">
      <w:pPr>
        <w:spacing w:after="0" w:lineRule="auto"/>
        <w:rPr/>
      </w:pPr>
      <w:r w:rsidDel="00000000" w:rsidR="00000000" w:rsidRPr="00000000">
        <w:rPr>
          <w:rtl w:val="0"/>
        </w:rPr>
      </w:r>
    </w:p>
    <w:tbl>
      <w:tblPr>
        <w:tblStyle w:val="Table3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C">
            <w:pPr>
              <w:shd w:fill="fff2cc" w:val="clear"/>
              <w:rPr/>
            </w:pPr>
            <w:r w:rsidDel="00000000" w:rsidR="00000000" w:rsidRPr="00000000">
              <w:rPr>
                <w:rFonts w:ascii="Arial" w:cs="Arial" w:eastAsia="Arial" w:hAnsi="Arial"/>
                <w:b w:val="1"/>
                <w:bCs w:val="1"/>
                <w:i w:val="0"/>
                <w:iCs w:val="0"/>
                <w:color w:val="17365d"/>
                <w:sz w:val="18"/>
                <w:szCs w:val="18"/>
                <w:rtl w:val="0"/>
              </w:rPr>
              <w:t xml:space="preserve">Pilot 8: 2022/034 - Developing a resilience framework for UK creative micro-businesses as a route to recovery from the Covid 19 pandemic</w:t>
            </w:r>
            <w:r w:rsidDel="00000000" w:rsidR="00000000" w:rsidRPr="00000000">
              <w:rPr>
                <w:rtl w:val="0"/>
              </w:rPr>
            </w:r>
          </w:p>
          <w:p w:rsidR="00000000" w:rsidDel="00000000" w:rsidP="00000000" w:rsidRDefault="00000000" w:rsidRPr="00000000" w14:paraId="0000018D">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Business Insights and Conditions Survey; Business Structure Database</w:t>
            </w:r>
            <w:r w:rsidDel="00000000" w:rsidR="00000000" w:rsidRPr="00000000">
              <w:rPr>
                <w:rtl w:val="0"/>
              </w:rPr>
            </w:r>
          </w:p>
          <w:p w:rsidR="00000000" w:rsidDel="00000000" w:rsidP="00000000" w:rsidRDefault="00000000" w:rsidRPr="00000000" w14:paraId="0000018E">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core: Business &amp; Productivity; COVID Yes. Open boundary: Descriptive Monitoring versus Methodological / Infrastructure Research, and whether the framework makes Data Infrastructure &amp; Methodology a second domain.</w:t>
            </w:r>
            <w:r w:rsidDel="00000000" w:rsidR="00000000" w:rsidRPr="00000000">
              <w:rPr>
                <w:rtl w:val="0"/>
              </w:rPr>
            </w:r>
          </w:p>
          <w:p w:rsidR="00000000" w:rsidDel="00000000" w:rsidP="00000000" w:rsidRDefault="00000000" w:rsidRPr="00000000" w14:paraId="0000018F">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Framework/methodology boundary, COVID branch, low-confidence notes and taxonomy-fit diagnostics. No single scoring key.</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tbl>
      <w:tblPr>
        <w:tblStyle w:val="Table4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91">
            <w:pPr>
              <w:shd w:fill="fff2cc" w:val="clear"/>
              <w:rPr/>
            </w:pPr>
            <w:r w:rsidDel="00000000" w:rsidR="00000000" w:rsidRPr="00000000">
              <w:rPr>
                <w:rFonts w:ascii="Arial" w:cs="Arial" w:eastAsia="Arial" w:hAnsi="Arial"/>
                <w:b w:val="1"/>
                <w:bCs w:val="1"/>
                <w:i w:val="0"/>
                <w:iCs w:val="0"/>
                <w:color w:val="17365d"/>
                <w:sz w:val="18"/>
                <w:szCs w:val="18"/>
                <w:rtl w:val="0"/>
              </w:rPr>
              <w:t xml:space="preserve">Pilot 9: 2025/181 - Developing machine learning models to predict students' academic outcomes from previous academic performance</w:t>
            </w:r>
            <w:r w:rsidDel="00000000" w:rsidR="00000000" w:rsidRPr="00000000">
              <w:rPr>
                <w:rtl w:val="0"/>
              </w:rPr>
            </w:r>
          </w:p>
          <w:p w:rsidR="00000000" w:rsidDel="00000000" w:rsidP="00000000" w:rsidRDefault="00000000" w:rsidRPr="00000000" w14:paraId="00000192">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DfE: GRading and Admissions Data England - Ofqual - DfE</w:t>
            </w:r>
            <w:r w:rsidDel="00000000" w:rsidR="00000000" w:rsidRPr="00000000">
              <w:rPr>
                <w:rtl w:val="0"/>
              </w:rPr>
            </w:r>
          </w:p>
          <w:p w:rsidR="00000000" w:rsidDel="00000000" w:rsidP="00000000" w:rsidRDefault="00000000" w:rsidRPr="00000000" w14:paraId="00000193">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core: Education &amp; Skills; Risk Prediction / Early Identification; no tags. Open boundary: whether explicit model development also warrants Methodological / Infrastructure Research and/or the methodology domain.</w:t>
            </w:r>
            <w:r w:rsidDel="00000000" w:rsidR="00000000" w:rsidRPr="00000000">
              <w:rPr>
                <w:rtl w:val="0"/>
              </w:rPr>
            </w:r>
          </w:p>
          <w:p w:rsidR="00000000" w:rsidDel="00000000" w:rsidP="00000000" w:rsidRDefault="00000000" w:rsidRPr="00000000" w14:paraId="00000194">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Second-purpose decision, method-as-means versus method-as-object, and max-two purpose logic.</w:t>
            </w:r>
            <w:r w:rsidDel="00000000" w:rsidR="00000000" w:rsidRPr="00000000">
              <w:rPr>
                <w:rtl w:val="0"/>
              </w:rPr>
            </w:r>
          </w:p>
        </w:tc>
      </w:tr>
    </w:tbl>
    <w:p w:rsidR="00000000" w:rsidDel="00000000" w:rsidP="00000000" w:rsidRDefault="00000000" w:rsidRPr="00000000" w14:paraId="00000195">
      <w:pPr>
        <w:spacing w:after="0" w:lineRule="auto"/>
        <w:rPr/>
      </w:pPr>
      <w:r w:rsidDel="00000000" w:rsidR="00000000" w:rsidRPr="00000000">
        <w:rPr>
          <w:rtl w:val="0"/>
        </w:rPr>
      </w:r>
    </w:p>
    <w:tbl>
      <w:tblPr>
        <w:tblStyle w:val="Table4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96">
            <w:pPr>
              <w:shd w:fill="dce6f1" w:val="clear"/>
              <w:rPr/>
            </w:pPr>
            <w:r w:rsidDel="00000000" w:rsidR="00000000" w:rsidRPr="00000000">
              <w:rPr>
                <w:rFonts w:ascii="Arial" w:cs="Arial" w:eastAsia="Arial" w:hAnsi="Arial"/>
                <w:b w:val="1"/>
                <w:bCs w:val="1"/>
                <w:i w:val="0"/>
                <w:iCs w:val="0"/>
                <w:color w:val="17365d"/>
                <w:sz w:val="18"/>
                <w:szCs w:val="18"/>
                <w:rtl w:val="0"/>
              </w:rPr>
              <w:t xml:space="preserve">Pilot 10: 2025/027 - Migration Observatory analysis of international migration under the UK's post-Brexit immigration system</w:t>
            </w:r>
            <w:r w:rsidDel="00000000" w:rsidR="00000000" w:rsidRPr="00000000">
              <w:rPr>
                <w:rtl w:val="0"/>
              </w:rPr>
            </w:r>
          </w:p>
          <w:p w:rsidR="00000000" w:rsidDel="00000000" w:rsidP="00000000" w:rsidRDefault="00000000" w:rsidRPr="00000000" w14:paraId="00000197">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Census 2021 England and Wales</w:t>
            </w:r>
            <w:r w:rsidDel="00000000" w:rsidR="00000000" w:rsidRPr="00000000">
              <w:rPr>
                <w:rtl w:val="0"/>
              </w:rPr>
            </w:r>
          </w:p>
          <w:p w:rsidR="00000000" w:rsidDel="00000000" w:rsidP="00000000" w:rsidRDefault="00000000" w:rsidRPr="00000000" w14:paraId="00000198">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Migration &amp; Demographics; Descriptive Monitoring; equity No; COVID No. The immigration system is context, not necessarily a tested intervention; no explicit demographic-group comparison is stated.</w:t>
            </w:r>
            <w:r w:rsidDel="00000000" w:rsidR="00000000" w:rsidRPr="00000000">
              <w:rPr>
                <w:rtl w:val="0"/>
              </w:rPr>
            </w:r>
          </w:p>
          <w:p w:rsidR="00000000" w:rsidDel="00000000" w:rsidP="00000000" w:rsidRDefault="00000000" w:rsidRPr="00000000" w14:paraId="00000199">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Ordinary migration case, equity-tag restraint, and avoiding Policy Evaluation from contextual policy wording.</w:t>
            </w:r>
            <w:r w:rsidDel="00000000" w:rsidR="00000000" w:rsidRPr="00000000">
              <w:rPr>
                <w:rtl w:val="0"/>
              </w:rPr>
            </w:r>
          </w:p>
        </w:tc>
      </w:tr>
    </w:tbl>
    <w:p w:rsidR="00000000" w:rsidDel="00000000" w:rsidP="00000000" w:rsidRDefault="00000000" w:rsidRPr="00000000" w14:paraId="0000019A">
      <w:pPr>
        <w:spacing w:after="0" w:lineRule="auto"/>
        <w:rPr/>
      </w:pP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9. Pilot debrief questions</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Could every intended answer be expressed in the available fields?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Did the maximum-two purpose rule and conditional fields behave as expected?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Could coders distinguish register insufficiency, low confidence and taxonomy fit?</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Were note prompts triggered at the right moments, and were they proportionate?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Did any label definition or boundary need clarification before freezing?</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Did any project tempt coders to use external knowledge rather than register evidence?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disagreements reflect genuine boundary judgements rather than a broken field or missing option?</w:t>
      </w: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10. Exclusion set and sampling check</w:t>
      </w:r>
    </w:p>
    <w:p w:rsidR="00000000" w:rsidDel="00000000" w:rsidP="00000000" w:rsidRDefault="00000000" w:rsidRPr="00000000" w14:paraId="000001A4">
      <w:pPr>
        <w:rPr/>
      </w:pPr>
      <w:r w:rsidDel="00000000" w:rsidR="00000000" w:rsidRPr="00000000">
        <w:rPr>
          <w:rFonts w:ascii="Arial" w:cs="Arial" w:eastAsia="Arial" w:hAnsi="Arial"/>
          <w:b w:val="1"/>
          <w:bCs w:val="1"/>
          <w:i w:val="0"/>
          <w:iCs w:val="0"/>
          <w:rtl w:val="0"/>
        </w:rPr>
        <w:t xml:space="preserve">22 unique Record IDs to exclude: </w:t>
      </w:r>
      <w:r w:rsidDel="00000000" w:rsidR="00000000" w:rsidRPr="00000000">
        <w:rPr>
          <w:rFonts w:ascii="Arial" w:cs="Arial" w:eastAsia="Arial" w:hAnsi="Arial"/>
          <w:b w:val="0"/>
          <w:bCs w:val="0"/>
          <w:i w:val="0"/>
          <w:iCs w:val="0"/>
          <w:rtl w:val="0"/>
        </w:rPr>
        <w:t xml:space="preserve">2019/004, 2020/021, 2024/019, 2022/073, 2025/039, 2022/042, 2021/065, 2025/251, 2021/113, 2021/007, 2020/003, 2022/090, 2019/015, 2021/038, 2021/063, 2021/103, 2022/130, 2024/248, 2021/056, 2022/034, 2025/181, 2025/027</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Subtract the complete 22-record exclusion set from the random baseline, project-owner, reserve and retest frames.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Subtract the complete exclusion set from the 38</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-record domain/purpose disagreement frame before drawing hard cases; do not remove only 2022/090.</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Record reduced stratum counts after exclusion and preserve Record ID suffixes where present.</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Pilot and worked-example rows should have sample_set = worked_example or pilot and validation_included = no.</w:t>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11. Freeze and coding-week rules</w:t>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Version and log any substantive rule, taxonomy or instrument change prompted by training/pilot.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Freeze the taxonomy, guide, instrument and exclusion set before formal coding begins.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Answer coder queries only at rule level; never provide a case-specific classification during the coding window.</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Circulate any shared clarification to every coder and log its date and wording.</w:t>
      </w:r>
      <w:r w:rsidDel="00000000" w:rsidR="00000000" w:rsidRPr="00000000">
        <w:rPr>
          <w:rtl w:val="0"/>
        </w:rPr>
      </w:r>
    </w:p>
    <w:p w:rsidR="00000000" w:rsidDel="00000000" w:rsidP="00000000" w:rsidRDefault="00000000" w:rsidRPr="00000000" w14:paraId="000001AE">
      <w:pPr>
        <w:pStyle w:val="Heading1"/>
        <w:rPr/>
      </w:pPr>
      <w:r w:rsidDel="00000000" w:rsidR="00000000" w:rsidRPr="00000000">
        <w:rPr>
          <w:rtl w:val="0"/>
        </w:rPr>
        <w:t xml:space="preserve">Recommended delivery sequence</w:t>
      </w:r>
    </w:p>
    <w:tbl>
      <w:tblPr>
        <w:tblStyle w:val="Table4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i w:val="0"/>
                <w:iCs w:val="0"/>
                <w:color w:val="17365d"/>
                <w:sz w:val="19"/>
                <w:szCs w:val="19"/>
                <w:rtl w:val="0"/>
              </w:rPr>
              <w:t xml:space="preserve">Timing note. </w:t>
            </w:r>
            <w:r w:rsidDel="00000000" w:rsidR="00000000" w:rsidRPr="00000000">
              <w:rPr>
                <w:rFonts w:ascii="Arial" w:cs="Arial" w:eastAsia="Arial" w:hAnsi="Arial"/>
                <w:b w:val="0"/>
                <w:bCs w:val="0"/>
                <w:i w:val="0"/>
                <w:iCs w:val="0"/>
                <w:sz w:val="19"/>
                <w:szCs w:val="19"/>
                <w:rtl w:val="0"/>
              </w:rPr>
              <w:t xml:space="preserve">The ten-project pilot is deliberately richer than a speed exercise. Do not force completion inside a 20-minute window. Launch it at the end of the shared session, allow independent completion before the debrief, and hold a short debrief before formal coding.</w:t>
            </w:r>
            <w:r w:rsidDel="00000000" w:rsidR="00000000" w:rsidRPr="00000000">
              <w:rPr>
                <w:rtl w:val="0"/>
              </w:rPr>
            </w:r>
          </w:p>
        </w:tc>
      </w:tr>
    </w:tbl>
    <w:p w:rsidR="00000000" w:rsidDel="00000000" w:rsidP="00000000" w:rsidRDefault="00000000" w:rsidRPr="00000000" w14:paraId="000001B0">
      <w:pPr>
        <w:spacing w:after="0" w:lineRule="auto"/>
        <w:rPr/>
      </w:pPr>
      <w:r w:rsidDel="00000000" w:rsidR="00000000" w:rsidRPr="00000000">
        <w:rPr>
          <w:rtl w:val="0"/>
        </w:rPr>
      </w:r>
    </w:p>
    <w:tbl>
      <w:tblPr>
        <w:tblStyle w:val="Table4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1B1">
            <w:pPr>
              <w:rPr/>
            </w:pPr>
            <w:r w:rsidDel="00000000" w:rsidR="00000000" w:rsidRPr="00000000">
              <w:rPr>
                <w:rFonts w:ascii="Arial" w:cs="Arial" w:eastAsia="Arial" w:hAnsi="Arial"/>
                <w:b w:val="1"/>
                <w:bCs w:val="1"/>
                <w:i w:val="0"/>
                <w:iCs w:val="0"/>
                <w:color w:val="ffffff"/>
                <w:sz w:val="17"/>
                <w:szCs w:val="17"/>
                <w:rtl w:val="0"/>
              </w:rPr>
              <w:t xml:space="preserve">Time</w:t>
            </w:r>
            <w:r w:rsidDel="00000000" w:rsidR="00000000" w:rsidRPr="00000000">
              <w:rPr>
                <w:rtl w:val="0"/>
              </w:rPr>
            </w:r>
          </w:p>
        </w:tc>
        <w:tc>
          <w:tcPr>
            <w:shd w:fill="17365d" w:val="clear"/>
          </w:tcPr>
          <w:p w:rsidR="00000000" w:rsidDel="00000000" w:rsidP="00000000" w:rsidRDefault="00000000" w:rsidRPr="00000000" w14:paraId="000001B2">
            <w:pPr>
              <w:rPr/>
            </w:pPr>
            <w:r w:rsidDel="00000000" w:rsidR="00000000" w:rsidRPr="00000000">
              <w:rPr>
                <w:rFonts w:ascii="Arial" w:cs="Arial" w:eastAsia="Arial" w:hAnsi="Arial"/>
                <w:b w:val="1"/>
                <w:bCs w:val="1"/>
                <w:i w:val="0"/>
                <w:iCs w:val="0"/>
                <w:color w:val="ffffff"/>
                <w:sz w:val="17"/>
                <w:szCs w:val="17"/>
                <w:rtl w:val="0"/>
              </w:rPr>
              <w:t xml:space="preserve">Activity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i w:val="0"/>
                <w:iCs w:val="0"/>
                <w:sz w:val="16"/>
                <w:szCs w:val="16"/>
                <w:rtl w:val="0"/>
              </w:rPr>
              <w:t xml:space="preserve">0:00-0:10</w:t>
            </w:r>
            <w:r w:rsidDel="00000000" w:rsidR="00000000" w:rsidRPr="00000000">
              <w:rPr>
                <w:rtl w:val="0"/>
              </w:rPr>
            </w:r>
          </w:p>
        </w:tc>
        <w:tc>
          <w:tcPr>
            <w:tcMar>
              <w:top w:w="90.0" w:type="dxa"/>
              <w:bottom w:w="9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i w:val="0"/>
                <w:iCs w:val="0"/>
                <w:sz w:val="16"/>
                <w:szCs w:val="16"/>
                <w:rtl w:val="0"/>
              </w:rPr>
              <w:t xml:space="preserve">Project context and purpose of validation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i w:val="0"/>
                <w:iCs w:val="0"/>
                <w:sz w:val="16"/>
                <w:szCs w:val="16"/>
                <w:rtl w:val="0"/>
              </w:rPr>
              <w:t xml:space="preserve">0:10-0:20</w:t>
            </w:r>
            <w:r w:rsidDel="00000000" w:rsidR="00000000" w:rsidRPr="00000000">
              <w:rPr>
                <w:rtl w:val="0"/>
              </w:rPr>
            </w:r>
          </w:p>
        </w:tc>
        <w:tc>
          <w:tcPr>
            <w:tcMar>
              <w:top w:w="90.0" w:type="dxa"/>
              <w:bottom w:w="9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i w:val="0"/>
                <w:iCs w:val="0"/>
                <w:sz w:val="16"/>
                <w:szCs w:val="16"/>
                <w:rtl w:val="0"/>
              </w:rPr>
              <w:t xml:space="preserve">Task, evidence limits and six ground rules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i w:val="0"/>
                <w:iCs w:val="0"/>
                <w:sz w:val="16"/>
                <w:szCs w:val="16"/>
                <w:rtl w:val="0"/>
              </w:rPr>
              <w:t xml:space="preserve">0:20-0:42</w:t>
            </w:r>
            <w:r w:rsidDel="00000000" w:rsidR="00000000" w:rsidRPr="00000000">
              <w:rPr>
                <w:rtl w:val="0"/>
              </w:rPr>
            </w:r>
          </w:p>
        </w:tc>
        <w:tc>
          <w:tcPr>
            <w:tcMar>
              <w:top w:w="90.0" w:type="dxa"/>
              <w:bottom w:w="9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i w:val="0"/>
                <w:iCs w:val="0"/>
                <w:sz w:val="16"/>
                <w:szCs w:val="16"/>
                <w:rtl w:val="0"/>
              </w:rPr>
              <w:t xml:space="preserve">Layer A domains with embedded examples A1-A3</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i w:val="0"/>
                <w:iCs w:val="0"/>
                <w:sz w:val="16"/>
                <w:szCs w:val="16"/>
                <w:rtl w:val="0"/>
              </w:rPr>
              <w:t xml:space="preserve">0:42-1:08</w:t>
            </w:r>
            <w:r w:rsidDel="00000000" w:rsidR="00000000" w:rsidRPr="00000000">
              <w:rPr>
                <w:rtl w:val="0"/>
              </w:rPr>
            </w:r>
          </w:p>
        </w:tc>
        <w:tc>
          <w:tcPr>
            <w:tcMar>
              <w:top w:w="90.0" w:type="dxa"/>
              <w:bottom w:w="9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i w:val="0"/>
                <w:iCs w:val="0"/>
                <w:sz w:val="16"/>
                <w:szCs w:val="16"/>
                <w:rtl w:val="0"/>
              </w:rPr>
              <w:t xml:space="preserve">Layer C purposes with revisited and new examples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i w:val="0"/>
                <w:iCs w:val="0"/>
                <w:sz w:val="16"/>
                <w:szCs w:val="16"/>
                <w:rtl w:val="0"/>
              </w:rPr>
              <w:t xml:space="preserve">1:08-1:20</w:t>
            </w:r>
            <w:r w:rsidDel="00000000" w:rsidR="00000000" w:rsidRPr="00000000">
              <w:rPr>
                <w:rtl w:val="0"/>
              </w:rPr>
            </w:r>
          </w:p>
        </w:tc>
        <w:tc>
          <w:tcPr>
            <w:tcMar>
              <w:top w:w="90.0" w:type="dxa"/>
              <w:bottom w:w="9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i w:val="0"/>
                <w:iCs w:val="0"/>
                <w:sz w:val="16"/>
                <w:szCs w:val="16"/>
                <w:rtl w:val="0"/>
              </w:rPr>
              <w:t xml:space="preserve">Cross-cutting tags and evidence sufficiency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i w:val="0"/>
                <w:iCs w:val="0"/>
                <w:sz w:val="16"/>
                <w:szCs w:val="16"/>
                <w:rtl w:val="0"/>
              </w:rPr>
              <w:t xml:space="preserve">1:20-1:35</w:t>
            </w:r>
            <w:r w:rsidDel="00000000" w:rsidR="00000000" w:rsidRPr="00000000">
              <w:rPr>
                <w:rtl w:val="0"/>
              </w:rPr>
            </w:r>
          </w:p>
        </w:tc>
        <w:tc>
          <w:tcPr>
            <w:tcMar>
              <w:top w:w="90.0" w:type="dxa"/>
              <w:bottom w:w="9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i w:val="0"/>
                <w:iCs w:val="0"/>
                <w:sz w:val="16"/>
                <w:szCs w:val="16"/>
                <w:rtl w:val="0"/>
              </w:rPr>
              <w:t xml:space="preserve">Complete integrated cases I1-I2</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i w:val="0"/>
                <w:iCs w:val="0"/>
                <w:sz w:val="16"/>
                <w:szCs w:val="16"/>
                <w:rtl w:val="0"/>
              </w:rPr>
              <w:t xml:space="preserve">1:35-1:45</w:t>
            </w:r>
            <w:r w:rsidDel="00000000" w:rsidR="00000000" w:rsidRPr="00000000">
              <w:rPr>
                <w:rtl w:val="0"/>
              </w:rPr>
            </w:r>
          </w:p>
        </w:tc>
        <w:tc>
          <w:tcPr>
            <w:tcMar>
              <w:top w:w="90.0" w:type="dxa"/>
              <w:bottom w:w="9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i w:val="0"/>
                <w:iCs w:val="0"/>
                <w:sz w:val="16"/>
                <w:szCs w:val="16"/>
                <w:rtl w:val="0"/>
              </w:rPr>
              <w:t xml:space="preserve">REDCap walkthrough and conditional fields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i w:val="0"/>
                <w:iCs w:val="0"/>
                <w:sz w:val="16"/>
                <w:szCs w:val="16"/>
                <w:rtl w:val="0"/>
              </w:rPr>
              <w:t xml:space="preserve">1:45-2:00</w:t>
            </w:r>
            <w:r w:rsidDel="00000000" w:rsidR="00000000" w:rsidRPr="00000000">
              <w:rPr>
                <w:rtl w:val="0"/>
              </w:rPr>
            </w:r>
          </w:p>
        </w:tc>
        <w:tc>
          <w:tcPr>
            <w:tcMar>
              <w:top w:w="90.0" w:type="dxa"/>
              <w:bottom w:w="9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i w:val="0"/>
                <w:iCs w:val="0"/>
                <w:sz w:val="16"/>
                <w:szCs w:val="16"/>
                <w:rtl w:val="0"/>
              </w:rPr>
              <w:t xml:space="preserve">Launch independent pilot; record immediate instrument issues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i w:val="0"/>
                <w:iCs w:val="0"/>
                <w:sz w:val="16"/>
                <w:szCs w:val="16"/>
                <w:rtl w:val="0"/>
              </w:rPr>
              <w:t xml:space="preserve">Before validation</w:t>
            </w:r>
            <w:r w:rsidDel="00000000" w:rsidR="00000000" w:rsidRPr="00000000">
              <w:rPr>
                <w:rtl w:val="0"/>
              </w:rPr>
            </w:r>
          </w:p>
        </w:tc>
        <w:tc>
          <w:tcPr>
            <w:tcMar>
              <w:top w:w="90.0" w:type="dxa"/>
              <w:bottom w:w="9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i w:val="0"/>
                <w:iCs w:val="0"/>
                <w:sz w:val="16"/>
                <w:szCs w:val="16"/>
                <w:rtl w:val="0"/>
              </w:rPr>
              <w:t xml:space="preserve">Finish pilot independently, then attend debrief and receive final frozen materials</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850" w:top="850" w:left="935" w:right="935"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6"/>
        <w:szCs w:val="16"/>
        <w:u w:val="none"/>
        <w:shd w:fill="auto" w:val="clear"/>
        <w:vertAlign w:val="baseline"/>
        <w:rtl w:val="0"/>
      </w:rPr>
      <w:t xml:space="preserve">DEA register classification validation | TRAINER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365d"/>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UubzRcwXL0ckpcQ5Dtfs0AssA==">CgMxLjAaHQoBMBIYChYIB0ISEhBBcmlhbCBVbmljb2RlIE1TGh8KATESGgoYCAlSFAoSdGFibGUud3VncjY3YTNxcHB5Gh8KATISGgoYCAlSFAoSdGFibGUuaTllMHNxa3Q5YWd4Gh0KATMSGAoWCAdCEhIQQXJpYWwgVW5pY29kZSBNUxodCgE0EhgKFggHQhISEEFyaWFsIFVuaWNvZGUgTVMyDmgubW1maGRwdWk1dHI2Mg5oLngwZzBjaHozcmZqYjIOaC4xNjg1MW1tNTQyYm4yDmguaXlncTJlMjk3NzRlMg5oLmNpOWltbjMwdGx0ZzIOaC4zOTFzcjk5N3VvNDU4AHIhMVNneXF5bmJZM1NtYVhlWHFNTVFVTFRrck1XVXdMdG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