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Validation protocol for LLM-assisted classification of the DEA accredited research projects register</w:t>
      </w:r>
    </w:p>
    <w:p w:rsidR="00000000" w:rsidDel="00000000" w:rsidP="00000000" w:rsidRDefault="00000000" w:rsidRPr="00000000" w14:paraId="00000002">
      <w:pPr>
        <w:rPr/>
      </w:pPr>
      <w:r w:rsidDel="00000000" w:rsidR="00000000" w:rsidRPr="00000000">
        <w:rPr>
          <w:rtl w:val="0"/>
        </w:rPr>
        <w:t xml:space="preserve">Preregistration version v1.0 | frozen 24 July 2026 </w:t>
      </w:r>
    </w:p>
    <w:p w:rsidR="00000000" w:rsidDel="00000000" w:rsidP="00000000" w:rsidRDefault="00000000" w:rsidRPr="00000000" w14:paraId="00000003">
      <w:pPr>
        <w:pStyle w:val="Heading1"/>
        <w:rPr/>
      </w:pPr>
      <w:r w:rsidDel="00000000" w:rsidR="00000000" w:rsidRPr="00000000">
        <w:rPr>
          <w:rtl w:val="0"/>
        </w:rPr>
        <w:t xml:space="preserve">1. Background and rationale</w:t>
      </w:r>
    </w:p>
    <w:p w:rsidR="00000000" w:rsidDel="00000000" w:rsidP="00000000" w:rsidRDefault="00000000" w:rsidRPr="00000000" w14:paraId="00000004">
      <w:pPr>
        <w:spacing w:after="0" w:line="276" w:lineRule="auto"/>
        <w:rPr>
          <w:sz w:val="22"/>
          <w:szCs w:val="22"/>
        </w:rPr>
      </w:pPr>
      <w:r w:rsidDel="00000000" w:rsidR="00000000" w:rsidRPr="00000000">
        <w:rPr>
          <w:sz w:val="22"/>
          <w:szCs w:val="22"/>
          <w:rtl w:val="0"/>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the register fulfils a transparency obligation, its current form (a downloadable Excel file) makes it difficult for funders, social science data services, researchers, and interested members of the public to see which datasets are being used, by whom, and for what purposes. </w:t>
      </w:r>
    </w:p>
    <w:p w:rsidR="00000000" w:rsidDel="00000000" w:rsidP="00000000" w:rsidRDefault="00000000" w:rsidRPr="00000000" w14:paraId="00000005">
      <w:pPr>
        <w:spacing w:after="0" w:line="276" w:lineRule="auto"/>
        <w:rPr>
          <w:sz w:val="22"/>
          <w:szCs w:val="22"/>
        </w:rPr>
      </w:pPr>
      <w:r w:rsidDel="00000000" w:rsidR="00000000" w:rsidRPr="00000000">
        <w:rPr>
          <w:rtl w:val="0"/>
        </w:rPr>
      </w:r>
    </w:p>
    <w:p w:rsidR="00000000" w:rsidDel="00000000" w:rsidP="00000000" w:rsidRDefault="00000000" w:rsidRPr="00000000" w14:paraId="00000006">
      <w:pPr>
        <w:spacing w:after="0" w:line="276" w:lineRule="auto"/>
        <w:rPr>
          <w:sz w:val="22"/>
          <w:szCs w:val="22"/>
        </w:rPr>
      </w:pPr>
      <w:r w:rsidDel="00000000" w:rsidR="00000000" w:rsidRPr="00000000">
        <w:rPr>
          <w:sz w:val="22"/>
          <w:szCs w:val="22"/>
          <w:rtl w:val="0"/>
        </w:rPr>
        <w:t xml:space="preserve">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rsidR="00000000" w:rsidDel="00000000" w:rsidP="00000000" w:rsidRDefault="00000000" w:rsidRPr="00000000" w14:paraId="00000007">
      <w:pPr>
        <w:spacing w:after="0" w:line="276" w:lineRule="auto"/>
        <w:rPr>
          <w:sz w:val="22"/>
          <w:szCs w:val="22"/>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sz w:val="22"/>
          <w:szCs w:val="22"/>
          <w:rtl w:val="0"/>
        </w:rPr>
        <w:t xml:space="preserve">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rsidR="00000000" w:rsidDel="00000000" w:rsidP="00000000" w:rsidRDefault="00000000" w:rsidRPr="00000000" w14:paraId="00000009">
      <w:pPr>
        <w:pStyle w:val="Heading1"/>
        <w:rPr/>
      </w:pPr>
      <w:r w:rsidDel="00000000" w:rsidR="00000000" w:rsidRPr="00000000">
        <w:rPr>
          <w:rtl w:val="0"/>
        </w:rPr>
        <w:t xml:space="preserve">2. Study objects and frozen classification system</w:t>
      </w:r>
    </w:p>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Population of records.</w:t>
      </w:r>
      <w:r w:rsidDel="00000000" w:rsidR="00000000" w:rsidRPr="00000000">
        <w:rPr>
          <w:sz w:val="22"/>
          <w:szCs w:val="22"/>
          <w:rtl w:val="0"/>
        </w:rPr>
        <w:t xml:space="preserve"> DEA-accredited research-project records from the cleaned UKSA public-register snapshot used for the dashboard release. The exact source file, cleaning-script version, register date, input hashes, and code commit hash will be recorded before sampling.</w:t>
      </w:r>
    </w:p>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Unit of analysis.</w:t>
      </w:r>
      <w:r w:rsidDel="00000000" w:rsidR="00000000" w:rsidRPr="00000000">
        <w:rPr>
          <w:sz w:val="22"/>
          <w:szCs w:val="22"/>
          <w:rtl w:val="0"/>
        </w:rP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1,308 retained register record-units representing 1,304 unique official Project IDs.</w:t>
      </w:r>
    </w:p>
    <w:p w:rsidR="00000000" w:rsidDel="00000000" w:rsidP="00000000" w:rsidRDefault="00000000" w:rsidRPr="00000000" w14:paraId="0000000C">
      <w:pPr>
        <w:rPr>
          <w:sz w:val="22"/>
          <w:szCs w:val="22"/>
        </w:rPr>
      </w:pPr>
      <w:r w:rsidDel="00000000" w:rsidR="00000000" w:rsidRPr="00000000">
        <w:rPr>
          <w:b w:val="1"/>
          <w:bCs w:val="1"/>
          <w:sz w:val="22"/>
          <w:szCs w:val="22"/>
          <w:rtl w:val="0"/>
        </w:rPr>
        <w:t xml:space="preserve">Classifier inputs.</w:t>
      </w:r>
      <w:r w:rsidDel="00000000" w:rsidR="00000000" w:rsidRPr="00000000">
        <w:rPr>
          <w:sz w:val="22"/>
          <w:szCs w:val="22"/>
          <w:rtl w:val="0"/>
        </w:rP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rsidR="00000000" w:rsidDel="00000000" w:rsidP="00000000" w:rsidRDefault="00000000" w:rsidRPr="00000000" w14:paraId="0000000D">
      <w:pPr>
        <w:rPr>
          <w:sz w:val="22"/>
          <w:szCs w:val="22"/>
        </w:rPr>
      </w:pPr>
      <w:r w:rsidDel="00000000" w:rsidR="00000000" w:rsidRPr="00000000">
        <w:rPr>
          <w:b w:val="1"/>
          <w:bCs w:val="1"/>
          <w:sz w:val="22"/>
          <w:szCs w:val="22"/>
          <w:rtl w:val="0"/>
        </w:rPr>
        <w:t xml:space="preserve">Frozen model, prompt, and taxonomy versions.</w:t>
      </w:r>
      <w:r w:rsidDel="00000000" w:rsidR="00000000" w:rsidRPr="00000000">
        <w:rPr>
          <w:sz w:val="22"/>
          <w:szCs w:val="22"/>
          <w:rtl w:val="0"/>
        </w:rP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Classification outputs under validation.</w:t>
      </w:r>
      <w:r w:rsidDel="00000000" w:rsidR="00000000" w:rsidRPr="00000000">
        <w:rPr>
          <w:rtl w:val="0"/>
        </w:rPr>
      </w:r>
    </w:p>
    <w:p w:rsidR="00000000" w:rsidDel="00000000" w:rsidP="00000000" w:rsidRDefault="00000000" w:rsidRPr="00000000" w14:paraId="0000000F">
      <w:pPr>
        <w:spacing w:after="50" w:lineRule="auto"/>
        <w:ind w:left="397" w:hanging="255"/>
        <w:rPr>
          <w:sz w:val="22"/>
          <w:szCs w:val="22"/>
        </w:rPr>
      </w:pPr>
      <w:r w:rsidDel="00000000" w:rsidR="00000000" w:rsidRPr="00000000">
        <w:rPr>
          <w:sz w:val="22"/>
          <w:szCs w:val="22"/>
          <w:rtl w:val="0"/>
        </w:rPr>
        <w:t xml:space="preserve">1. Research Domain(s): assign one or more taxonomy domains, or Unclear from Register Entry where no Research Domain is supported by the public entry.</w:t>
      </w:r>
    </w:p>
    <w:p w:rsidR="00000000" w:rsidDel="00000000" w:rsidP="00000000" w:rsidRDefault="00000000" w:rsidRPr="00000000" w14:paraId="00000010">
      <w:pPr>
        <w:spacing w:after="50" w:lineRule="auto"/>
        <w:ind w:left="397" w:hanging="255"/>
        <w:rPr>
          <w:sz w:val="22"/>
          <w:szCs w:val="22"/>
        </w:rPr>
      </w:pPr>
      <w:r w:rsidDel="00000000" w:rsidR="00000000" w:rsidRPr="00000000">
        <w:rPr>
          <w:sz w:val="22"/>
          <w:szCs w:val="22"/>
          <w:rtl w:val="0"/>
        </w:rPr>
        <w:t xml:space="preserve">2. Analytical Purpose(s): assign one or at most two taxonomy purposes, or Unclear from Register Entry where no Analytical Purpose is supported by the public entry.</w:t>
      </w:r>
    </w:p>
    <w:p w:rsidR="00000000" w:rsidDel="00000000" w:rsidP="00000000" w:rsidRDefault="00000000" w:rsidRPr="00000000" w14:paraId="00000011">
      <w:pPr>
        <w:spacing w:after="50" w:lineRule="auto"/>
        <w:ind w:left="397" w:hanging="255"/>
        <w:rPr>
          <w:sz w:val="22"/>
          <w:szCs w:val="22"/>
        </w:rPr>
      </w:pPr>
      <w:r w:rsidDel="00000000" w:rsidR="00000000" w:rsidRPr="00000000">
        <w:rPr>
          <w:sz w:val="22"/>
          <w:szCs w:val="22"/>
          <w:rtl w:val="0"/>
        </w:rPr>
        <w:t xml:space="preserve">3. Cross-cutting tags: COVID-19 / pandemic and demographic disparities / equity, each coded yes or no.</w:t>
      </w:r>
    </w:p>
    <w:p w:rsidR="00000000" w:rsidDel="00000000" w:rsidP="00000000" w:rsidRDefault="00000000" w:rsidRPr="00000000" w14:paraId="00000012">
      <w:pPr>
        <w:pStyle w:val="Heading1"/>
        <w:rPr/>
      </w:pPr>
      <w:r w:rsidDel="00000000" w:rsidR="00000000" w:rsidRPr="00000000">
        <w:rPr>
          <w:rtl w:val="0"/>
        </w:rPr>
        <w:t xml:space="preserve">3. Research questions</w:t>
      </w:r>
    </w:p>
    <w:p w:rsidR="00000000" w:rsidDel="00000000" w:rsidP="00000000" w:rsidRDefault="00000000" w:rsidRPr="00000000" w14:paraId="00000013">
      <w:pPr>
        <w:rPr>
          <w:sz w:val="22"/>
          <w:szCs w:val="22"/>
        </w:rPr>
      </w:pPr>
      <w:r w:rsidDel="00000000" w:rsidR="00000000" w:rsidRPr="00000000">
        <w:rPr>
          <w:b w:val="1"/>
          <w:bCs w:val="1"/>
          <w:sz w:val="22"/>
          <w:szCs w:val="22"/>
          <w:rtl w:val="0"/>
        </w:rPr>
        <w:t xml:space="preserve">RQ1. Register-only validity.</w:t>
      </w:r>
      <w:r w:rsidDel="00000000" w:rsidR="00000000" w:rsidRPr="00000000">
        <w:rPr>
          <w:sz w:val="22"/>
          <w:szCs w:val="22"/>
          <w:rtl w:val="0"/>
        </w:rP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rsidR="00000000" w:rsidDel="00000000" w:rsidP="00000000" w:rsidRDefault="00000000" w:rsidRPr="00000000" w14:paraId="00000014">
      <w:pPr>
        <w:rPr>
          <w:sz w:val="22"/>
          <w:szCs w:val="22"/>
        </w:rPr>
      </w:pPr>
      <w:r w:rsidDel="00000000" w:rsidR="00000000" w:rsidRPr="00000000">
        <w:rPr>
          <w:b w:val="1"/>
          <w:bCs w:val="1"/>
          <w:sz w:val="22"/>
          <w:szCs w:val="22"/>
          <w:rtl w:val="0"/>
        </w:rPr>
        <w:t xml:space="preserve">RQ2. Register-sufficiency sensitivity analyses. </w:t>
      </w:r>
      <w:r w:rsidDel="00000000" w:rsidR="00000000" w:rsidRPr="00000000">
        <w:rPr>
          <w:sz w:val="22"/>
          <w:szCs w:val="22"/>
          <w:rtl w:val="0"/>
        </w:rPr>
        <w:t xml:space="preserve">How does production-model agreement with trained coders compare with human-human agreement within the broad register-usable and strict register-sufficient subsets defined in Section 8.3? </w:t>
      </w:r>
    </w:p>
    <w:p w:rsidR="00000000" w:rsidDel="00000000" w:rsidP="00000000" w:rsidRDefault="00000000" w:rsidRPr="00000000" w14:paraId="00000015">
      <w:pPr>
        <w:rPr>
          <w:sz w:val="22"/>
          <w:szCs w:val="22"/>
        </w:rPr>
      </w:pPr>
      <w:r w:rsidDel="00000000" w:rsidR="00000000" w:rsidRPr="00000000">
        <w:rPr>
          <w:b w:val="1"/>
          <w:bCs w:val="1"/>
          <w:sz w:val="22"/>
          <w:szCs w:val="22"/>
          <w:rtl w:val="0"/>
        </w:rPr>
        <w:t xml:space="preserve">RQ3. Trained-panel reliability benchmark.</w:t>
      </w:r>
      <w:r w:rsidDel="00000000" w:rsidR="00000000" w:rsidRPr="00000000">
        <w:rPr>
          <w:sz w:val="22"/>
          <w:szCs w:val="22"/>
          <w:rtl w:val="0"/>
        </w:rP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rsidR="00000000" w:rsidDel="00000000" w:rsidP="00000000" w:rsidRDefault="00000000" w:rsidRPr="00000000" w14:paraId="00000016">
      <w:pPr>
        <w:rPr>
          <w:sz w:val="22"/>
          <w:szCs w:val="22"/>
        </w:rPr>
      </w:pPr>
      <w:r w:rsidDel="00000000" w:rsidR="00000000" w:rsidRPr="00000000">
        <w:rPr>
          <w:b w:val="1"/>
          <w:bCs w:val="1"/>
          <w:sz w:val="22"/>
          <w:szCs w:val="22"/>
          <w:rtl w:val="0"/>
        </w:rPr>
        <w:t xml:space="preserve">RQ4. Model stability and model-choice sensitivity.</w:t>
      </w:r>
      <w:r w:rsidDel="00000000" w:rsidR="00000000" w:rsidRPr="00000000">
        <w:rPr>
          <w:sz w:val="22"/>
          <w:szCs w:val="22"/>
          <w:rtl w:val="0"/>
        </w:rPr>
        <w:t xml:space="preserve"> How much do classifications vary across independent runs of the production model (run-to-run variation) and across model providers (cross-model variation)?</w:t>
      </w:r>
    </w:p>
    <w:p w:rsidR="00000000" w:rsidDel="00000000" w:rsidP="00000000" w:rsidRDefault="00000000" w:rsidRPr="00000000" w14:paraId="00000017">
      <w:pPr>
        <w:rPr>
          <w:sz w:val="22"/>
          <w:szCs w:val="22"/>
        </w:rPr>
      </w:pPr>
      <w:r w:rsidDel="00000000" w:rsidR="00000000" w:rsidRPr="00000000">
        <w:rPr>
          <w:b w:val="1"/>
          <w:bCs w:val="1"/>
          <w:sz w:val="22"/>
          <w:szCs w:val="22"/>
          <w:rtl w:val="0"/>
        </w:rPr>
        <w:t xml:space="preserve">RQ5. Register sufficiency.</w:t>
      </w:r>
      <w:r w:rsidDel="00000000" w:rsidR="00000000" w:rsidRPr="00000000">
        <w:rPr>
          <w:sz w:val="22"/>
          <w:szCs w:val="22"/>
          <w:rtl w:val="0"/>
        </w:rPr>
        <w:t xml:space="preserve"> What proportion of register entries provide enough information, using title and datasets alone, to support confident classification by trained coders?</w:t>
      </w:r>
    </w:p>
    <w:p w:rsidR="00000000" w:rsidDel="00000000" w:rsidP="00000000" w:rsidRDefault="00000000" w:rsidRPr="00000000" w14:paraId="00000018">
      <w:pPr>
        <w:rPr>
          <w:sz w:val="22"/>
          <w:szCs w:val="22"/>
        </w:rPr>
      </w:pPr>
      <w:r w:rsidDel="00000000" w:rsidR="00000000" w:rsidRPr="00000000">
        <w:rPr>
          <w:b w:val="1"/>
          <w:bCs w:val="1"/>
          <w:sz w:val="22"/>
          <w:szCs w:val="22"/>
          <w:rtl w:val="0"/>
        </w:rPr>
        <w:t xml:space="preserve">RQ6. Project-informed fit. </w:t>
      </w:r>
      <w:r w:rsidDel="00000000" w:rsidR="00000000" w:rsidRPr="00000000">
        <w:rPr>
          <w:sz w:val="22"/>
          <w:szCs w:val="22"/>
          <w:rtl w:val="0"/>
        </w:rPr>
        <w:t xml:space="preserve">Among records reviewed through the sequence-based project-owner stream, what proportion of production-model-proposed labels receive Fits, Does not fit or Unsure verdicts, and how often do owners identify missing labels or public-entry insufficiency? The same findings will be reported separately and descriptively for supplementary purposive reviews. </w:t>
      </w:r>
    </w:p>
    <w:p w:rsidR="00000000" w:rsidDel="00000000" w:rsidP="00000000" w:rsidRDefault="00000000" w:rsidRPr="00000000" w14:paraId="00000019">
      <w:pPr>
        <w:rPr>
          <w:sz w:val="22"/>
          <w:szCs w:val="22"/>
        </w:rPr>
      </w:pPr>
      <w:r w:rsidDel="00000000" w:rsidR="00000000" w:rsidRPr="00000000">
        <w:rPr>
          <w:b w:val="1"/>
          <w:bCs w:val="1"/>
          <w:sz w:val="22"/>
          <w:szCs w:val="22"/>
          <w:rtl w:val="0"/>
        </w:rPr>
        <w:t xml:space="preserve">RQ7. Analytically important tag validity.</w:t>
      </w:r>
      <w:r w:rsidDel="00000000" w:rsidR="00000000" w:rsidRPr="00000000">
        <w:rPr>
          <w:sz w:val="22"/>
          <w:szCs w:val="22"/>
          <w:rtl w:val="0"/>
        </w:rPr>
        <w:t xml:space="preserve"> How reliably are the COVID-19 / pandemic and demographic disparities / equity tags identified within the random baseline and enriched hard-case samples?</w:t>
      </w:r>
    </w:p>
    <w:p w:rsidR="00000000" w:rsidDel="00000000" w:rsidP="00000000" w:rsidRDefault="00000000" w:rsidRPr="00000000" w14:paraId="0000001A">
      <w:pPr>
        <w:rPr>
          <w:sz w:val="22"/>
          <w:szCs w:val="22"/>
        </w:rPr>
      </w:pPr>
      <w:r w:rsidDel="00000000" w:rsidR="00000000" w:rsidRPr="00000000">
        <w:rPr>
          <w:b w:val="1"/>
          <w:bCs w:val="1"/>
          <w:sz w:val="22"/>
          <w:szCs w:val="22"/>
          <w:rtl w:val="0"/>
        </w:rPr>
        <w:t xml:space="preserve">RQ8. Disagreement-source diagnosis.</w:t>
      </w:r>
      <w:r w:rsidDel="00000000" w:rsidR="00000000" w:rsidRPr="00000000">
        <w:rPr>
          <w:sz w:val="22"/>
          <w:szCs w:val="22"/>
          <w:rtl w:val="0"/>
        </w:rPr>
        <w:t xml:space="preserve"> Among cases selected for adjudication, how frequently are the pre-specified, non-mutually-exclusive disagreement-source families assigned, and what recurring mechanisms are identified?</w:t>
      </w:r>
    </w:p>
    <w:p w:rsidR="00000000" w:rsidDel="00000000" w:rsidP="00000000" w:rsidRDefault="00000000" w:rsidRPr="00000000" w14:paraId="0000001B">
      <w:pPr>
        <w:pStyle w:val="Heading1"/>
        <w:rPr/>
      </w:pPr>
      <w:r w:rsidDel="00000000" w:rsidR="00000000" w:rsidRPr="00000000">
        <w:rPr>
          <w:rtl w:val="0"/>
        </w:rPr>
        <w:t xml:space="preserve">4. Study design overview and pre-existing model evidence</w:t>
      </w:r>
    </w:p>
    <w:p w:rsidR="00000000" w:rsidDel="00000000" w:rsidP="00000000" w:rsidRDefault="00000000" w:rsidRPr="00000000" w14:paraId="0000001C">
      <w:pPr>
        <w:rPr>
          <w:sz w:val="22"/>
          <w:szCs w:val="22"/>
        </w:rPr>
      </w:pPr>
      <w:r w:rsidDel="00000000" w:rsidR="00000000" w:rsidRPr="00000000">
        <w:rPr>
          <w:sz w:val="22"/>
          <w:szCs w:val="22"/>
          <w:rtl w:val="0"/>
        </w:rP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rsidR="00000000" w:rsidDel="00000000" w:rsidP="00000000" w:rsidRDefault="00000000" w:rsidRPr="00000000" w14:paraId="0000001D">
      <w:pPr>
        <w:rPr/>
      </w:pPr>
      <w:r w:rsidDel="00000000" w:rsidR="00000000" w:rsidRPr="00000000">
        <w:rPr/>
        <w:drawing>
          <wp:inline distB="114300" distT="114300" distL="114300" distR="114300">
            <wp:extent cx="6746756" cy="349472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46756" cy="349472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4.1 Design overview</w:t>
      </w:r>
    </w:p>
    <w:p w:rsidR="00000000" w:rsidDel="00000000" w:rsidP="00000000" w:rsidRDefault="00000000" w:rsidRPr="00000000" w14:paraId="0000001F">
      <w:pPr>
        <w:rPr>
          <w:sz w:val="22"/>
          <w:szCs w:val="22"/>
        </w:rPr>
      </w:pPr>
      <w:r w:rsidDel="00000000" w:rsidR="00000000" w:rsidRPr="00000000">
        <w:rPr>
          <w:sz w:val="22"/>
          <w:szCs w:val="22"/>
          <w:rtl w:val="0"/>
        </w:rPr>
        <w:t xml:space="preserve">The study proceeds through the following pipeline:</w:t>
      </w:r>
    </w:p>
    <w:p w:rsidR="00000000" w:rsidDel="00000000" w:rsidP="00000000" w:rsidRDefault="00000000" w:rsidRPr="00000000" w14:paraId="00000020">
      <w:pPr>
        <w:spacing w:after="50" w:lineRule="auto"/>
        <w:ind w:left="397" w:hanging="255"/>
        <w:rPr>
          <w:sz w:val="22"/>
          <w:szCs w:val="22"/>
        </w:rPr>
      </w:pPr>
      <w:r w:rsidDel="00000000" w:rsidR="00000000" w:rsidRPr="00000000">
        <w:rPr>
          <w:sz w:val="22"/>
          <w:szCs w:val="22"/>
          <w:rtl w:val="0"/>
        </w:rPr>
        <w:t xml:space="preserve">1. Freeze the cleaned register, production output, prompt, taxonomy, and comparison artefacts, and remove training and pilot records.</w:t>
      </w:r>
    </w:p>
    <w:p w:rsidR="00000000" w:rsidDel="00000000" w:rsidP="00000000" w:rsidRDefault="00000000" w:rsidRPr="00000000" w14:paraId="00000021">
      <w:pPr>
        <w:spacing w:after="50" w:lineRule="auto"/>
        <w:ind w:left="397" w:hanging="255"/>
        <w:rPr>
          <w:sz w:val="22"/>
          <w:szCs w:val="22"/>
        </w:rPr>
      </w:pPr>
      <w:r w:rsidDel="00000000" w:rsidR="00000000" w:rsidRPr="00000000">
        <w:rPr>
          <w:sz w:val="22"/>
          <w:szCs w:val="22"/>
          <w:rtl w:val="0"/>
        </w:rPr>
        <w:t xml:space="preserve">2. Draw the random-baseline, hard-case, and held-back reserve samples using fixed seeds.</w:t>
      </w:r>
    </w:p>
    <w:p w:rsidR="00000000" w:rsidDel="00000000" w:rsidP="00000000" w:rsidRDefault="00000000" w:rsidRPr="00000000" w14:paraId="00000022">
      <w:pPr>
        <w:spacing w:after="50" w:lineRule="auto"/>
        <w:ind w:left="397" w:hanging="255"/>
        <w:rPr>
          <w:sz w:val="22"/>
          <w:szCs w:val="22"/>
        </w:rPr>
      </w:pPr>
      <w:r w:rsidDel="00000000" w:rsidR="00000000" w:rsidRPr="00000000">
        <w:rPr>
          <w:sz w:val="22"/>
          <w:szCs w:val="22"/>
          <w:rtl w:val="0"/>
        </w:rPr>
        <w:t xml:space="preserve">3. Conduct blinded scratch-coder classification and separate project-owner review.</w:t>
      </w:r>
    </w:p>
    <w:p w:rsidR="00000000" w:rsidDel="00000000" w:rsidP="00000000" w:rsidRDefault="00000000" w:rsidRPr="00000000" w14:paraId="00000023">
      <w:pPr>
        <w:spacing w:after="50" w:lineRule="auto"/>
        <w:ind w:left="397" w:hanging="255"/>
        <w:rPr>
          <w:sz w:val="22"/>
          <w:szCs w:val="22"/>
        </w:rPr>
      </w:pPr>
      <w:r w:rsidDel="00000000" w:rsidR="00000000" w:rsidRPr="00000000">
        <w:rPr>
          <w:sz w:val="22"/>
          <w:szCs w:val="22"/>
          <w:rtl w:val="0"/>
        </w:rPr>
        <w:t xml:space="preserve">4. Estimate replacement-panel agreement on the baseline and report the hard-case and other diagnostic analyses separately.</w:t>
      </w:r>
    </w:p>
    <w:p w:rsidR="00000000" w:rsidDel="00000000" w:rsidP="00000000" w:rsidRDefault="00000000" w:rsidRPr="00000000" w14:paraId="00000024">
      <w:pPr>
        <w:spacing w:after="50" w:lineRule="auto"/>
        <w:ind w:left="397" w:hanging="255"/>
        <w:rPr>
          <w:sz w:val="22"/>
          <w:szCs w:val="22"/>
        </w:rPr>
      </w:pPr>
      <w:r w:rsidDel="00000000" w:rsidR="00000000" w:rsidRPr="00000000">
        <w:rPr>
          <w:sz w:val="22"/>
          <w:szCs w:val="22"/>
          <w:rtl w:val="0"/>
        </w:rPr>
        <w:t xml:space="preserve">5. Diagnose selected disagreements through source-masked and source-revealed adjudication.</w:t>
      </w:r>
    </w:p>
    <w:p w:rsidR="00000000" w:rsidDel="00000000" w:rsidP="00000000" w:rsidRDefault="00000000" w:rsidRPr="00000000" w14:paraId="00000025">
      <w:pPr>
        <w:spacing w:after="50" w:lineRule="auto"/>
        <w:ind w:left="397" w:hanging="255"/>
        <w:rPr>
          <w:sz w:val="22"/>
          <w:szCs w:val="22"/>
        </w:rPr>
      </w:pPr>
      <w:r w:rsidDel="00000000" w:rsidR="00000000" w:rsidRPr="00000000">
        <w:rPr>
          <w:sz w:val="22"/>
          <w:szCs w:val="22"/>
          <w:rtl w:val="0"/>
        </w:rPr>
        <w:t xml:space="preserve">6. Apply the preregistered release framework and obtain senior internal sign-off.</w:t>
      </w:r>
    </w:p>
    <w:p w:rsidR="00000000" w:rsidDel="00000000" w:rsidP="00000000" w:rsidRDefault="00000000" w:rsidRPr="00000000" w14:paraId="00000026">
      <w:pPr>
        <w:pStyle w:val="Heading2"/>
        <w:rPr/>
      </w:pPr>
      <w:r w:rsidDel="00000000" w:rsidR="00000000" w:rsidRPr="00000000">
        <w:rPr>
          <w:rtl w:val="0"/>
        </w:rPr>
        <w:t xml:space="preserve">4.2 Production-model run-to-run stability (completed; pre-existing evidence)</w:t>
      </w:r>
    </w:p>
    <w:p w:rsidR="00000000" w:rsidDel="00000000" w:rsidP="00000000" w:rsidRDefault="00000000" w:rsidRPr="00000000" w14:paraId="00000027">
      <w:pPr>
        <w:rPr>
          <w:sz w:val="22"/>
          <w:szCs w:val="22"/>
        </w:rPr>
      </w:pPr>
      <w:r w:rsidDel="00000000" w:rsidR="00000000" w:rsidRPr="00000000">
        <w:rPr>
          <w:sz w:val="22"/>
          <w:szCs w:val="22"/>
          <w:rtl w:val="0"/>
        </w:rPr>
        <w:t xml:space="preserve">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rsidR="00000000" w:rsidDel="00000000" w:rsidP="00000000" w:rsidRDefault="00000000" w:rsidRPr="00000000" w14:paraId="00000028">
      <w:pPr>
        <w:rPr>
          <w:sz w:val="22"/>
          <w:szCs w:val="22"/>
        </w:rPr>
      </w:pPr>
      <w:r w:rsidDel="00000000" w:rsidR="00000000" w:rsidRPr="00000000">
        <w:rPr>
          <w:sz w:val="22"/>
          <w:szCs w:val="22"/>
          <w:rtl w:val="0"/>
        </w:rPr>
        <w:t xml:space="preserve">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rsidR="00000000" w:rsidDel="00000000" w:rsidP="00000000" w:rsidRDefault="00000000" w:rsidRPr="00000000" w14:paraId="00000029">
      <w:pPr>
        <w:rPr>
          <w:sz w:val="22"/>
          <w:szCs w:val="22"/>
        </w:rPr>
      </w:pPr>
      <w:r w:rsidDel="00000000" w:rsidR="00000000" w:rsidRPr="00000000">
        <w:rPr>
          <w:sz w:val="22"/>
          <w:szCs w:val="22"/>
          <w:rtl w:val="0"/>
        </w:rPr>
        <w:t xml:space="preserve">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rsidR="00000000" w:rsidDel="00000000" w:rsidP="00000000" w:rsidRDefault="00000000" w:rsidRPr="00000000" w14:paraId="0000002A">
      <w:pPr>
        <w:pStyle w:val="Heading2"/>
        <w:rPr/>
      </w:pPr>
      <w:r w:rsidDel="00000000" w:rsidR="00000000" w:rsidRPr="00000000">
        <w:rPr>
          <w:rtl w:val="0"/>
        </w:rPr>
        <w:t xml:space="preserve">4.3 Cross-model comparison (completed; pre-existing evidence)</w:t>
      </w:r>
    </w:p>
    <w:p w:rsidR="00000000" w:rsidDel="00000000" w:rsidP="00000000" w:rsidRDefault="00000000" w:rsidRPr="00000000" w14:paraId="0000002B">
      <w:pPr>
        <w:rPr>
          <w:sz w:val="22"/>
          <w:szCs w:val="22"/>
        </w:rPr>
      </w:pPr>
      <w:r w:rsidDel="00000000" w:rsidR="00000000" w:rsidRPr="00000000">
        <w:rPr>
          <w:sz w:val="22"/>
          <w:szCs w:val="22"/>
          <w:rtl w:val="0"/>
        </w:rPr>
        <w:t xml:space="preserve">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rsidR="00000000" w:rsidDel="00000000" w:rsidP="00000000" w:rsidRDefault="00000000" w:rsidRPr="00000000" w14:paraId="0000002C">
      <w:pPr>
        <w:rPr>
          <w:sz w:val="22"/>
          <w:szCs w:val="22"/>
        </w:rPr>
      </w:pPr>
      <w:r w:rsidDel="00000000" w:rsidR="00000000" w:rsidRPr="00000000">
        <w:rPr>
          <w:sz w:val="22"/>
          <w:szCs w:val="22"/>
          <w:rtl w:val="0"/>
        </w:rPr>
        <w:t xml:space="preserve">Research Domain exact-set agreement was 81.4%, with mean Jaccard 0.904. Analytical Purpose exact-set agreement was 84.7%, with mean Jaccard 0.885. GPT-5.5 returned zero invalid records.</w:t>
      </w:r>
    </w:p>
    <w:p w:rsidR="00000000" w:rsidDel="00000000" w:rsidP="00000000" w:rsidRDefault="00000000" w:rsidRPr="00000000" w14:paraId="0000002D">
      <w:pPr>
        <w:rPr>
          <w:sz w:val="22"/>
          <w:szCs w:val="22"/>
        </w:rPr>
      </w:pPr>
      <w:r w:rsidDel="00000000" w:rsidR="00000000" w:rsidRPr="00000000">
        <w:rPr>
          <w:sz w:val="22"/>
          <w:szCs w:val="22"/>
          <w:rtl w:val="0"/>
        </w:rPr>
        <w:t xml:space="preserve">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rsidR="00000000" w:rsidDel="00000000" w:rsidP="00000000" w:rsidRDefault="00000000" w:rsidRPr="00000000" w14:paraId="0000002E">
      <w:pPr>
        <w:rPr>
          <w:sz w:val="22"/>
          <w:szCs w:val="22"/>
        </w:rPr>
      </w:pPr>
      <w:r w:rsidDel="00000000" w:rsidR="00000000" w:rsidRPr="00000000">
        <w:rPr>
          <w:sz w:val="22"/>
          <w:szCs w:val="22"/>
          <w:rtl w:val="0"/>
        </w:rP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5. Sampling and allocation</w:t>
      </w:r>
    </w:p>
    <w:p w:rsidR="00000000" w:rsidDel="00000000" w:rsidP="00000000" w:rsidRDefault="00000000" w:rsidRPr="00000000" w14:paraId="00000031">
      <w:pPr>
        <w:pStyle w:val="Heading2"/>
        <w:rPr/>
      </w:pPr>
      <w:r w:rsidDel="00000000" w:rsidR="00000000" w:rsidRPr="00000000">
        <w:rPr>
          <w:rtl w:val="0"/>
        </w:rPr>
        <w:t xml:space="preserve">5.1 Sampling frame and training/pilot exclusion set</w:t>
      </w:r>
    </w:p>
    <w:p w:rsidR="00000000" w:rsidDel="00000000" w:rsidP="00000000" w:rsidRDefault="00000000" w:rsidRPr="00000000" w14:paraId="00000032">
      <w:pPr>
        <w:rPr>
          <w:sz w:val="22"/>
          <w:szCs w:val="22"/>
        </w:rPr>
      </w:pPr>
      <w:r w:rsidDel="00000000" w:rsidR="00000000" w:rsidRPr="00000000">
        <w:rPr>
          <w:sz w:val="22"/>
          <w:szCs w:val="22"/>
          <w:rtl w:val="0"/>
        </w:rPr>
        <w:t xml:space="preserve">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rsidR="00000000" w:rsidDel="00000000" w:rsidP="00000000" w:rsidRDefault="00000000" w:rsidRPr="00000000" w14:paraId="00000033">
      <w:pPr>
        <w:rPr>
          <w:sz w:val="22"/>
          <w:szCs w:val="22"/>
        </w:rPr>
      </w:pPr>
      <w:r w:rsidDel="00000000" w:rsidR="00000000" w:rsidRPr="00000000">
        <w:rPr>
          <w:sz w:val="22"/>
          <w:szCs w:val="22"/>
          <w:rtl w:val="0"/>
        </w:rPr>
        <w:t xml:space="preserve">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rsidR="00000000" w:rsidDel="00000000" w:rsidP="00000000" w:rsidRDefault="00000000" w:rsidRPr="00000000" w14:paraId="00000034">
      <w:pPr>
        <w:pStyle w:val="Heading2"/>
        <w:rPr/>
      </w:pPr>
      <w:r w:rsidDel="00000000" w:rsidR="00000000" w:rsidRPr="00000000">
        <w:rPr>
          <w:rtl w:val="0"/>
        </w:rPr>
        <w:t xml:space="preserve">5.2 Random baseline sample</w:t>
      </w:r>
    </w:p>
    <w:p w:rsidR="00000000" w:rsidDel="00000000" w:rsidP="00000000" w:rsidRDefault="00000000" w:rsidRPr="00000000" w14:paraId="00000035">
      <w:pPr>
        <w:rPr>
          <w:sz w:val="22"/>
          <w:szCs w:val="22"/>
        </w:rPr>
      </w:pPr>
      <w:r w:rsidDel="00000000" w:rsidR="00000000" w:rsidRPr="00000000">
        <w:rPr>
          <w:b w:val="1"/>
          <w:bCs w:val="1"/>
          <w:sz w:val="22"/>
          <w:szCs w:val="22"/>
          <w:rtl w:val="0"/>
        </w:rPr>
        <w:t xml:space="preserve">Target size:</w:t>
      </w:r>
      <w:r w:rsidDel="00000000" w:rsidR="00000000" w:rsidRPr="00000000">
        <w:rPr>
          <w:sz w:val="22"/>
          <w:szCs w:val="22"/>
          <w:rtl w:val="0"/>
        </w:rP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rsidR="00000000" w:rsidDel="00000000" w:rsidP="00000000" w:rsidRDefault="00000000" w:rsidRPr="00000000" w14:paraId="00000036">
      <w:pPr>
        <w:pStyle w:val="Heading2"/>
        <w:rPr/>
      </w:pPr>
      <w:r w:rsidDel="00000000" w:rsidR="00000000" w:rsidRPr="00000000">
        <w:rPr>
          <w:rtl w:val="0"/>
        </w:rPr>
        <w:t xml:space="preserve">5.3 Enriched hard-case sample: domain and purpose disagreements</w:t>
      </w:r>
    </w:p>
    <w:p w:rsidR="00000000" w:rsidDel="00000000" w:rsidP="00000000" w:rsidRDefault="00000000" w:rsidRPr="00000000" w14:paraId="00000037">
      <w:pPr>
        <w:rPr>
          <w:sz w:val="22"/>
          <w:szCs w:val="22"/>
        </w:rPr>
      </w:pPr>
      <w:r w:rsidDel="00000000" w:rsidR="00000000" w:rsidRPr="00000000">
        <w:rPr>
          <w:b w:val="1"/>
          <w:bCs w:val="1"/>
          <w:sz w:val="22"/>
          <w:szCs w:val="22"/>
          <w:rtl w:val="0"/>
        </w:rPr>
        <w:t xml:space="preserve">Target size:</w:t>
      </w:r>
      <w:r w:rsidDel="00000000" w:rsidR="00000000" w:rsidRPr="00000000">
        <w:rPr>
          <w:sz w:val="22"/>
          <w:szCs w:val="22"/>
          <w:rtl w:val="0"/>
        </w:rPr>
        <w:t xml:space="preserve"> 75 records. </w:t>
      </w:r>
    </w:p>
    <w:p w:rsidR="00000000" w:rsidDel="00000000" w:rsidP="00000000" w:rsidRDefault="00000000" w:rsidRPr="00000000" w14:paraId="00000038">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diagnose failure modes and boundary cases. This sample will not be used to estimate register-wide error. The sample is deliberately enriched and balanced for diagnostic value.</w:t>
      </w:r>
    </w:p>
    <w:p w:rsidR="00000000" w:rsidDel="00000000" w:rsidP="00000000" w:rsidRDefault="00000000" w:rsidRPr="00000000" w14:paraId="00000039">
      <w:pPr>
        <w:rPr>
          <w:sz w:val="22"/>
          <w:szCs w:val="22"/>
        </w:rPr>
      </w:pPr>
      <w:r w:rsidDel="00000000" w:rsidR="00000000" w:rsidRPr="00000000">
        <w:rPr>
          <w:b w:val="1"/>
          <w:bCs w:val="1"/>
          <w:sz w:val="22"/>
          <w:szCs w:val="22"/>
          <w:rtl w:val="0"/>
        </w:rPr>
        <w:t xml:space="preserve">Frame: </w:t>
      </w:r>
      <w:r w:rsidDel="00000000" w:rsidR="00000000" w:rsidRPr="00000000">
        <w:rPr>
          <w:sz w:val="22"/>
          <w:szCs w:val="22"/>
          <w:rtl w:val="0"/>
        </w:rPr>
        <w:t xml:space="preserve">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rsidR="00000000" w:rsidDel="00000000" w:rsidP="00000000" w:rsidRDefault="00000000" w:rsidRPr="00000000" w14:paraId="0000003A">
      <w:pPr>
        <w:rPr>
          <w:sz w:val="22"/>
          <w:szCs w:val="22"/>
        </w:rPr>
      </w:pPr>
      <w:r w:rsidDel="00000000" w:rsidR="00000000" w:rsidRPr="00000000">
        <w:rPr>
          <w:b w:val="1"/>
          <w:bCs w:val="1"/>
          <w:sz w:val="22"/>
          <w:szCs w:val="22"/>
          <w:rtl w:val="0"/>
        </w:rPr>
        <w:t xml:space="preserve">Selection:</w:t>
      </w:r>
      <w:r w:rsidDel="00000000" w:rsidR="00000000" w:rsidRPr="00000000">
        <w:rPr>
          <w:sz w:val="22"/>
          <w:szCs w:val="22"/>
          <w:rtl w:val="0"/>
        </w:rP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rsidR="00000000" w:rsidDel="00000000" w:rsidP="00000000" w:rsidRDefault="00000000" w:rsidRPr="00000000" w14:paraId="0000003B">
      <w:pPr>
        <w:rPr>
          <w:sz w:val="22"/>
          <w:szCs w:val="22"/>
        </w:rPr>
      </w:pPr>
      <w:r w:rsidDel="00000000" w:rsidR="00000000" w:rsidRPr="00000000">
        <w:rPr>
          <w:b w:val="1"/>
          <w:bCs w:val="1"/>
          <w:sz w:val="22"/>
          <w:szCs w:val="22"/>
          <w:rtl w:val="0"/>
        </w:rPr>
        <w:t xml:space="preserve">Cross-cutting tags: </w:t>
      </w:r>
      <w:r w:rsidDel="00000000" w:rsidR="00000000" w:rsidRPr="00000000">
        <w:rPr>
          <w:sz w:val="22"/>
          <w:szCs w:val="22"/>
          <w:rtl w:val="0"/>
        </w:rPr>
        <w:t xml:space="preserve">The two tags are assessed within the random baseline and hard-case samples. The 37 tag-only model disagreements remain pre-existing descriptive comparison information and are not separately sampled.</w:t>
      </w:r>
    </w:p>
    <w:p w:rsidR="00000000" w:rsidDel="00000000" w:rsidP="00000000" w:rsidRDefault="00000000" w:rsidRPr="00000000" w14:paraId="0000003C">
      <w:pPr>
        <w:pStyle w:val="Heading2"/>
        <w:rPr/>
      </w:pPr>
      <w:r w:rsidDel="00000000" w:rsidR="00000000" w:rsidRPr="00000000">
        <w:rPr>
          <w:rtl w:val="0"/>
        </w:rPr>
        <w:t xml:space="preserve">5.4 Project-owner review sample</w:t>
      </w:r>
    </w:p>
    <w:p w:rsidR="00000000" w:rsidDel="00000000" w:rsidP="00000000" w:rsidRDefault="00000000" w:rsidRPr="00000000" w14:paraId="0000003D">
      <w:pPr>
        <w:spacing w:after="240" w:lineRule="auto"/>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obtain project-informed evidence on proposed-label fit, missing labels, public-entry sufficiency and taxonomy coverage. This is a purposive, non-probability review stream and will not be used to estimate register-wide classification accuracy.</w:t>
      </w:r>
    </w:p>
    <w:p w:rsidR="00000000" w:rsidDel="00000000" w:rsidP="00000000" w:rsidRDefault="00000000" w:rsidRPr="00000000" w14:paraId="0000003E">
      <w:pPr>
        <w:spacing w:after="240" w:before="240" w:lineRule="auto"/>
        <w:rPr>
          <w:sz w:val="22"/>
          <w:szCs w:val="22"/>
        </w:rPr>
      </w:pPr>
      <w:r w:rsidDel="00000000" w:rsidR="00000000" w:rsidRPr="00000000">
        <w:rPr>
          <w:b w:val="1"/>
          <w:bCs w:val="1"/>
          <w:sz w:val="22"/>
          <w:szCs w:val="22"/>
          <w:rtl w:val="0"/>
        </w:rPr>
        <w:t xml:space="preserve">Eligibility:</w:t>
      </w:r>
      <w:r w:rsidDel="00000000" w:rsidR="00000000" w:rsidRPr="00000000">
        <w:rPr>
          <w:sz w:val="22"/>
          <w:szCs w:val="22"/>
          <w:rtl w:val="0"/>
        </w:rPr>
        <w:t xml:space="preserve"> the final owner-review frame will be constructed after the official scratch-coder sample and reserve draw. It will include retained register records after excluding the 22 training and pilot records and all held-back scratch-coder reserve records. 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rsidR="00000000" w:rsidDel="00000000" w:rsidP="00000000" w:rsidRDefault="00000000" w:rsidRPr="00000000" w14:paraId="0000003F">
      <w:pPr>
        <w:spacing w:after="240" w:lineRule="auto"/>
        <w:rPr>
          <w:sz w:val="22"/>
          <w:szCs w:val="22"/>
        </w:rPr>
      </w:pPr>
      <w:r w:rsidDel="00000000" w:rsidR="00000000" w:rsidRPr="00000000">
        <w:rPr>
          <w:b w:val="1"/>
          <w:bCs w:val="1"/>
          <w:sz w:val="22"/>
          <w:szCs w:val="22"/>
          <w:rtl w:val="0"/>
        </w:rPr>
        <w:t xml:space="preserve">Researcher-led selection:</w:t>
      </w:r>
      <w:r w:rsidDel="00000000" w:rsidR="00000000" w:rsidRPr="00000000">
        <w:rPr>
          <w:sz w:val="22"/>
          <w:szCs w:val="22"/>
          <w:rtl w:val="0"/>
        </w:rP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rsidR="00000000" w:rsidDel="00000000" w:rsidP="00000000" w:rsidRDefault="00000000" w:rsidRPr="00000000" w14:paraId="00000040">
      <w:pPr>
        <w:spacing w:after="240" w:before="240" w:lineRule="auto"/>
        <w:rPr>
          <w:sz w:val="22"/>
          <w:szCs w:val="22"/>
        </w:rPr>
      </w:pPr>
      <w:r w:rsidDel="00000000" w:rsidR="00000000" w:rsidRPr="00000000">
        <w:rPr>
          <w:sz w:val="22"/>
          <w:szCs w:val="22"/>
          <w:rtl w:val="0"/>
        </w:rPr>
        <w:t xml:space="preserve">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rsidR="00000000" w:rsidDel="00000000" w:rsidP="00000000" w:rsidRDefault="00000000" w:rsidRPr="00000000" w14:paraId="00000041">
      <w:pPr>
        <w:spacing w:after="240" w:before="240" w:lineRule="auto"/>
        <w:rPr>
          <w:b w:val="1"/>
          <w:bCs w:val="1"/>
          <w:sz w:val="22"/>
          <w:szCs w:val="22"/>
        </w:rPr>
      </w:pPr>
      <w:r w:rsidDel="00000000" w:rsidR="00000000" w:rsidRPr="00000000">
        <w:rPr>
          <w:sz w:val="22"/>
          <w:szCs w:val="22"/>
          <w:rtl w:val="0"/>
        </w:rPr>
        <w:t xml:space="preserve">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 (showing the number of eligible records covered by the first N sequence members) will be archived before invitations are issued.</w:t>
      </w:r>
      <w:r w:rsidDel="00000000" w:rsidR="00000000" w:rsidRPr="00000000">
        <w:rPr>
          <w:rtl w:val="0"/>
        </w:rPr>
      </w:r>
    </w:p>
    <w:p w:rsidR="00000000" w:rsidDel="00000000" w:rsidP="00000000" w:rsidRDefault="00000000" w:rsidRPr="00000000" w14:paraId="00000042">
      <w:pPr>
        <w:spacing w:after="240" w:before="240" w:lineRule="auto"/>
        <w:rPr>
          <w:sz w:val="22"/>
          <w:szCs w:val="22"/>
        </w:rPr>
      </w:pPr>
      <w:r w:rsidDel="00000000" w:rsidR="00000000" w:rsidRPr="00000000">
        <w:rPr>
          <w:b w:val="1"/>
          <w:bCs w:val="1"/>
          <w:sz w:val="22"/>
          <w:szCs w:val="22"/>
          <w:rtl w:val="0"/>
        </w:rPr>
        <w:t xml:space="preserve">Sequence-based recruitment: </w:t>
      </w:r>
      <w:r w:rsidDel="00000000" w:rsidR="00000000" w:rsidRPr="00000000">
        <w:rPr>
          <w:sz w:val="22"/>
          <w:szCs w:val="22"/>
          <w:rtl w:val="0"/>
        </w:rPr>
        <w:t xml:space="preserve">the first 10 people in the frozen sequence will be invited within five working days of the frame freeze. Each will be offered pre-created reviews for all eligible records on which they are named and may complete all, some or none, in any order. Non-responders will receive one reminder approximately 10 calendar days after invitation.</w:t>
      </w:r>
    </w:p>
    <w:p w:rsidR="00000000" w:rsidDel="00000000" w:rsidP="00000000" w:rsidRDefault="00000000" w:rsidRPr="00000000" w14:paraId="00000043">
      <w:pPr>
        <w:spacing w:after="240" w:before="240" w:lineRule="auto"/>
        <w:rPr>
          <w:sz w:val="22"/>
          <w:szCs w:val="22"/>
        </w:rPr>
      </w:pPr>
      <w:r w:rsidDel="00000000" w:rsidR="00000000" w:rsidRPr="00000000">
        <w:rPr>
          <w:sz w:val="22"/>
          <w:szCs w:val="22"/>
          <w:rtl w:val="0"/>
        </w:rPr>
        <w:t xml:space="preserve">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Recruitment will stop when the target has been reached or after the final checkpoint, although all complete responses subsequently received before data collection closes will be retained. There is no analytical upper cap on completed reviews.</w:t>
      </w:r>
    </w:p>
    <w:p w:rsidR="00000000" w:rsidDel="00000000" w:rsidP="00000000" w:rsidRDefault="00000000" w:rsidRPr="00000000" w14:paraId="00000044">
      <w:pPr>
        <w:spacing w:after="240" w:before="240" w:lineRule="auto"/>
        <w:rPr>
          <w:sz w:val="22"/>
          <w:szCs w:val="22"/>
        </w:rPr>
      </w:pPr>
      <w:r w:rsidDel="00000000" w:rsidR="00000000" w:rsidRPr="00000000">
        <w:rPr>
          <w:sz w:val="22"/>
          <w:szCs w:val="22"/>
          <w:rtl w:val="0"/>
        </w:rPr>
        <w:t xml:space="preserve">Twenty-five unique Record IDs with at least one analytically complete sequence-based review is the minimum viable project-owner evidence base. Below 25, this stream will be reported as limited exploratory evidence and will not substantively support the release decision. Analytical completion requires joined affirmative owner consent; all required classification, tag, missing-label, sufficiency, project-knowledge and taxonomy-fit responses; any triggered label selection or taxonomy issue; and an explanation for each explicit not-fit judgement.</w:t>
      </w:r>
    </w:p>
    <w:p w:rsidR="00000000" w:rsidDel="00000000" w:rsidP="00000000" w:rsidRDefault="00000000" w:rsidRPr="00000000" w14:paraId="00000045">
      <w:pPr>
        <w:spacing w:after="240" w:before="240" w:lineRule="auto"/>
        <w:rPr>
          <w:sz w:val="22"/>
          <w:szCs w:val="22"/>
        </w:rPr>
      </w:pPr>
      <w:r w:rsidDel="00000000" w:rsidR="00000000" w:rsidRPr="00000000">
        <w:rPr>
          <w:sz w:val="22"/>
          <w:szCs w:val="22"/>
          <w:rtl w:val="0"/>
        </w:rP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rsidR="00000000" w:rsidDel="00000000" w:rsidP="00000000" w:rsidRDefault="00000000" w:rsidRPr="00000000" w14:paraId="00000046">
      <w:pPr>
        <w:spacing w:after="240" w:before="240" w:lineRule="auto"/>
        <w:rPr>
          <w:sz w:val="22"/>
          <w:szCs w:val="22"/>
        </w:rPr>
      </w:pPr>
      <w:r w:rsidDel="00000000" w:rsidR="00000000" w:rsidRPr="00000000">
        <w:rPr>
          <w:b w:val="1"/>
          <w:bCs w:val="1"/>
          <w:sz w:val="22"/>
          <w:szCs w:val="22"/>
          <w:rtl w:val="0"/>
        </w:rPr>
        <w:t xml:space="preserve">Supplementary purposive invitations:</w:t>
      </w:r>
      <w:r w:rsidDel="00000000" w:rsidR="00000000" w:rsidRPr="00000000">
        <w:rPr>
          <w:sz w:val="22"/>
          <w:szCs w:val="22"/>
          <w:rtl w:val="0"/>
        </w:rPr>
        <w:t xml:space="preserve"> up to 10 additional named project owners may be invited where there is an existing institutional relationship, a clear stakeholder-engagement rationale, or a specific need to broaden project or organisational coverage. The reason for each invitation will be recorded before contact. Supplementary respondents must be named researchers on otherwise eligible register records and will review only records on which they are named.</w:t>
      </w:r>
    </w:p>
    <w:p w:rsidR="00000000" w:rsidDel="00000000" w:rsidP="00000000" w:rsidRDefault="00000000" w:rsidRPr="00000000" w14:paraId="00000047">
      <w:pPr>
        <w:spacing w:after="240" w:before="240" w:lineRule="auto"/>
        <w:rPr>
          <w:sz w:val="22"/>
          <w:szCs w:val="22"/>
        </w:rPr>
      </w:pPr>
      <w:r w:rsidDel="00000000" w:rsidR="00000000" w:rsidRPr="00000000">
        <w:rPr>
          <w:sz w:val="22"/>
          <w:szCs w:val="22"/>
          <w:rtl w:val="0"/>
        </w:rPr>
        <w:t xml:space="preserve">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rsidR="00000000" w:rsidDel="00000000" w:rsidP="00000000" w:rsidRDefault="00000000" w:rsidRPr="00000000" w14:paraId="00000048">
      <w:pPr>
        <w:spacing w:after="240" w:before="240" w:lineRule="auto"/>
        <w:rPr>
          <w:sz w:val="22"/>
          <w:szCs w:val="22"/>
        </w:rPr>
      </w:pPr>
      <w:r w:rsidDel="00000000" w:rsidR="00000000" w:rsidRPr="00000000">
        <w:rPr>
          <w:sz w:val="22"/>
          <w:szCs w:val="22"/>
          <w:rtl w:val="0"/>
        </w:rPr>
        <w:t xml:space="preserve">Project-owner data collection will close 42 days after the first invitations are issued. </w:t>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5.5 Held-back scratch-coder reserve samples and fixed draw order </w:t>
      </w:r>
    </w:p>
    <w:p w:rsidR="00000000" w:rsidDel="00000000" w:rsidP="00000000" w:rsidRDefault="00000000" w:rsidRPr="00000000" w14:paraId="0000004B">
      <w:pPr>
        <w:rPr>
          <w:sz w:val="22"/>
          <w:szCs w:val="22"/>
        </w:rPr>
      </w:pPr>
      <w:r w:rsidDel="00000000" w:rsidR="00000000" w:rsidRPr="00000000">
        <w:rPr>
          <w:b w:val="1"/>
          <w:bCs w:val="1"/>
          <w:sz w:val="22"/>
          <w:szCs w:val="22"/>
          <w:rtl w:val="0"/>
        </w:rPr>
        <w:t xml:space="preserve">Target size:</w:t>
      </w:r>
      <w:r w:rsidDel="00000000" w:rsidR="00000000" w:rsidRPr="00000000">
        <w:rPr>
          <w:sz w:val="22"/>
          <w:szCs w:val="22"/>
          <w:rtl w:val="0"/>
        </w:rPr>
        <w:t xml:space="preserve"> 100 random-baseline reserve records and 50 hard-case reserve records.</w:t>
      </w:r>
    </w:p>
    <w:p w:rsidR="00000000" w:rsidDel="00000000" w:rsidP="00000000" w:rsidRDefault="00000000" w:rsidRPr="00000000" w14:paraId="0000004C">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provide a clean retest after any prompt, model, or taxonomy revision. Reserve records will not be used for training, pilot coding, initial validation, initial project-owner review, adjudication, or revision decisions before retest.</w:t>
      </w:r>
    </w:p>
    <w:p w:rsidR="00000000" w:rsidDel="00000000" w:rsidP="00000000" w:rsidRDefault="00000000" w:rsidRPr="00000000" w14:paraId="0000004D">
      <w:pPr>
        <w:rPr>
          <w:sz w:val="22"/>
          <w:szCs w:val="22"/>
        </w:rPr>
      </w:pPr>
      <w:r w:rsidDel="00000000" w:rsidR="00000000" w:rsidRPr="00000000">
        <w:rPr>
          <w:sz w:val="22"/>
          <w:szCs w:val="22"/>
          <w:rtl w:val="0"/>
        </w:rPr>
        <w:t xml:space="preserve">All scratch-coder samples and reserves will be drawn in one reproducible operation using the following order:</w:t>
      </w:r>
    </w:p>
    <w:p w:rsidR="00000000" w:rsidDel="00000000" w:rsidP="00000000" w:rsidRDefault="00000000" w:rsidRPr="00000000" w14:paraId="0000004E">
      <w:pPr>
        <w:spacing w:after="50" w:lineRule="auto"/>
        <w:ind w:left="397" w:hanging="255"/>
        <w:rPr>
          <w:sz w:val="22"/>
          <w:szCs w:val="22"/>
        </w:rPr>
      </w:pPr>
      <w:r w:rsidDel="00000000" w:rsidR="00000000" w:rsidRPr="00000000">
        <w:rPr>
          <w:sz w:val="22"/>
          <w:szCs w:val="22"/>
          <w:rtl w:val="0"/>
        </w:rPr>
        <w:t xml:space="preserve">1. Remove the frozen 22-record training/pilot exclusion set.</w:t>
      </w:r>
    </w:p>
    <w:p w:rsidR="00000000" w:rsidDel="00000000" w:rsidP="00000000" w:rsidRDefault="00000000" w:rsidRPr="00000000" w14:paraId="0000004F">
      <w:pPr>
        <w:spacing w:after="50" w:lineRule="auto"/>
        <w:ind w:left="397" w:hanging="255"/>
        <w:rPr>
          <w:sz w:val="22"/>
          <w:szCs w:val="22"/>
        </w:rPr>
      </w:pPr>
      <w:r w:rsidDel="00000000" w:rsidR="00000000" w:rsidRPr="00000000">
        <w:rPr>
          <w:sz w:val="22"/>
          <w:szCs w:val="22"/>
          <w:rtl w:val="0"/>
        </w:rPr>
        <w:t xml:space="preserve">2. Draw the active 150-record random baseline from all remaining eligible records.</w:t>
      </w:r>
    </w:p>
    <w:p w:rsidR="00000000" w:rsidDel="00000000" w:rsidP="00000000" w:rsidRDefault="00000000" w:rsidRPr="00000000" w14:paraId="00000050">
      <w:pPr>
        <w:spacing w:after="50" w:lineRule="auto"/>
        <w:ind w:left="397" w:hanging="255"/>
        <w:rPr>
          <w:sz w:val="22"/>
          <w:szCs w:val="22"/>
        </w:rPr>
      </w:pPr>
      <w:r w:rsidDel="00000000" w:rsidR="00000000" w:rsidRPr="00000000">
        <w:rPr>
          <w:sz w:val="22"/>
          <w:szCs w:val="22"/>
          <w:rtl w:val="0"/>
        </w:rPr>
        <w:t xml:space="preserve">3. Draw the 100-record random-baseline reserve by simple random sampling from the remaining eligible population.</w:t>
      </w:r>
    </w:p>
    <w:p w:rsidR="00000000" w:rsidDel="00000000" w:rsidP="00000000" w:rsidRDefault="00000000" w:rsidRPr="00000000" w14:paraId="00000051">
      <w:pPr>
        <w:spacing w:after="50" w:lineRule="auto"/>
        <w:ind w:left="397" w:hanging="255"/>
        <w:rPr>
          <w:sz w:val="22"/>
          <w:szCs w:val="22"/>
        </w:rPr>
      </w:pPr>
      <w:r w:rsidDel="00000000" w:rsidR="00000000" w:rsidRPr="00000000">
        <w:rPr>
          <w:sz w:val="22"/>
          <w:szCs w:val="22"/>
          <w:rtl w:val="0"/>
        </w:rPr>
        <w:t xml:space="preserve">4. Draw the active 75-record hard-case sample from the remaining disagreement frame, applying the 25/25/25 quotas and accompanying-tag rule in Section 5.3.</w:t>
      </w:r>
    </w:p>
    <w:p w:rsidR="00000000" w:rsidDel="00000000" w:rsidP="00000000" w:rsidRDefault="00000000" w:rsidRPr="00000000" w14:paraId="00000052">
      <w:pPr>
        <w:spacing w:after="50" w:lineRule="auto"/>
        <w:ind w:left="397" w:hanging="255"/>
        <w:rPr>
          <w:sz w:val="22"/>
          <w:szCs w:val="22"/>
        </w:rPr>
      </w:pPr>
      <w:r w:rsidDel="00000000" w:rsidR="00000000" w:rsidRPr="00000000">
        <w:rPr>
          <w:sz w:val="22"/>
          <w:szCs w:val="22"/>
          <w:rtl w:val="0"/>
        </w:rPr>
        <w:t xml:space="preserve">5. Draw the 50-record hard-case reserve from the remaining eligible disagreement frame.</w:t>
      </w:r>
    </w:p>
    <w:p w:rsidR="00000000" w:rsidDel="00000000" w:rsidP="00000000" w:rsidRDefault="00000000" w:rsidRPr="00000000" w14:paraId="00000053">
      <w:pPr>
        <w:rPr>
          <w:sz w:val="22"/>
          <w:szCs w:val="22"/>
        </w:rPr>
      </w:pPr>
      <w:r w:rsidDel="00000000" w:rsidR="00000000" w:rsidRPr="00000000">
        <w:rPr>
          <w:sz w:val="22"/>
          <w:szCs w:val="22"/>
          <w:rtl w:val="0"/>
        </w:rPr>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rsidR="00000000" w:rsidDel="00000000" w:rsidP="00000000" w:rsidRDefault="00000000" w:rsidRPr="00000000" w14:paraId="00000054">
      <w:pPr>
        <w:rPr>
          <w:sz w:val="22"/>
          <w:szCs w:val="22"/>
        </w:rPr>
      </w:pPr>
      <w:r w:rsidDel="00000000" w:rsidR="00000000" w:rsidRPr="00000000">
        <w:rPr>
          <w:sz w:val="22"/>
          <w:szCs w:val="22"/>
          <w:rtl w:val="0"/>
        </w:rPr>
        <w:t xml:space="preserve">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rsidR="00000000" w:rsidDel="00000000" w:rsidP="00000000" w:rsidRDefault="00000000" w:rsidRPr="00000000" w14:paraId="00000055">
      <w:pPr>
        <w:rPr>
          <w:sz w:val="22"/>
          <w:szCs w:val="22"/>
        </w:rPr>
      </w:pPr>
      <w:r w:rsidDel="00000000" w:rsidR="00000000" w:rsidRPr="00000000">
        <w:rPr>
          <w:sz w:val="22"/>
          <w:szCs w:val="22"/>
          <w:rtl w:val="0"/>
        </w:rP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rsidR="00000000" w:rsidDel="00000000" w:rsidP="00000000" w:rsidRDefault="00000000" w:rsidRPr="00000000" w14:paraId="00000056">
      <w:pPr>
        <w:pStyle w:val="Heading2"/>
        <w:rPr/>
      </w:pPr>
      <w:r w:rsidDel="00000000" w:rsidR="00000000" w:rsidRPr="00000000">
        <w:rPr>
          <w:rtl w:val="0"/>
        </w:rPr>
        <w:t xml:space="preserve">5.6 Randomisation and reproducibility</w:t>
      </w:r>
    </w:p>
    <w:p w:rsidR="00000000" w:rsidDel="00000000" w:rsidP="00000000" w:rsidRDefault="00000000" w:rsidRPr="00000000" w14:paraId="00000057">
      <w:pPr>
        <w:rPr>
          <w:sz w:val="22"/>
          <w:szCs w:val="22"/>
        </w:rPr>
      </w:pPr>
      <w:r w:rsidDel="00000000" w:rsidR="00000000" w:rsidRPr="00000000">
        <w:rPr>
          <w:sz w:val="22"/>
          <w:szCs w:val="22"/>
          <w:rtl w:val="0"/>
        </w:rPr>
        <w:t xml:space="preserve">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rsidR="00000000" w:rsidDel="00000000" w:rsidP="00000000" w:rsidRDefault="00000000" w:rsidRPr="00000000" w14:paraId="00000058">
      <w:pPr>
        <w:pStyle w:val="Heading1"/>
        <w:rPr/>
      </w:pPr>
      <w:r w:rsidDel="00000000" w:rsidR="00000000" w:rsidRPr="00000000">
        <w:rPr>
          <w:rtl w:val="0"/>
        </w:rPr>
        <w:t xml:space="preserve">6. Review streams, training, and data collection</w:t>
      </w:r>
    </w:p>
    <w:p w:rsidR="00000000" w:rsidDel="00000000" w:rsidP="00000000" w:rsidRDefault="00000000" w:rsidRPr="00000000" w14:paraId="00000059">
      <w:pPr>
        <w:pStyle w:val="Heading2"/>
        <w:rPr/>
      </w:pPr>
      <w:r w:rsidDel="00000000" w:rsidR="00000000" w:rsidRPr="00000000">
        <w:rPr>
          <w:rtl w:val="0"/>
        </w:rPr>
        <w:t xml:space="preserve">6.1 Scratch coders and training</w:t>
      </w:r>
    </w:p>
    <w:p w:rsidR="00000000" w:rsidDel="00000000" w:rsidP="00000000" w:rsidRDefault="00000000" w:rsidRPr="00000000" w14:paraId="0000005A">
      <w:pPr>
        <w:rPr>
          <w:sz w:val="22"/>
          <w:szCs w:val="22"/>
        </w:rPr>
      </w:pPr>
      <w:r w:rsidDel="00000000" w:rsidR="00000000" w:rsidRPr="00000000">
        <w:rPr>
          <w:sz w:val="22"/>
          <w:szCs w:val="22"/>
          <w:rtl w:val="0"/>
        </w:rPr>
        <w:t xml:space="preserve">Three independent taxonomy-trained scratch coders will each classify the same 225 sampled projects: the 150-record random baseline and 75-record hard-case sample. Each coder therefore completes 225 project classifications, yielding 675 coder–project classifications in total. Coders will see only the permitted public-register title, datasets-used entry and approved training materials, and will be blind to the production-model and comparison-model outputs, other coders, project-owner responses and sample stratum. The declaration and per-assignment exposure disclosure are specified in Section 7.1.</w:t>
      </w:r>
    </w:p>
    <w:p w:rsidR="00000000" w:rsidDel="00000000" w:rsidP="00000000" w:rsidRDefault="00000000" w:rsidRPr="00000000" w14:paraId="0000005B">
      <w:pPr>
        <w:rPr>
          <w:sz w:val="22"/>
          <w:szCs w:val="22"/>
        </w:rPr>
      </w:pPr>
      <w:r w:rsidDel="00000000" w:rsidR="00000000" w:rsidRPr="00000000">
        <w:rPr>
          <w:sz w:val="22"/>
          <w:szCs w:val="22"/>
          <w:rtl w:val="0"/>
        </w:rPr>
        <w:t xml:space="preserve">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was used as an explicitly unkeyed discussion case. The written taxonomy rules take precedence over analogy to examples.</w:t>
      </w:r>
    </w:p>
    <w:p w:rsidR="00000000" w:rsidDel="00000000" w:rsidP="00000000" w:rsidRDefault="00000000" w:rsidRPr="00000000" w14:paraId="0000005C">
      <w:pPr>
        <w:rPr>
          <w:sz w:val="22"/>
          <w:szCs w:val="22"/>
        </w:rPr>
      </w:pPr>
      <w:r w:rsidDel="00000000" w:rsidR="00000000" w:rsidRPr="00000000">
        <w:rPr>
          <w:sz w:val="22"/>
          <w:szCs w:val="22"/>
          <w:rtl w:val="0"/>
        </w:rPr>
        <w:t xml:space="preserve">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rsidR="00000000" w:rsidDel="00000000" w:rsidP="00000000" w:rsidRDefault="00000000" w:rsidRPr="00000000" w14:paraId="0000005D">
      <w:pPr>
        <w:pStyle w:val="Heading2"/>
        <w:rPr/>
      </w:pPr>
      <w:r w:rsidDel="00000000" w:rsidR="00000000" w:rsidRPr="00000000">
        <w:rPr>
          <w:rtl w:val="0"/>
        </w:rPr>
        <w:t xml:space="preserve">6.2 Pilot procedure</w:t>
      </w:r>
    </w:p>
    <w:p w:rsidR="00000000" w:rsidDel="00000000" w:rsidP="00000000" w:rsidRDefault="00000000" w:rsidRPr="00000000" w14:paraId="0000005E">
      <w:pPr>
        <w:rPr>
          <w:sz w:val="22"/>
          <w:szCs w:val="22"/>
        </w:rPr>
      </w:pPr>
      <w:r w:rsidDel="00000000" w:rsidR="00000000" w:rsidRPr="00000000">
        <w:rPr>
          <w:sz w:val="22"/>
          <w:szCs w:val="22"/>
          <w:rtl w:val="0"/>
        </w:rP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rsidR="00000000" w:rsidDel="00000000" w:rsidP="00000000" w:rsidRDefault="00000000" w:rsidRPr="00000000" w14:paraId="0000005F">
      <w:pPr>
        <w:rPr>
          <w:sz w:val="22"/>
          <w:szCs w:val="22"/>
        </w:rPr>
      </w:pPr>
      <w:r w:rsidDel="00000000" w:rsidR="00000000" w:rsidRPr="00000000">
        <w:rPr>
          <w:sz w:val="22"/>
          <w:szCs w:val="22"/>
          <w:rtl w:val="0"/>
        </w:rPr>
        <w:t xml:space="preserve">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were resolved and documented before the instrument was frozen for formal coding.</w:t>
      </w:r>
    </w:p>
    <w:p w:rsidR="00000000" w:rsidDel="00000000" w:rsidP="00000000" w:rsidRDefault="00000000" w:rsidRPr="00000000" w14:paraId="00000060">
      <w:pPr>
        <w:rPr>
          <w:sz w:val="22"/>
          <w:szCs w:val="22"/>
        </w:rPr>
      </w:pPr>
      <w:r w:rsidDel="00000000" w:rsidR="00000000" w:rsidRPr="00000000">
        <w:rPr>
          <w:sz w:val="22"/>
          <w:szCs w:val="22"/>
          <w:rtl w:val="0"/>
        </w:rPr>
        <w:t xml:space="preserve">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rsidR="00000000" w:rsidDel="00000000" w:rsidP="00000000" w:rsidRDefault="00000000" w:rsidRPr="00000000" w14:paraId="00000061">
      <w:pPr>
        <w:rPr>
          <w:sz w:val="22"/>
          <w:szCs w:val="22"/>
        </w:rPr>
      </w:pPr>
      <w:r w:rsidDel="00000000" w:rsidR="00000000" w:rsidRPr="00000000">
        <w:rPr>
          <w:sz w:val="22"/>
          <w:szCs w:val="22"/>
          <w:rtl w:val="0"/>
        </w:rPr>
        <w:t xml:space="preserve">Pilot-driven instrument changes have been resolved and documented in the instrument-change log. REDCap scratch-coder candidate 0.7 passed administrator and restricted-user live QA and was frozen before registration.</w:t>
      </w:r>
    </w:p>
    <w:p w:rsidR="00000000" w:rsidDel="00000000" w:rsidP="00000000" w:rsidRDefault="00000000" w:rsidRPr="00000000" w14:paraId="00000062">
      <w:pPr>
        <w:pStyle w:val="Heading2"/>
        <w:rPr/>
      </w:pPr>
      <w:r w:rsidDel="00000000" w:rsidR="00000000" w:rsidRPr="00000000">
        <w:rPr>
          <w:rtl w:val="0"/>
        </w:rPr>
        <w:t xml:space="preserve">6.3 Project-owner review</w:t>
      </w:r>
    </w:p>
    <w:p w:rsidR="00000000" w:rsidDel="00000000" w:rsidP="00000000" w:rsidRDefault="00000000" w:rsidRPr="00000000" w14:paraId="00000063">
      <w:pPr>
        <w:rPr>
          <w:sz w:val="22"/>
          <w:szCs w:val="22"/>
        </w:rPr>
      </w:pPr>
      <w:r w:rsidDel="00000000" w:rsidR="00000000" w:rsidRPr="00000000">
        <w:rPr>
          <w:sz w:val="22"/>
          <w:szCs w:val="22"/>
          <w:rtl w:val="0"/>
        </w:rPr>
        <w:t xml:space="preserve">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 fit/correctness explanation is required only for an explicit not-fit judgement. Other conditional explanations are optional. Detailed definitions and branching logic are specified in the archived REDCap data dictionary.</w:t>
      </w:r>
    </w:p>
    <w:p w:rsidR="00000000" w:rsidDel="00000000" w:rsidP="00000000" w:rsidRDefault="00000000" w:rsidRPr="00000000" w14:paraId="00000064">
      <w:pPr>
        <w:rPr>
          <w:sz w:val="22"/>
          <w:szCs w:val="22"/>
        </w:rPr>
      </w:pPr>
      <w:r w:rsidDel="00000000" w:rsidR="00000000" w:rsidRPr="00000000">
        <w:rPr>
          <w:sz w:val="22"/>
          <w:szCs w:val="22"/>
          <w:rtl w:val="0"/>
        </w:rPr>
        <w:t xml:space="preserve">Owner review is a project-informed case-level validity signal and should not be interpreted as a portfolio-level gold standard. Owners may use information unavailable to the production model and scratch coders. Their structured and optional signals support subsequent adjudication of apparent classification problems, register insufficiency and project-knowledge gaps; they do not automatically establish a definitive error source. Owner disagreement is evidence for adjudication, not itself a gold-standard classification error. Because owners review proposed labels, their responses may be affected by anchoring or acquiescence and are reported separately from independent coder agreement.</w:t>
      </w:r>
    </w:p>
    <w:p w:rsidR="00000000" w:rsidDel="00000000" w:rsidP="00000000" w:rsidRDefault="00000000" w:rsidRPr="00000000" w14:paraId="00000065">
      <w:pPr>
        <w:spacing w:after="240" w:lineRule="auto"/>
        <w:rPr>
          <w:sz w:val="22"/>
          <w:szCs w:val="22"/>
        </w:rPr>
      </w:pPr>
      <w:r w:rsidDel="00000000" w:rsidR="00000000" w:rsidRPr="00000000">
        <w:rPr>
          <w:sz w:val="22"/>
          <w:szCs w:val="22"/>
          <w:rtl w:val="0"/>
        </w:rPr>
        <w:t xml:space="preserve">Recruitment will follow the sequence-based and supplementary purposive routes described in Section 5.4. Failed delivery, non-response and partial completion will be reported.</w:t>
      </w:r>
    </w:p>
    <w:p w:rsidR="00000000" w:rsidDel="00000000" w:rsidP="00000000" w:rsidRDefault="00000000" w:rsidRPr="00000000" w14:paraId="00000066">
      <w:pPr>
        <w:spacing w:after="240" w:lineRule="auto"/>
        <w:rPr>
          <w:sz w:val="22"/>
          <w:szCs w:val="22"/>
        </w:rPr>
      </w:pPr>
      <w:r w:rsidDel="00000000" w:rsidR="00000000" w:rsidRPr="00000000">
        <w:rPr>
          <w:sz w:val="22"/>
          <w:szCs w:val="22"/>
          <w:rtl w:val="0"/>
        </w:rPr>
        <w:t xml:space="preserve">Each invited researcher has one pseudonymous owner record, structured as specified in Section 7, and receives one private personalised Survey Queue link. Following intended-recipient confirmation and affirmative consent, the available project reviews are displayed. The researcher may complete all, some or none, in any order, may select Save &amp; Return Later before leaving an unfinished review, and may return through the same personalised link. Participants cannot create additional review instances.</w:t>
      </w:r>
    </w:p>
    <w:p w:rsidR="00000000" w:rsidDel="00000000" w:rsidP="00000000" w:rsidRDefault="00000000" w:rsidRPr="00000000" w14:paraId="00000067">
      <w:pPr>
        <w:spacing w:after="240" w:before="240" w:lineRule="auto"/>
        <w:rPr>
          <w:sz w:val="22"/>
          <w:szCs w:val="22"/>
        </w:rPr>
      </w:pPr>
      <w:r w:rsidDel="00000000" w:rsidR="00000000" w:rsidRPr="00000000">
        <w:rPr>
          <w:sz w:val="22"/>
          <w:szCs w:val="22"/>
          <w:rtl w:val="0"/>
        </w:rPr>
        <w:t xml:space="preserve">Where two or more invited researchers review the same record, all complete responses will be retained. Within-record judgements will be reported as concordant or mixed, and neither an individual response nor an owner-majority classification will automatically be treated as an authoritative gold standard.</w:t>
      </w:r>
    </w:p>
    <w:p w:rsidR="00000000" w:rsidDel="00000000" w:rsidP="00000000" w:rsidRDefault="00000000" w:rsidRPr="00000000" w14:paraId="00000068">
      <w:pPr>
        <w:pStyle w:val="Heading2"/>
        <w:spacing w:after="240" w:before="240" w:lineRule="auto"/>
        <w:rPr/>
      </w:pPr>
      <w:bookmarkStart w:colFirst="0" w:colLast="0" w:name="_heading=h.bfn2zl6gkgn7" w:id="0"/>
      <w:bookmarkEnd w:id="0"/>
      <w:r w:rsidDel="00000000" w:rsidR="00000000" w:rsidRPr="00000000">
        <w:rPr>
          <w:rtl w:val="0"/>
        </w:rPr>
        <w:t xml:space="preserve">6.4 Formal coding conduct and rule clarifications</w:t>
      </w:r>
    </w:p>
    <w:p w:rsidR="00000000" w:rsidDel="00000000" w:rsidP="00000000" w:rsidRDefault="00000000" w:rsidRPr="00000000" w14:paraId="00000069">
      <w:pPr>
        <w:rPr>
          <w:sz w:val="22"/>
          <w:szCs w:val="22"/>
        </w:rPr>
      </w:pPr>
      <w:r w:rsidDel="00000000" w:rsidR="00000000" w:rsidRPr="00000000">
        <w:rPr>
          <w:sz w:val="22"/>
          <w:szCs w:val="22"/>
          <w:rtl w:val="0"/>
        </w:rPr>
        <w:t xml:space="preserve">During training and pilot debrief, coders may ask questions and provide instrument feedback. During formal coding, they may ask rule-level or instrument-level questions, but the study team will not provide case-specific classification answers.</w:t>
      </w:r>
    </w:p>
    <w:p w:rsidR="00000000" w:rsidDel="00000000" w:rsidP="00000000" w:rsidRDefault="00000000" w:rsidRPr="00000000" w14:paraId="0000006A">
      <w:pPr>
        <w:rPr>
          <w:sz w:val="22"/>
          <w:szCs w:val="22"/>
        </w:rPr>
      </w:pPr>
      <w:r w:rsidDel="00000000" w:rsidR="00000000" w:rsidRPr="00000000">
        <w:rPr>
          <w:sz w:val="22"/>
          <w:szCs w:val="22"/>
          <w:rtl w:val="0"/>
        </w:rPr>
        <w:t xml:space="preserve">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rsidR="00000000" w:rsidDel="00000000" w:rsidP="00000000" w:rsidRDefault="00000000" w:rsidRPr="00000000" w14:paraId="0000006B">
      <w:pPr>
        <w:rPr>
          <w:sz w:val="22"/>
          <w:szCs w:val="22"/>
        </w:rPr>
      </w:pPr>
      <w:r w:rsidDel="00000000" w:rsidR="00000000" w:rsidRPr="00000000">
        <w:rPr>
          <w:sz w:val="22"/>
          <w:szCs w:val="22"/>
          <w:rtl w:val="0"/>
        </w:rPr>
        <w:t xml:space="preserve">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rsidR="00000000" w:rsidDel="00000000" w:rsidP="00000000" w:rsidRDefault="00000000" w:rsidRPr="00000000" w14:paraId="0000006C">
      <w:pPr>
        <w:pStyle w:val="Heading2"/>
        <w:rPr/>
      </w:pPr>
      <w:bookmarkStart w:colFirst="0" w:colLast="0" w:name="_heading=h.wel7u3y3364g" w:id="1"/>
      <w:bookmarkEnd w:id="1"/>
      <w:r w:rsidDel="00000000" w:rsidR="00000000" w:rsidRPr="00000000">
        <w:rPr>
          <w:rtl w:val="0"/>
        </w:rPr>
        <w:t xml:space="preserve">6.5 Project-owner participation and data handling</w:t>
      </w:r>
    </w:p>
    <w:p w:rsidR="00000000" w:rsidDel="00000000" w:rsidP="00000000" w:rsidRDefault="00000000" w:rsidRPr="00000000" w14:paraId="0000006D">
      <w:pPr>
        <w:rPr>
          <w:sz w:val="22"/>
          <w:szCs w:val="22"/>
        </w:rPr>
      </w:pPr>
      <w:r w:rsidDel="00000000" w:rsidR="00000000" w:rsidRPr="00000000">
        <w:rPr>
          <w:sz w:val="22"/>
          <w:szCs w:val="22"/>
          <w:rtl w:val="0"/>
        </w:rPr>
        <w:t xml:space="preserve">Project-owner participation will be voluntary. Invitation materials will explain the purpose of the review, the information collected, how responses will be analysed and reported, and the deadline for withdrawal before analysis begins. For withdrawal purposes, analysis begins when substantive analysis of project-owner responses starts after data collection and preparation; routine administrative monitoring and data-quality checks do not themselves end the withdrawal period. Names, professional contact routes and the owner-ID mapping will be held in a separate restricted recruitment/contact table; direct identifiers will be absent from the pseudonymous REDCap response project. Named responses and raw comments will not be published without permission, and comments containing non-public project information will be redacted or summarised.</w:t>
      </w:r>
    </w:p>
    <w:p w:rsidR="00000000" w:rsidDel="00000000" w:rsidP="00000000" w:rsidRDefault="00000000" w:rsidRPr="00000000" w14:paraId="0000006E">
      <w:pPr>
        <w:rPr>
          <w:sz w:val="22"/>
          <w:szCs w:val="22"/>
        </w:rPr>
      </w:pPr>
      <w:r w:rsidDel="00000000" w:rsidR="00000000" w:rsidRPr="00000000">
        <w:rPr>
          <w:sz w:val="22"/>
          <w:szCs w:val="22"/>
          <w:rtl w:val="0"/>
        </w:rPr>
        <w:t xml:space="preserve">Project-owner invitations and data collection will not begin until the applicable ethics approval is in place and the project-owner instrument has passed live QA and been frozen. </w:t>
      </w:r>
    </w:p>
    <w:p w:rsidR="00000000" w:rsidDel="00000000" w:rsidP="00000000" w:rsidRDefault="00000000" w:rsidRPr="00000000" w14:paraId="0000006F">
      <w:pPr>
        <w:pStyle w:val="Heading1"/>
        <w:rPr/>
      </w:pPr>
      <w:r w:rsidDel="00000000" w:rsidR="00000000" w:rsidRPr="00000000">
        <w:rPr>
          <w:rtl w:val="0"/>
        </w:rPr>
        <w:t xml:space="preserve">7. Reviewer instruments</w:t>
      </w:r>
    </w:p>
    <w:p w:rsidR="00000000" w:rsidDel="00000000" w:rsidP="00000000" w:rsidRDefault="00000000" w:rsidRPr="00000000" w14:paraId="00000070">
      <w:pPr>
        <w:spacing w:after="240" w:before="240" w:lineRule="auto"/>
        <w:rPr>
          <w:sz w:val="22"/>
          <w:szCs w:val="22"/>
        </w:rPr>
      </w:pPr>
      <w:r w:rsidDel="00000000" w:rsidR="00000000" w:rsidRPr="00000000">
        <w:rPr>
          <w:sz w:val="22"/>
          <w:szCs w:val="22"/>
          <w:rtl w:val="0"/>
        </w:rPr>
        <w:t xml:space="preserve">The formal scratch-coder and project-owner streams will be implemented in separate REDCap projects because they use different participant-access, blinding and data-handling arrangements. The scratch-coder project contains the assignment-administration, coder-declaration and scratch-coder workflow. In the project-owner project, each invited researcher has one pseudonymous owner_id record, with one non-repeating Participant Information and Consent instrument and one pre-created repeating Project Review instance per eligible owner–project assignment. Neutral assignment_id identifies a specific review. Project-owner exports are long format, with one owner-level row and separate repeating review rows; owner-level consent is joined to review rows using owner_id. Names, professional contact routes and the owner-ID mapping remain in the separate restricted recruitment/contact table.</w:t>
      </w:r>
    </w:p>
    <w:p w:rsidR="00000000" w:rsidDel="00000000" w:rsidP="00000000" w:rsidRDefault="00000000" w:rsidRPr="00000000" w14:paraId="00000071">
      <w:pPr>
        <w:spacing w:after="240" w:before="240" w:lineRule="auto"/>
        <w:rPr>
          <w:sz w:val="22"/>
          <w:szCs w:val="22"/>
        </w:rPr>
      </w:pPr>
      <w:r w:rsidDel="00000000" w:rsidR="00000000" w:rsidRPr="00000000">
        <w:rPr>
          <w:sz w:val="22"/>
          <w:szCs w:val="22"/>
          <w:rtl w:val="0"/>
        </w:rPr>
        <w:t xml:space="preserve">The frozen scratch-coder data dictionary will be archived with the registration; the final project-owner data dictionary will be archived as a registration addendum or amendment once the owner instrument is frozen. Both specify field definitions, option coding, branching logic, required-field rules and hidden administrative variables. Scratch-coder candidate 0.7 is frozen for formal coding. The project-owner instrument will be live-QA tested and frozen before any owner invitations are issued. Any later substantive change to either instrument will be versioned and recorded in the instrument-change log.</w:t>
      </w:r>
    </w:p>
    <w:p w:rsidR="00000000" w:rsidDel="00000000" w:rsidP="00000000" w:rsidRDefault="00000000" w:rsidRPr="00000000" w14:paraId="00000072">
      <w:pPr>
        <w:rPr>
          <w:sz w:val="22"/>
          <w:szCs w:val="22"/>
        </w:rPr>
      </w:pPr>
      <w:r w:rsidDel="00000000" w:rsidR="00000000" w:rsidRPr="00000000">
        <w:rPr>
          <w:sz w:val="22"/>
          <w:szCs w:val="22"/>
          <w:rtl w:val="0"/>
        </w:rPr>
        <w:t xml:space="preserve">In the scratch-coder project, fields hidden from coders include reviewer identity, Record ID, sample set, validation inclusion, disagreement stratum, model outputs, reserve status and display order. Direct contact and recruitment-administration fields are not held in the project-owner REDCap response project. Owners will see the public entry, proposed labels, short taxonomy definitions, neutral Review reference and review questions; owner_id remains hidden. Assignment identifiers in both projects will be neutral and will not encode sample source, disagreement status, Record ID or difficulty.</w:t>
      </w:r>
    </w:p>
    <w:p w:rsidR="00000000" w:rsidDel="00000000" w:rsidP="00000000" w:rsidRDefault="00000000" w:rsidRPr="00000000" w14:paraId="00000073">
      <w:pPr>
        <w:pStyle w:val="Heading2"/>
        <w:rPr/>
      </w:pPr>
      <w:r w:rsidDel="00000000" w:rsidR="00000000" w:rsidRPr="00000000">
        <w:rPr>
          <w:rtl w:val="0"/>
        </w:rPr>
        <w:t xml:space="preserve">7.1 Scratch-coder instrument</w:t>
      </w:r>
    </w:p>
    <w:p w:rsidR="00000000" w:rsidDel="00000000" w:rsidP="00000000" w:rsidRDefault="00000000" w:rsidRPr="00000000" w14:paraId="00000074">
      <w:pPr>
        <w:rPr>
          <w:b w:val="1"/>
          <w:bCs w:val="1"/>
          <w:sz w:val="22"/>
          <w:szCs w:val="22"/>
        </w:rPr>
      </w:pPr>
      <w:r w:rsidDel="00000000" w:rsidR="00000000" w:rsidRPr="00000000">
        <w:rPr>
          <w:sz w:val="22"/>
          <w:szCs w:val="22"/>
          <w:rtl w:val="0"/>
        </w:rPr>
        <w:t xml:space="preserve">Each scratch coder records the permitted-material declaration once before formal coding. For every coder–project assignment, the coder records whether they had information beyond the permitted evidence, including prior project involvement or familiarity, professional or institutional knowledge, or accidental exposure to reviewer or other prohibited information. The exposure note identifies only the source of that knowledge. A Yes response does not cause the project to be skipped: the coder still completes the classification using only the visible permitted evidence and approved training materials. The remaining classification fields, option coding and branching logic are specified in the archived REDCap data dictionary; scratch-coder taxonomy fit is coded Fit, Partial Fit, No Fit, or Cannot assess from register entry, with Cannot assess treated as an evidence-sufficiency outcome rather than a taxonomy defect.</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7.2 Project-owner instrument</w:t>
      </w:r>
    </w:p>
    <w:p w:rsidR="00000000" w:rsidDel="00000000" w:rsidP="00000000" w:rsidRDefault="00000000" w:rsidRPr="00000000" w14:paraId="00000076">
      <w:pPr>
        <w:rPr>
          <w:sz w:val="22"/>
          <w:szCs w:val="22"/>
        </w:rPr>
      </w:pPr>
      <w:r w:rsidDel="00000000" w:rsidR="00000000" w:rsidRPr="00000000">
        <w:rPr>
          <w:sz w:val="22"/>
          <w:szCs w:val="22"/>
          <w:rtl w:val="0"/>
        </w:rPr>
        <w:t xml:space="preserve">Owners separately judge the actual-project fit and public visibility of every proposed Domain, Purpose and both tag statuses. Public visibility is judged per proposed label; project knowledge and taxonomy fit are overall project-level diagnostics and do not independently explain every label decision. Domains are unranked and multi-label; at most two Purposes are assigned. Required structured items cover missing classifications, public-entry sufficiency, project knowledge and taxonomy fit. Conditional free text is required only for an explicit not-fit judgement because adjudication must interpret disagreement. Unsure requests no explanation, avoiding a penalty for honest uncertainty; explicit disagreement still has greater response burden, so fit proportions will be interpreted with this residual asymmetry in mind. Other conditional explanations are optional enrichment and do not determine analytical completeness. An omitted existing label belongs in the missing-classification section; “No suitable category exists in the framework” records a taxonomy gap. These signals support adjudication rather than automatically establishing a definitive error source, and owner disagreement is not itself a gold-standard classification error or a register-wide accuracy estimate.</w:t>
      </w:r>
    </w:p>
    <w:p w:rsidR="00000000" w:rsidDel="00000000" w:rsidP="00000000" w:rsidRDefault="00000000" w:rsidRPr="00000000" w14:paraId="00000077">
      <w:pPr>
        <w:pStyle w:val="Heading1"/>
        <w:rPr/>
      </w:pPr>
      <w:r w:rsidDel="00000000" w:rsidR="00000000" w:rsidRPr="00000000">
        <w:rPr>
          <w:rtl w:val="0"/>
        </w:rPr>
        <w:t xml:space="preserve">8. Analysis plan</w:t>
      </w:r>
    </w:p>
    <w:p w:rsidR="00000000" w:rsidDel="00000000" w:rsidP="00000000" w:rsidRDefault="00000000" w:rsidRPr="00000000" w14:paraId="00000078">
      <w:pPr>
        <w:rPr>
          <w:sz w:val="22"/>
          <w:szCs w:val="22"/>
        </w:rPr>
      </w:pPr>
      <w:r w:rsidDel="00000000" w:rsidR="00000000" w:rsidRPr="00000000">
        <w:rPr>
          <w:sz w:val="22"/>
          <w:szCs w:val="22"/>
          <w:rtl w:val="0"/>
        </w:rPr>
        <w:t xml:space="preserve">This section is the sole location for analysis populations and metric definitions. The decision framework in Section 10 uses these quantities only.</w:t>
      </w:r>
    </w:p>
    <w:p w:rsidR="00000000" w:rsidDel="00000000" w:rsidP="00000000" w:rsidRDefault="00000000" w:rsidRPr="00000000" w14:paraId="00000079">
      <w:pPr>
        <w:pStyle w:val="Heading2"/>
        <w:rPr/>
      </w:pPr>
      <w:r w:rsidDel="00000000" w:rsidR="00000000" w:rsidRPr="00000000">
        <w:rPr>
          <w:rtl w:val="0"/>
        </w:rPr>
        <w:t xml:space="preserve">8.1 Analysis populations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Register-sufficient subsets: broad and strict subsets defined from original pre-adjudication coder ratings in Section 8.3.</w:t>
      </w: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Hard-case population: the 75-record enriched sample, analysed separately as diagnostic and non-representative.</w:t>
      </w: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Project-owner stream: reported separately and never combined with scratch-coder agreement estimates.</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color w:val="000000"/>
          <w:sz w:val="22"/>
          <w:szCs w:val="22"/>
          <w:rtl w:val="0"/>
        </w:rPr>
        <w:t xml:space="preserve">Adjudication population: defined prospectively in Section 9; issue-code proportions apply only to adjudicated cases.</w:t>
      </w: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i w:val="1"/>
          <w:iCs w:val="1"/>
          <w:sz w:val="22"/>
          <w:szCs w:val="22"/>
          <w:rtl w:val="0"/>
        </w:rPr>
        <w:t xml:space="preserve">Unclear from Register Entry</w:t>
      </w:r>
      <w:r w:rsidDel="00000000" w:rsidR="00000000" w:rsidRPr="00000000">
        <w:rPr>
          <w:sz w:val="22"/>
          <w:szCs w:val="22"/>
          <w:rtl w:val="0"/>
        </w:rPr>
        <w:t xml:space="preserve"> is treated as an ordinary taxonomy label in the primary analysis because it is a valid outcome of the register-only task.</w:t>
      </w:r>
    </w:p>
    <w:p w:rsidR="00000000" w:rsidDel="00000000" w:rsidP="00000000" w:rsidRDefault="00000000" w:rsidRPr="00000000" w14:paraId="00000080">
      <w:pPr>
        <w:pStyle w:val="Heading2"/>
        <w:rPr/>
      </w:pPr>
      <w:r w:rsidDel="00000000" w:rsidR="00000000" w:rsidRPr="00000000">
        <w:rPr>
          <w:rtl w:val="0"/>
        </w:rPr>
        <w:t xml:space="preserve">8.2 Primary replacement-panel analysis</w:t>
      </w:r>
    </w:p>
    <w:p w:rsidR="00000000" w:rsidDel="00000000" w:rsidP="00000000" w:rsidRDefault="00000000" w:rsidRPr="00000000" w14:paraId="00000081">
      <w:pPr>
        <w:rPr>
          <w:sz w:val="22"/>
          <w:szCs w:val="22"/>
        </w:rPr>
      </w:pPr>
      <w:r w:rsidDel="00000000" w:rsidR="00000000" w:rsidRPr="00000000">
        <w:rPr>
          <w:sz w:val="22"/>
          <w:szCs w:val="22"/>
          <w:rtl w:val="0"/>
        </w:rPr>
        <w:t xml:space="preserve">Research Domains and Analytical Purposes will be analysed separately using replacement-panel Krippendorff's alpha with MASI distance for unordered multi-label sets:</w:t>
      </w:r>
    </w:p>
    <w:p w:rsidR="00000000" w:rsidDel="00000000" w:rsidP="00000000" w:rsidRDefault="00000000" w:rsidRPr="00000000" w14:paraId="00000082">
      <w:pPr>
        <w:numPr>
          <w:ilvl w:val="0"/>
          <w:numId w:val="1"/>
        </w:numPr>
        <w:ind w:left="360" w:hanging="360"/>
        <w:rPr>
          <w:sz w:val="22"/>
          <w:szCs w:val="22"/>
        </w:rPr>
      </w:pPr>
      <w:r w:rsidDel="00000000" w:rsidR="00000000" w:rsidRPr="00000000">
        <w:rPr>
          <w:sz w:val="22"/>
          <w:szCs w:val="22"/>
          <w:rtl w:val="0"/>
        </w:rPr>
        <w:t xml:space="preserve">alpha_ABC: Krippendorff’s alpha for the three-human panel.</w:t>
      </w:r>
    </w:p>
    <w:p w:rsidR="00000000" w:rsidDel="00000000" w:rsidP="00000000" w:rsidRDefault="00000000" w:rsidRPr="00000000" w14:paraId="00000083">
      <w:pPr>
        <w:numPr>
          <w:ilvl w:val="0"/>
          <w:numId w:val="1"/>
        </w:numPr>
        <w:ind w:left="360" w:hanging="360"/>
        <w:rPr>
          <w:sz w:val="22"/>
          <w:szCs w:val="22"/>
        </w:rPr>
      </w:pPr>
      <w:r w:rsidDel="00000000" w:rsidR="00000000" w:rsidRPr="00000000">
        <w:rPr>
          <w:sz w:val="22"/>
          <w:szCs w:val="22"/>
          <w:rtl w:val="0"/>
        </w:rPr>
        <w:t xml:space="preserve">alpha_LBC, alpha_ALC, and alpha_ABL: Krippendorff’s alpha after replacing coder A, B, or C, respectively, with the production model.</w:t>
      </w:r>
    </w:p>
    <w:p w:rsidR="00000000" w:rsidDel="00000000" w:rsidP="00000000" w:rsidRDefault="00000000" w:rsidRPr="00000000" w14:paraId="00000084">
      <w:pPr>
        <w:numPr>
          <w:ilvl w:val="0"/>
          <w:numId w:val="1"/>
        </w:numPr>
        <w:ind w:left="360" w:hanging="360"/>
        <w:rPr>
          <w:sz w:val="22"/>
          <w:szCs w:val="22"/>
        </w:rPr>
      </w:pPr>
      <w:r w:rsidDel="00000000" w:rsidR="00000000" w:rsidRPr="00000000">
        <w:rPr>
          <w:sz w:val="22"/>
          <w:szCs w:val="22"/>
          <w:rtl w:val="0"/>
        </w:rPr>
        <w:t xml:space="preserve">delta_A, delta_B, and delta_C: the corresponding replacement-panel alpha minus alpha_ABC.</w:t>
      </w:r>
    </w:p>
    <w:p w:rsidR="00000000" w:rsidDel="00000000" w:rsidP="00000000" w:rsidRDefault="00000000" w:rsidRPr="00000000" w14:paraId="00000085">
      <w:pPr>
        <w:numPr>
          <w:ilvl w:val="0"/>
          <w:numId w:val="1"/>
        </w:numPr>
        <w:ind w:left="360" w:hanging="360"/>
        <w:rPr>
          <w:sz w:val="22"/>
          <w:szCs w:val="22"/>
        </w:rPr>
      </w:pPr>
      <w:r w:rsidDel="00000000" w:rsidR="00000000" w:rsidRPr="00000000">
        <w:rPr>
          <w:sz w:val="22"/>
          <w:szCs w:val="22"/>
          <w:rtl w:val="0"/>
        </w:rPr>
        <w:t xml:space="preserve">delta_min: the smallest of the three replacement differences, representing the least favourable coder substitution.</w:t>
      </w:r>
    </w:p>
    <w:p w:rsidR="00000000" w:rsidDel="00000000" w:rsidP="00000000" w:rsidRDefault="00000000" w:rsidRPr="00000000" w14:paraId="00000086">
      <w:pPr>
        <w:rPr>
          <w:sz w:val="22"/>
          <w:szCs w:val="22"/>
        </w:rPr>
      </w:pPr>
      <w:r w:rsidDel="00000000" w:rsidR="00000000" w:rsidRPr="00000000">
        <w:rPr>
          <w:sz w:val="22"/>
          <w:szCs w:val="22"/>
          <w:rtl w:val="0"/>
        </w:rP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rsidR="00000000" w:rsidDel="00000000" w:rsidP="00000000" w:rsidRDefault="00000000" w:rsidRPr="00000000" w14:paraId="00000087">
      <w:pPr>
        <w:rPr>
          <w:sz w:val="22"/>
          <w:szCs w:val="22"/>
        </w:rPr>
      </w:pPr>
      <w:r w:rsidDel="00000000" w:rsidR="00000000" w:rsidRPr="00000000">
        <w:rPr>
          <w:sz w:val="22"/>
          <w:szCs w:val="22"/>
          <w:rtl w:val="0"/>
        </w:rPr>
        <w:t xml:space="preserve">The delta_min is the minimum of three noisy and correlated estimates; it is subject to negative selection bias relative to the minimum of the corresponding population differences, and its sampling distribution may be non-smooth when two or more component differences are similar. Interpretation therefore uses the bootstrap interval for delta_min, recalculated jointly with the component alphas and differences within each resample, and considers the full set of component alphas and differences and the broader evidence profile rather than the point estimate alone.</w:t>
      </w:r>
    </w:p>
    <w:p w:rsidR="00000000" w:rsidDel="00000000" w:rsidP="00000000" w:rsidRDefault="00000000" w:rsidRPr="00000000" w14:paraId="00000088">
      <w:pPr>
        <w:rPr>
          <w:sz w:val="22"/>
          <w:szCs w:val="22"/>
        </w:rPr>
      </w:pPr>
      <w:r w:rsidDel="00000000" w:rsidR="00000000" w:rsidRPr="00000000">
        <w:rPr>
          <w:sz w:val="22"/>
          <w:szCs w:val="22"/>
          <w:rtl w:val="0"/>
        </w:rPr>
        <w:t xml:space="preserve">For each binary tag, the replacement-panel analysis will use nominal distance. Additional prevalence-sensitive diagnostics are defined in Section 8.4, and the two tags will be analysed separately.</w:t>
      </w:r>
    </w:p>
    <w:p w:rsidR="00000000" w:rsidDel="00000000" w:rsidP="00000000" w:rsidRDefault="00000000" w:rsidRPr="00000000" w14:paraId="00000089">
      <w:pPr>
        <w:pStyle w:val="Heading2"/>
        <w:rPr/>
      </w:pPr>
      <w:r w:rsidDel="00000000" w:rsidR="00000000" w:rsidRPr="00000000">
        <w:rPr>
          <w:rtl w:val="0"/>
        </w:rPr>
        <w:t xml:space="preserve">8.3 Register-sufficiency and exposure sensitivity analyses</w:t>
      </w:r>
    </w:p>
    <w:p w:rsidR="00000000" w:rsidDel="00000000" w:rsidP="00000000" w:rsidRDefault="00000000" w:rsidRPr="00000000" w14:paraId="0000008A">
      <w:pPr>
        <w:rPr>
          <w:b w:val="1"/>
          <w:bCs w:val="1"/>
          <w:sz w:val="22"/>
          <w:szCs w:val="22"/>
        </w:rPr>
      </w:pPr>
      <w:r w:rsidDel="00000000" w:rsidR="00000000" w:rsidRPr="00000000">
        <w:rPr>
          <w:sz w:val="22"/>
          <w:szCs w:val="22"/>
          <w:rtl w:val="0"/>
        </w:rPr>
        <w:t xml:space="preserve">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 Exposure-flagged responses remain in the primary analysis. A sensitivity analysis will exclude every project containing at least one exposure-flagged scratch-coder response, preserving complete matched panels, and will report affected-response and affected-project counts, the retained population, and changes in headline estimates. If none are flagged, the sensitivity population is identical to the primary population.</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8.4 Secondary agreement and per-label diagnostics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Exact-set agreement between the production model and each scratch coder.</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Record-level Jaccard similarity between the production model and each scratch coder for Research Domains and Analytical Purposes.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Per-label Cohen's kappa for the three human-human pairs and three model-human pairs, reported for labels eligible under the support rule in Section 8.8 and not macro-averaged.</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Per-label precision, recall, and F1 of the production model against the majority-human reference.</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color w:val="000000"/>
          <w:sz w:val="22"/>
          <w:szCs w:val="22"/>
          <w:rtl w:val="0"/>
        </w:rPr>
        <w:t xml:space="preserve">For each tag: raw, positive, and negative agreement; prevalence; Cohen's kappa; Gwet's AC1; precision; recall; and F1, reported separately for the random baseline and hard-case sample.</w:t>
      </w: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sz w:val="22"/>
          <w:szCs w:val="22"/>
          <w:rtl w:val="0"/>
        </w:rPr>
        <w:t xml:space="preserve">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rsidR="00000000" w:rsidDel="00000000" w:rsidP="00000000" w:rsidRDefault="00000000" w:rsidRPr="00000000" w14:paraId="00000092">
      <w:pPr>
        <w:pStyle w:val="Heading2"/>
        <w:keepNext w:val="0"/>
        <w:keepLines w:val="0"/>
        <w:spacing w:after="80" w:before="280" w:line="252.00000000000003" w:lineRule="auto"/>
        <w:ind w:left="360" w:firstLine="0"/>
        <w:rPr/>
      </w:pPr>
      <w:bookmarkStart w:colFirst="0" w:colLast="0" w:name="_heading=h.2m9s6ykmo38t" w:id="2"/>
      <w:bookmarkEnd w:id="2"/>
      <w:r w:rsidDel="00000000" w:rsidR="00000000" w:rsidRPr="00000000">
        <w:rPr>
          <w:rtl w:val="0"/>
        </w:rPr>
        <w:t xml:space="preserve">8.5 Scratch-coder evidence and taxonomy diagnostics</w:t>
      </w:r>
    </w:p>
    <w:p w:rsidR="00000000" w:rsidDel="00000000" w:rsidP="00000000" w:rsidRDefault="00000000" w:rsidRPr="00000000" w14:paraId="00000093">
      <w:pPr>
        <w:spacing w:after="240" w:before="240" w:line="252.00000000000003" w:lineRule="auto"/>
        <w:ind w:right="600"/>
        <w:rPr>
          <w:sz w:val="22"/>
          <w:szCs w:val="22"/>
        </w:rPr>
      </w:pPr>
      <w:r w:rsidDel="00000000" w:rsidR="00000000" w:rsidRPr="00000000">
        <w:rPr>
          <w:b w:val="1"/>
          <w:bCs w:val="1"/>
          <w:sz w:val="22"/>
          <w:szCs w:val="22"/>
          <w:rtl w:val="0"/>
        </w:rPr>
        <w:t xml:space="preserve">Register sufficiency: </w:t>
      </w:r>
      <w:r w:rsidDel="00000000" w:rsidR="00000000" w:rsidRPr="00000000">
        <w:rPr>
          <w:sz w:val="22"/>
          <w:szCs w:val="22"/>
          <w:rtl w:val="0"/>
        </w:rPr>
        <w:t xml:space="preserve">individual coder-rating distributions and record-level majority ratings, reported separately for the random baseline and hard-case samples; sizes of the broad and strict sufficiency subsets.</w:t>
      </w:r>
    </w:p>
    <w:p w:rsidR="00000000" w:rsidDel="00000000" w:rsidP="00000000" w:rsidRDefault="00000000" w:rsidRPr="00000000" w14:paraId="00000094">
      <w:pPr>
        <w:spacing w:after="240" w:before="240" w:line="252.00000000000003" w:lineRule="auto"/>
        <w:ind w:right="600"/>
        <w:rPr>
          <w:sz w:val="22"/>
          <w:szCs w:val="22"/>
        </w:rPr>
      </w:pPr>
      <w:r w:rsidDel="00000000" w:rsidR="00000000" w:rsidRPr="00000000">
        <w:rPr>
          <w:b w:val="1"/>
          <w:bCs w:val="1"/>
          <w:sz w:val="22"/>
          <w:szCs w:val="22"/>
          <w:rtl w:val="0"/>
        </w:rPr>
        <w:t xml:space="preserve">Taxonomy fit: </w:t>
      </w:r>
      <w:r w:rsidDel="00000000" w:rsidR="00000000" w:rsidRPr="00000000">
        <w:rPr>
          <w:sz w:val="22"/>
          <w:szCs w:val="22"/>
          <w:rtl w:val="0"/>
        </w:rPr>
        <w:t xml:space="preserve">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rsidR="00000000" w:rsidDel="00000000" w:rsidP="00000000" w:rsidRDefault="00000000" w:rsidRPr="00000000" w14:paraId="00000095">
      <w:pPr>
        <w:spacing w:after="240" w:before="240" w:line="252.00000000000003" w:lineRule="auto"/>
        <w:ind w:right="600"/>
        <w:rPr>
          <w:sz w:val="22"/>
          <w:szCs w:val="22"/>
        </w:rPr>
      </w:pPr>
      <w:r w:rsidDel="00000000" w:rsidR="00000000" w:rsidRPr="00000000">
        <w:rPr>
          <w:sz w:val="22"/>
          <w:szCs w:val="22"/>
          <w:rtl w:val="0"/>
        </w:rPr>
        <w:t xml:space="preserve">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register sufficiency and taxonomy fit. It does not alter the separately defined broad and strict register-sufficiency subset rules in Section 8.3.</w:t>
      </w:r>
    </w:p>
    <w:p w:rsidR="00000000" w:rsidDel="00000000" w:rsidP="00000000" w:rsidRDefault="00000000" w:rsidRPr="00000000" w14:paraId="00000096">
      <w:pPr>
        <w:spacing w:after="240" w:before="240" w:line="252.00000000000003" w:lineRule="auto"/>
        <w:ind w:right="600"/>
        <w:rPr>
          <w:sz w:val="22"/>
          <w:szCs w:val="22"/>
        </w:rPr>
      </w:pPr>
      <w:r w:rsidDel="00000000" w:rsidR="00000000" w:rsidRPr="00000000">
        <w:rPr>
          <w:b w:val="1"/>
          <w:bCs w:val="1"/>
          <w:sz w:val="22"/>
          <w:szCs w:val="22"/>
          <w:rtl w:val="0"/>
        </w:rPr>
        <w:t xml:space="preserve">Unclear from Register Entry:</w:t>
      </w:r>
      <w:r w:rsidDel="00000000" w:rsidR="00000000" w:rsidRPr="00000000">
        <w:rPr>
          <w:sz w:val="22"/>
          <w:szCs w:val="22"/>
          <w:rtl w:val="0"/>
        </w:rPr>
        <w:t xml:space="preserve"> coder-specific use, majority use, and coherence patterns with sufficiency and confidence.</w:t>
      </w:r>
    </w:p>
    <w:p w:rsidR="00000000" w:rsidDel="00000000" w:rsidP="00000000" w:rsidRDefault="00000000" w:rsidRPr="00000000" w14:paraId="00000097">
      <w:pPr>
        <w:pStyle w:val="Heading2"/>
        <w:keepNext w:val="0"/>
        <w:keepLines w:val="0"/>
        <w:spacing w:after="80" w:before="280" w:line="252.00000000000003" w:lineRule="auto"/>
        <w:ind w:left="360" w:firstLine="0"/>
        <w:rPr/>
      </w:pPr>
      <w:bookmarkStart w:colFirst="0" w:colLast="0" w:name="_heading=h.c0v67fapdbl5" w:id="3"/>
      <w:bookmarkEnd w:id="3"/>
      <w:r w:rsidDel="00000000" w:rsidR="00000000" w:rsidRPr="00000000">
        <w:rPr>
          <w:rtl w:val="0"/>
        </w:rPr>
        <w:t xml:space="preserve">8.6 Project-owner review analysis</w:t>
      </w:r>
    </w:p>
    <w:p w:rsidR="00000000" w:rsidDel="00000000" w:rsidP="00000000" w:rsidRDefault="00000000" w:rsidRPr="00000000" w14:paraId="00000098">
      <w:pPr>
        <w:spacing w:after="240" w:line="252.00000000000003" w:lineRule="auto"/>
        <w:rPr>
          <w:sz w:val="22"/>
          <w:szCs w:val="22"/>
        </w:rPr>
      </w:pPr>
      <w:r w:rsidDel="00000000" w:rsidR="00000000" w:rsidRPr="00000000">
        <w:rPr>
          <w:sz w:val="22"/>
          <w:szCs w:val="22"/>
          <w:rtl w:val="0"/>
        </w:rPr>
        <w:t xml:space="preserve">Recruitment flow and assignment-response states will be summarised separately for the sequence-based and supplementary purposive routes, including researchers invited and responding, offered assignments, untouched and partial assignments, analytically complete and submitted reviews, and unique Record IDs reviewed.</w:t>
      </w:r>
    </w:p>
    <w:p w:rsidR="00000000" w:rsidDel="00000000" w:rsidP="00000000" w:rsidRDefault="00000000" w:rsidRPr="00000000" w14:paraId="00000099">
      <w:pPr>
        <w:spacing w:after="240" w:before="240" w:line="252.00000000000003" w:lineRule="auto"/>
        <w:rPr>
          <w:sz w:val="22"/>
          <w:szCs w:val="22"/>
        </w:rPr>
      </w:pPr>
      <w:r w:rsidDel="00000000" w:rsidR="00000000" w:rsidRPr="00000000">
        <w:rPr>
          <w:sz w:val="22"/>
          <w:szCs w:val="22"/>
          <w:rtl w:val="0"/>
        </w:rPr>
        <w:t xml:space="preserve">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rsidR="00000000" w:rsidDel="00000000" w:rsidP="00000000" w:rsidRDefault="00000000" w:rsidRPr="00000000" w14:paraId="0000009A">
      <w:pPr>
        <w:spacing w:after="240" w:before="240" w:line="252.00000000000003" w:lineRule="auto"/>
        <w:rPr>
          <w:sz w:val="22"/>
          <w:szCs w:val="22"/>
        </w:rPr>
      </w:pPr>
      <w:r w:rsidDel="00000000" w:rsidR="00000000" w:rsidRPr="00000000">
        <w:rPr>
          <w:sz w:val="22"/>
          <w:szCs w:val="22"/>
          <w:rtl w:val="0"/>
        </w:rPr>
        <w:t xml:space="preserve">Missing-label findings will be reported by owner–record response and as the proportion of reviewed records where an owner identifies a missing label. Sufficiency and taxonomy-fit ratings will be reported among analytically complete responses. Blank optional prose means not provided and is not interpreted as no issue, no missing information, no taxonomy problem or no reliance on project knowledge. Structured responses are the primary analytical outcomes. Qualitative themes and quotations will report the number of comments contributing evidence and will not be treated as prevalence estimates. Raw retained values from fields hidden by a changed parent response are preserved but excluded from derived completion and analysis variables under the final branching state. Submission should normally imply completion because branching enforces structured items and explicit-disagreement explanations, but analysis will verify it after joining owner consent by owner_id; optional explanations do not determine completion.</w:t>
      </w:r>
    </w:p>
    <w:p w:rsidR="00000000" w:rsidDel="00000000" w:rsidP="00000000" w:rsidRDefault="00000000" w:rsidRPr="00000000" w14:paraId="0000009B">
      <w:pPr>
        <w:spacing w:after="240" w:before="240" w:line="252.00000000000003" w:lineRule="auto"/>
        <w:rPr>
          <w:sz w:val="22"/>
          <w:szCs w:val="22"/>
        </w:rPr>
      </w:pPr>
      <w:r w:rsidDel="00000000" w:rsidR="00000000" w:rsidRPr="00000000">
        <w:rPr>
          <w:sz w:val="22"/>
          <w:szCs w:val="22"/>
          <w:rtl w:val="0"/>
        </w:rPr>
        <w:t xml:space="preserve">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rsidR="00000000" w:rsidDel="00000000" w:rsidP="00000000" w:rsidRDefault="00000000" w:rsidRPr="00000000" w14:paraId="0000009C">
      <w:pPr>
        <w:spacing w:after="240" w:before="240" w:line="252.00000000000003" w:lineRule="auto"/>
        <w:rPr>
          <w:sz w:val="22"/>
          <w:szCs w:val="22"/>
        </w:rPr>
      </w:pPr>
      <w:r w:rsidDel="00000000" w:rsidR="00000000" w:rsidRPr="00000000">
        <w:rPr>
          <w:sz w:val="22"/>
          <w:szCs w:val="22"/>
          <w:rtl w:val="0"/>
        </w:rPr>
        <w:t xml:space="preserve">Because recruitment is purposive and responses may be clustered within researchers and records, findings will be presented as counts and proportions without population-generalising confidence intervals.</w:t>
      </w:r>
    </w:p>
    <w:p w:rsidR="00000000" w:rsidDel="00000000" w:rsidP="00000000" w:rsidRDefault="00000000" w:rsidRPr="00000000" w14:paraId="0000009D">
      <w:pPr>
        <w:pStyle w:val="Heading2"/>
        <w:keepNext w:val="0"/>
        <w:keepLines w:val="0"/>
        <w:spacing w:after="80" w:before="280" w:line="252.00000000000003" w:lineRule="auto"/>
        <w:ind w:left="360" w:firstLine="0"/>
        <w:rPr/>
      </w:pPr>
      <w:bookmarkStart w:colFirst="0" w:colLast="0" w:name="_heading=h.s2g75so03pjb" w:id="4"/>
      <w:bookmarkEnd w:id="4"/>
      <w:r w:rsidDel="00000000" w:rsidR="00000000" w:rsidRPr="00000000">
        <w:rPr>
          <w:rtl w:val="0"/>
        </w:rPr>
        <w:t xml:space="preserve">8.7 Adjudication diagnostics</w:t>
      </w:r>
    </w:p>
    <w:p w:rsidR="00000000" w:rsidDel="00000000" w:rsidP="00000000" w:rsidRDefault="00000000" w:rsidRPr="00000000" w14:paraId="0000009E">
      <w:pPr>
        <w:spacing w:after="240" w:before="240" w:line="252.00000000000003" w:lineRule="auto"/>
        <w:ind w:right="600"/>
        <w:rPr>
          <w:sz w:val="22"/>
          <w:szCs w:val="22"/>
        </w:rPr>
      </w:pPr>
      <w:r w:rsidDel="00000000" w:rsidR="00000000" w:rsidRPr="00000000">
        <w:rPr>
          <w:b w:val="1"/>
          <w:bCs w:val="1"/>
          <w:sz w:val="22"/>
          <w:szCs w:val="22"/>
          <w:rtl w:val="0"/>
        </w:rPr>
        <w:t xml:space="preserve">Adjudication codes:</w:t>
      </w:r>
      <w:r w:rsidDel="00000000" w:rsidR="00000000" w:rsidRPr="00000000">
        <w:rPr>
          <w:sz w:val="22"/>
          <w:szCs w:val="22"/>
          <w:rtl w:val="0"/>
        </w:rP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p>
    <w:p w:rsidR="00000000" w:rsidDel="00000000" w:rsidP="00000000" w:rsidRDefault="00000000" w:rsidRPr="00000000" w14:paraId="0000009F">
      <w:pPr>
        <w:pStyle w:val="Heading2"/>
        <w:rPr/>
      </w:pPr>
      <w:r w:rsidDel="00000000" w:rsidR="00000000" w:rsidRPr="00000000">
        <w:rPr>
          <w:rtl w:val="0"/>
        </w:rPr>
        <w:t xml:space="preserve">8.8 Rare and low-support label rule</w:t>
      </w:r>
    </w:p>
    <w:p w:rsidR="00000000" w:rsidDel="00000000" w:rsidP="00000000" w:rsidRDefault="00000000" w:rsidRPr="00000000" w14:paraId="000000A0">
      <w:pPr>
        <w:rPr>
          <w:sz w:val="22"/>
          <w:szCs w:val="22"/>
        </w:rPr>
      </w:pPr>
      <w:r w:rsidDel="00000000" w:rsidR="00000000" w:rsidRPr="00000000">
        <w:rPr>
          <w:sz w:val="22"/>
          <w:szCs w:val="22"/>
          <w:rtl w:val="0"/>
        </w:rPr>
        <w:t xml:space="preserve">A label's support is the number of random-baseline records human-supported under the two-of-three majority rule. The hard-case sample is excluded from support counts and per-label performance estimation because it is disagreement-enriched.</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Fewer than 10 positive records: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10 to 29 positive records: report per-label metrics with bootstrap intervals and an explicit low-support caution; do not quote point estimates without intervals.</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sz w:val="22"/>
          <w:szCs w:val="22"/>
          <w:rtl w:val="0"/>
        </w:rPr>
        <w:t xml:space="preserve">30 or more positive records: standard per-label reporting.</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50" w:line="252.00000000000003" w:lineRule="auto"/>
        <w:rPr>
          <w:sz w:val="22"/>
          <w:szCs w:val="22"/>
        </w:rPr>
      </w:pPr>
      <w:r w:rsidDel="00000000" w:rsidR="00000000" w:rsidRPr="00000000">
        <w:rPr>
          <w:sz w:val="22"/>
          <w:szCs w:val="22"/>
          <w:rtl w:val="0"/>
        </w:rP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rPr>
          <w:sz w:val="22"/>
          <w:szCs w:val="22"/>
        </w:rPr>
      </w:pPr>
      <w:r w:rsidDel="00000000" w:rsidR="00000000" w:rsidRPr="00000000">
        <w:rPr>
          <w:b w:val="1"/>
          <w:bCs w:val="1"/>
          <w:sz w:val="22"/>
          <w:szCs w:val="22"/>
          <w:rtl w:val="0"/>
        </w:rPr>
        <w:t xml:space="preserve">Anticipated support distribution.</w:t>
      </w:r>
      <w:r w:rsidDel="00000000" w:rsidR="00000000" w:rsidRPr="00000000">
        <w:rPr>
          <w:sz w:val="22"/>
          <w:szCs w:val="22"/>
          <w:rtl w:val="0"/>
        </w:rP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 COVID-19 / pandemic tag is expected to have about nine positive baseline records. Its binary-tag diagnostics, including any tag-level alpha, will therefore be reported descriptively with an explicit low-prevalence caution rather than interpreted as a stable performance estimate. These projections are descriptive planning aids only; the reporting rule will be applied using observed two-of-three human-majority support in the random baseline.</w:t>
      </w:r>
    </w:p>
    <w:p w:rsidR="00000000" w:rsidDel="00000000" w:rsidP="00000000" w:rsidRDefault="00000000" w:rsidRPr="00000000" w14:paraId="000000A7">
      <w:pPr>
        <w:pStyle w:val="Heading2"/>
        <w:rPr/>
      </w:pPr>
      <w:r w:rsidDel="00000000" w:rsidR="00000000" w:rsidRPr="00000000">
        <w:rPr>
          <w:rtl w:val="0"/>
        </w:rPr>
        <w:t xml:space="preserve">8.9 Uncertainty intervals</w:t>
      </w:r>
    </w:p>
    <w:p w:rsidR="00000000" w:rsidDel="00000000" w:rsidP="00000000" w:rsidRDefault="00000000" w:rsidRPr="00000000" w14:paraId="000000A8">
      <w:pPr>
        <w:rPr>
          <w:sz w:val="22"/>
          <w:szCs w:val="22"/>
        </w:rPr>
      </w:pPr>
      <w:r w:rsidDel="00000000" w:rsidR="00000000" w:rsidRPr="00000000">
        <w:rPr>
          <w:sz w:val="22"/>
          <w:szCs w:val="22"/>
          <w:rtl w:val="0"/>
        </w:rPr>
        <w:t xml:space="preserve">Baseline proportions will use 95% Wilson score intervals. Agreement metrics, replacement differences, delta_min, and eligible per-label metrics will use 2,000 nonparametric record-level bootstrap resamples with percentile intervals and SEED_BOOTSTRAP = 20260714. Percentiles and percentile bootstrap interval endpoints use Hyndman–Fan Type 7 interpolation, equivalent to NumPy/Pandas linear quantile interpolation where those implementations are used. All ratings for a record remain together, and alpha_ABC, all replacement alphas, differences, and delta_min are recalculated jointly within each resample.</w:t>
      </w:r>
    </w:p>
    <w:p w:rsidR="00000000" w:rsidDel="00000000" w:rsidP="00000000" w:rsidRDefault="00000000" w:rsidRPr="00000000" w14:paraId="000000A9">
      <w:pPr>
        <w:rPr>
          <w:sz w:val="22"/>
          <w:szCs w:val="22"/>
        </w:rPr>
      </w:pPr>
      <w:r w:rsidDel="00000000" w:rsidR="00000000" w:rsidRPr="00000000">
        <w:rPr>
          <w:sz w:val="22"/>
          <w:szCs w:val="22"/>
          <w:rtl w:val="0"/>
        </w:rPr>
        <w:t xml:space="preserve">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rsidR="00000000" w:rsidDel="00000000" w:rsidP="00000000" w:rsidRDefault="00000000" w:rsidRPr="00000000" w14:paraId="000000AA">
      <w:pPr>
        <w:pStyle w:val="Heading2"/>
        <w:rPr/>
      </w:pPr>
      <w:r w:rsidDel="00000000" w:rsidR="00000000" w:rsidRPr="00000000">
        <w:rPr>
          <w:rtl w:val="0"/>
        </w:rPr>
        <w:t xml:space="preserve">8.10 Missing, incomplete, and inconsistent data</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0" w:line="252.00000000000003" w:lineRule="auto"/>
        <w:ind w:left="720" w:hanging="360"/>
        <w:rPr>
          <w:color w:val="000000"/>
          <w:sz w:val="22"/>
          <w:szCs w:val="22"/>
        </w:rPr>
      </w:pPr>
      <w:r w:rsidDel="00000000" w:rsidR="00000000" w:rsidRPr="00000000">
        <w:rPr>
          <w:color w:val="000000"/>
          <w:sz w:val="22"/>
          <w:szCs w:val="22"/>
          <w:rtl w:val="0"/>
        </w:rPr>
        <w:t xml:space="preserve">Training, worked-example, discussion, demonstration, and pilot records are excluded from all validation and reserve samples.</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52.00000000000003" w:lineRule="auto"/>
        <w:ind w:left="720" w:hanging="360"/>
        <w:rPr>
          <w:sz w:val="22"/>
          <w:szCs w:val="22"/>
        </w:rPr>
      </w:pPr>
      <w:r w:rsidDel="00000000" w:rsidR="00000000" w:rsidRPr="00000000">
        <w:rPr>
          <w:sz w:val="22"/>
          <w:szCs w:val="22"/>
          <w:rtl w:val="0"/>
        </w:rPr>
        <w:t xml:space="preserve">Missing scratch-coder responses are handled according to the common complete-case rule in Section 8.1.</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0" w:line="252.00000000000003" w:lineRule="auto"/>
        <w:ind w:left="720" w:hanging="360"/>
        <w:rPr>
          <w:color w:val="000000"/>
          <w:sz w:val="22"/>
          <w:szCs w:val="22"/>
        </w:rPr>
      </w:pPr>
      <w:r w:rsidDel="00000000" w:rsidR="00000000" w:rsidRPr="00000000">
        <w:rPr>
          <w:color w:val="000000"/>
          <w:sz w:val="22"/>
          <w:szCs w:val="22"/>
          <w:rtl w:val="0"/>
        </w:rPr>
        <w:t xml:space="preserve">Project-owner non-response is reported and not imputed.</w:t>
      </w:r>
    </w:p>
    <w:p w:rsidR="00000000" w:rsidDel="00000000" w:rsidP="00000000" w:rsidRDefault="00000000" w:rsidRPr="00000000" w14:paraId="000000AE">
      <w:pPr>
        <w:numPr>
          <w:ilvl w:val="0"/>
          <w:numId w:val="2"/>
        </w:numPr>
        <w:spacing w:after="0" w:lineRule="auto"/>
        <w:ind w:left="720" w:hanging="360"/>
        <w:rPr>
          <w:sz w:val="22"/>
          <w:szCs w:val="22"/>
        </w:rPr>
      </w:pPr>
      <w:r w:rsidDel="00000000" w:rsidR="00000000" w:rsidRPr="00000000">
        <w:rPr>
          <w:sz w:val="22"/>
          <w:szCs w:val="22"/>
          <w:rtl w:val="0"/>
        </w:rPr>
        <w:t xml:space="preserve">Owner responses based on non-public knowledge are coded as project-informed evidence and do not by themselves penalise a register-only model judgement.</w:t>
      </w:r>
    </w:p>
    <w:p w:rsidR="00000000" w:rsidDel="00000000" w:rsidP="00000000" w:rsidRDefault="00000000" w:rsidRPr="00000000" w14:paraId="000000AF">
      <w:pPr>
        <w:numPr>
          <w:ilvl w:val="0"/>
          <w:numId w:val="2"/>
        </w:numPr>
        <w:spacing w:after="0" w:lineRule="auto"/>
        <w:ind w:left="720" w:hanging="360"/>
        <w:rPr>
          <w:sz w:val="22"/>
          <w:szCs w:val="22"/>
        </w:rPr>
      </w:pPr>
      <w:r w:rsidDel="00000000" w:rsidR="00000000" w:rsidRPr="00000000">
        <w:rPr>
          <w:sz w:val="22"/>
          <w:szCs w:val="22"/>
          <w:rtl w:val="0"/>
        </w:rPr>
        <w:t xml:space="preserve">Completed scratch-coder responses failing any structural-validity rule encoded in the frozen candidate-0.7 offline validator will not be silently repaired or reinterpreted and will remain flagged in the primary analysis. A sensitivity analysis will exclude every project containing at least one affected response, preserving complete matched panels, and will report affected-response and affected-project counts, the retained analysis population, and changes in the headline replacement-panel alpha and applicable per-label estimates. If no responses are affected, the sensitivity population is identical to the primary population. This rule does not apply to the project-owner stream.</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50" w:line="252.00000000000003" w:lineRule="auto"/>
        <w:rPr>
          <w:sz w:val="22"/>
          <w:szCs w:val="22"/>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9. Diagnostic adjudication and disagreement-source coding</w:t>
      </w:r>
    </w:p>
    <w:p w:rsidR="00000000" w:rsidDel="00000000" w:rsidP="00000000" w:rsidRDefault="00000000" w:rsidRPr="00000000" w14:paraId="000000B2">
      <w:pPr>
        <w:rPr>
          <w:sz w:val="22"/>
          <w:szCs w:val="22"/>
        </w:rPr>
      </w:pPr>
      <w:r w:rsidDel="00000000" w:rsidR="00000000" w:rsidRPr="00000000">
        <w:rPr>
          <w:sz w:val="22"/>
          <w:szCs w:val="22"/>
          <w:rtl w:val="0"/>
        </w:rPr>
        <w:t xml:space="preserve">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rsidR="00000000" w:rsidDel="00000000" w:rsidP="00000000" w:rsidRDefault="00000000" w:rsidRPr="00000000" w14:paraId="000000B3">
      <w:pPr>
        <w:pStyle w:val="Heading2"/>
        <w:rPr/>
      </w:pPr>
      <w:r w:rsidDel="00000000" w:rsidR="00000000" w:rsidRPr="00000000">
        <w:rPr>
          <w:rtl w:val="0"/>
        </w:rPr>
        <w:t xml:space="preserve">9.1 Adjudication population and process</w:t>
      </w:r>
    </w:p>
    <w:p w:rsidR="00000000" w:rsidDel="00000000" w:rsidP="00000000" w:rsidRDefault="00000000" w:rsidRPr="00000000" w14:paraId="000000B4">
      <w:pPr>
        <w:rPr>
          <w:sz w:val="22"/>
          <w:szCs w:val="22"/>
        </w:rPr>
      </w:pPr>
      <w:r w:rsidDel="00000000" w:rsidR="00000000" w:rsidRPr="00000000">
        <w:rPr>
          <w:sz w:val="22"/>
          <w:szCs w:val="22"/>
          <w:rtl w:val="0"/>
        </w:rPr>
        <w:t xml:space="preserve">The adjudication population includes:</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all active baseline and hard-case records where the production-model output differs from the labelwise two-of-three majority-human reference on at least one Research Domain, Analytical Purpose, or tag;</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all owner-reviewed projects with any Does not fit or Unsure verdict, any missing-label report, or any owner-indicated public-entry or taxonomy problem; and</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sz w:val="22"/>
          <w:szCs w:val="22"/>
          <w:rtl w:val="0"/>
        </w:rPr>
        <w:t xml:space="preserve">any record flagged during coding or cleaning as a possible data or instrument problem.</w:t>
      </w:r>
    </w:p>
    <w:p w:rsidR="00000000" w:rsidDel="00000000" w:rsidP="00000000" w:rsidRDefault="00000000" w:rsidRPr="00000000" w14:paraId="000000B8">
      <w:pPr>
        <w:rPr>
          <w:sz w:val="22"/>
          <w:szCs w:val="22"/>
        </w:rPr>
      </w:pPr>
      <w:r w:rsidDel="00000000" w:rsidR="00000000" w:rsidRPr="00000000">
        <w:rPr>
          <w:sz w:val="22"/>
          <w:szCs w:val="22"/>
          <w:rtl w:val="0"/>
        </w:rPr>
        <w:t xml:space="preserve">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rsidR="00000000" w:rsidDel="00000000" w:rsidP="00000000" w:rsidRDefault="00000000" w:rsidRPr="00000000" w14:paraId="000000B9">
      <w:pPr>
        <w:rPr>
          <w:sz w:val="22"/>
          <w:szCs w:val="22"/>
        </w:rPr>
      </w:pPr>
      <w:r w:rsidDel="00000000" w:rsidR="00000000" w:rsidRPr="00000000">
        <w:rPr>
          <w:sz w:val="22"/>
          <w:szCs w:val="22"/>
          <w:rtl w:val="0"/>
        </w:rPr>
        <w:t xml:space="preserve">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rsidR="00000000" w:rsidDel="00000000" w:rsidP="00000000" w:rsidRDefault="00000000" w:rsidRPr="00000000" w14:paraId="000000BA">
      <w:pPr>
        <w:rPr>
          <w:sz w:val="22"/>
          <w:szCs w:val="22"/>
        </w:rPr>
      </w:pPr>
      <w:r w:rsidDel="00000000" w:rsidR="00000000" w:rsidRPr="00000000">
        <w:rPr>
          <w:sz w:val="22"/>
          <w:szCs w:val="22"/>
          <w:rtl w:val="0"/>
        </w:rPr>
        <w:t xml:space="preserve">The random secondary-review audit unit is a project completing primary adjudication. After that universe is fixed, projects will be ordered by stable source Record ID and sampled without replacement using SEED_ADJUDICATION_AUDIT = 20260715. If N = 0 the random audit size is zero; otherwise it is ceil(0.20 × N). All apparent production-model rule-application problems, unresolved cases, and cases proposed as evidence for prompt revision, taxonomy revision, or non-release receive mandatory second review in addition to the random audit. Overlap is allowed but does not reduce the required random draw. The secondary reviewer will apply the same two-stage procedure without seeing the primary adjudicator's coding until their independent review is complete.</w:t>
      </w:r>
    </w:p>
    <w:p w:rsidR="00000000" w:rsidDel="00000000" w:rsidP="00000000" w:rsidRDefault="00000000" w:rsidRPr="00000000" w14:paraId="000000BB">
      <w:pPr>
        <w:rPr>
          <w:sz w:val="22"/>
          <w:szCs w:val="22"/>
        </w:rPr>
      </w:pPr>
      <w:r w:rsidDel="00000000" w:rsidR="00000000" w:rsidRPr="00000000">
        <w:rPr>
          <w:sz w:val="22"/>
          <w:szCs w:val="22"/>
          <w:rtl w:val="0"/>
        </w:rPr>
        <w:t xml:space="preserve">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rsidR="00000000" w:rsidDel="00000000" w:rsidP="00000000" w:rsidRDefault="00000000" w:rsidRPr="00000000" w14:paraId="000000BC">
      <w:pPr>
        <w:pStyle w:val="Heading2"/>
        <w:rPr/>
      </w:pPr>
      <w:r w:rsidDel="00000000" w:rsidR="00000000" w:rsidRPr="00000000">
        <w:rPr>
          <w:rtl w:val="0"/>
        </w:rPr>
        <w:t xml:space="preserve">9.2 Stage 1: source-masked disagreement diagnosis</w:t>
      </w:r>
    </w:p>
    <w:p w:rsidR="00000000" w:rsidDel="00000000" w:rsidP="00000000" w:rsidRDefault="00000000" w:rsidRPr="00000000" w14:paraId="000000BD">
      <w:pPr>
        <w:rPr>
          <w:sz w:val="22"/>
          <w:szCs w:val="22"/>
        </w:rPr>
      </w:pPr>
      <w:r w:rsidDel="00000000" w:rsidR="00000000" w:rsidRPr="00000000">
        <w:rPr>
          <w:sz w:val="22"/>
          <w:szCs w:val="22"/>
          <w:rtl w:val="0"/>
        </w:rPr>
        <w:t xml:space="preserve">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rsidR="00000000" w:rsidDel="00000000" w:rsidP="00000000" w:rsidRDefault="00000000" w:rsidRPr="00000000" w14:paraId="000000BE">
      <w:pPr>
        <w:rPr>
          <w:sz w:val="22"/>
          <w:szCs w:val="22"/>
        </w:rPr>
      </w:pPr>
      <w:r w:rsidDel="00000000" w:rsidR="00000000" w:rsidRPr="00000000">
        <w:rPr>
          <w:sz w:val="22"/>
          <w:szCs w:val="22"/>
          <w:rtl w:val="0"/>
        </w:rP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rsidR="00000000" w:rsidDel="00000000" w:rsidP="00000000" w:rsidRDefault="00000000" w:rsidRPr="00000000" w14:paraId="000000BF">
      <w:pPr>
        <w:rPr>
          <w:sz w:val="22"/>
          <w:szCs w:val="22"/>
        </w:rPr>
      </w:pPr>
      <w:r w:rsidDel="00000000" w:rsidR="00000000" w:rsidRPr="00000000">
        <w:rPr>
          <w:sz w:val="22"/>
          <w:szCs w:val="22"/>
          <w:rtl w:val="0"/>
        </w:rPr>
        <w:t xml:space="preserve">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rsidR="00000000" w:rsidDel="00000000" w:rsidP="00000000" w:rsidRDefault="00000000" w:rsidRPr="00000000" w14:paraId="000000C0">
      <w:pPr>
        <w:pStyle w:val="Heading2"/>
        <w:rPr/>
      </w:pPr>
      <w:r w:rsidDel="00000000" w:rsidR="00000000" w:rsidRPr="00000000">
        <w:rPr>
          <w:rtl w:val="0"/>
        </w:rPr>
        <w:t xml:space="preserve">9.3 Stage 2: source-revealed attribution</w:t>
      </w:r>
    </w:p>
    <w:p w:rsidR="00000000" w:rsidDel="00000000" w:rsidP="00000000" w:rsidRDefault="00000000" w:rsidRPr="00000000" w14:paraId="000000C1">
      <w:pPr>
        <w:rPr>
          <w:sz w:val="22"/>
          <w:szCs w:val="22"/>
        </w:rPr>
      </w:pPr>
      <w:r w:rsidDel="00000000" w:rsidR="00000000" w:rsidRPr="00000000">
        <w:rPr>
          <w:sz w:val="22"/>
          <w:szCs w:val="22"/>
          <w:rtl w:val="0"/>
        </w:rPr>
        <w:t xml:space="preserve">Source identities and project-owner evidence will then be revealed where needed to understand how the disagreement arose. The primary adjudicator, and the second reviewer for audited cases, may assign one or more of the following issue families:</w:t>
      </w:r>
    </w:p>
    <w:p w:rsidR="00000000" w:rsidDel="00000000" w:rsidP="00000000" w:rsidRDefault="00000000" w:rsidRPr="00000000" w14:paraId="000000C2">
      <w:pPr>
        <w:spacing w:after="50" w:lineRule="auto"/>
        <w:ind w:left="397" w:hanging="255"/>
        <w:rPr>
          <w:sz w:val="22"/>
          <w:szCs w:val="22"/>
        </w:rPr>
      </w:pPr>
      <w:r w:rsidDel="00000000" w:rsidR="00000000" w:rsidRPr="00000000">
        <w:rPr>
          <w:sz w:val="22"/>
          <w:szCs w:val="22"/>
          <w:rtl w:val="0"/>
        </w:rPr>
        <w:t xml:space="preserve">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 Where this code is assigned, the affected model will be recorded so that production-model instances can be identified for the Section 10.2 triggers.</w:t>
      </w:r>
    </w:p>
    <w:p w:rsidR="00000000" w:rsidDel="00000000" w:rsidP="00000000" w:rsidRDefault="00000000" w:rsidRPr="00000000" w14:paraId="000000C3">
      <w:pPr>
        <w:spacing w:after="50" w:lineRule="auto"/>
        <w:ind w:left="397" w:hanging="255"/>
        <w:rPr>
          <w:sz w:val="22"/>
          <w:szCs w:val="22"/>
        </w:rPr>
      </w:pPr>
      <w:r w:rsidDel="00000000" w:rsidR="00000000" w:rsidRPr="00000000">
        <w:rPr>
          <w:sz w:val="22"/>
          <w:szCs w:val="22"/>
          <w:rtl w:val="0"/>
        </w:rPr>
        <w:t xml:space="preserve">2. Apparent scratch-coder rule-application problem: a coder judgement appears to conflict with an explicit rule or apply the instructions inconsistently.</w:t>
      </w:r>
    </w:p>
    <w:p w:rsidR="00000000" w:rsidDel="00000000" w:rsidP="00000000" w:rsidRDefault="00000000" w:rsidRPr="00000000" w14:paraId="000000C4">
      <w:pPr>
        <w:spacing w:after="50" w:lineRule="auto"/>
        <w:ind w:left="397" w:hanging="255"/>
        <w:rPr>
          <w:sz w:val="22"/>
          <w:szCs w:val="22"/>
        </w:rPr>
      </w:pPr>
      <w:r w:rsidDel="00000000" w:rsidR="00000000" w:rsidRPr="00000000">
        <w:rPr>
          <w:sz w:val="22"/>
          <w:szCs w:val="22"/>
          <w:rtl w:val="0"/>
        </w:rPr>
        <w:t xml:space="preserve">3. Evidence problem: the public entry is insufficient, ambiguous, misleading, or too sparse to distinguish classifications reliably.</w:t>
      </w:r>
    </w:p>
    <w:p w:rsidR="00000000" w:rsidDel="00000000" w:rsidP="00000000" w:rsidRDefault="00000000" w:rsidRPr="00000000" w14:paraId="000000C5">
      <w:pPr>
        <w:spacing w:after="50" w:lineRule="auto"/>
        <w:ind w:left="397" w:hanging="255"/>
        <w:rPr>
          <w:sz w:val="22"/>
          <w:szCs w:val="22"/>
        </w:rPr>
      </w:pPr>
      <w:r w:rsidDel="00000000" w:rsidR="00000000" w:rsidRPr="00000000">
        <w:rPr>
          <w:sz w:val="22"/>
          <w:szCs w:val="22"/>
          <w:rtl w:val="0"/>
        </w:rPr>
        <w:t xml:space="preserve">4. Taxonomy problem: a missing or inadequately represented category, ambiguous or overlapping category boundaries, or another taxonomy problem. Cannot assess from register entry is an evidence limitation and is not assigned this code. </w:t>
      </w:r>
    </w:p>
    <w:p w:rsidR="00000000" w:rsidDel="00000000" w:rsidP="00000000" w:rsidRDefault="00000000" w:rsidRPr="00000000" w14:paraId="000000C6">
      <w:pPr>
        <w:spacing w:after="50" w:lineRule="auto"/>
        <w:ind w:left="397" w:hanging="255"/>
        <w:rPr>
          <w:sz w:val="22"/>
          <w:szCs w:val="22"/>
        </w:rPr>
      </w:pPr>
      <w:r w:rsidDel="00000000" w:rsidR="00000000" w:rsidRPr="00000000">
        <w:rPr>
          <w:sz w:val="22"/>
          <w:szCs w:val="22"/>
          <w:rtl w:val="0"/>
        </w:rPr>
        <w:t xml:space="preserve">5. Project-knowledge gap: an owner judgement relies on information not visible in the frozen public fields.</w:t>
      </w:r>
    </w:p>
    <w:p w:rsidR="00000000" w:rsidDel="00000000" w:rsidP="00000000" w:rsidRDefault="00000000" w:rsidRPr="00000000" w14:paraId="000000C7">
      <w:pPr>
        <w:spacing w:after="50" w:lineRule="auto"/>
        <w:ind w:left="397" w:hanging="255"/>
        <w:rPr>
          <w:sz w:val="22"/>
          <w:szCs w:val="22"/>
        </w:rPr>
      </w:pPr>
      <w:r w:rsidDel="00000000" w:rsidR="00000000" w:rsidRPr="00000000">
        <w:rPr>
          <w:sz w:val="22"/>
          <w:szCs w:val="22"/>
          <w:rtl w:val="0"/>
        </w:rPr>
        <w:t xml:space="preserve">6. Legitimate boundary case: more than one classification is defensible under the taxonomy and visible evidence.</w:t>
      </w:r>
    </w:p>
    <w:p w:rsidR="00000000" w:rsidDel="00000000" w:rsidP="00000000" w:rsidRDefault="00000000" w:rsidRPr="00000000" w14:paraId="000000C8">
      <w:pPr>
        <w:spacing w:after="50" w:lineRule="auto"/>
        <w:ind w:left="397" w:hanging="255"/>
        <w:rPr>
          <w:sz w:val="22"/>
          <w:szCs w:val="22"/>
        </w:rPr>
      </w:pPr>
      <w:r w:rsidDel="00000000" w:rsidR="00000000" w:rsidRPr="00000000">
        <w:rPr>
          <w:sz w:val="22"/>
          <w:szCs w:val="22"/>
          <w:rtl w:val="0"/>
        </w:rPr>
        <w:t xml:space="preserve">7. Data or instrument problem: a parsed field, cleaning decision, Record-ID issue, form design, branching rule, or related procedure affected the classification.</w:t>
      </w:r>
    </w:p>
    <w:p w:rsidR="00000000" w:rsidDel="00000000" w:rsidP="00000000" w:rsidRDefault="00000000" w:rsidRPr="00000000" w14:paraId="000000C9">
      <w:pPr>
        <w:spacing w:after="50" w:lineRule="auto"/>
        <w:ind w:left="397" w:hanging="255"/>
        <w:rPr>
          <w:sz w:val="22"/>
          <w:szCs w:val="22"/>
        </w:rPr>
      </w:pPr>
      <w:r w:rsidDel="00000000" w:rsidR="00000000" w:rsidRPr="00000000">
        <w:rPr>
          <w:sz w:val="22"/>
          <w:szCs w:val="22"/>
          <w:rtl w:val="0"/>
        </w:rPr>
        <w:t xml:space="preserve">8. Unresolved: the available evidence does not support a confident diagnosis.</w:t>
      </w:r>
    </w:p>
    <w:p w:rsidR="00000000" w:rsidDel="00000000" w:rsidP="00000000" w:rsidRDefault="00000000" w:rsidRPr="00000000" w14:paraId="000000CA">
      <w:pPr>
        <w:rPr>
          <w:sz w:val="22"/>
          <w:szCs w:val="22"/>
        </w:rPr>
      </w:pPr>
      <w:r w:rsidDel="00000000" w:rsidR="00000000" w:rsidRPr="00000000">
        <w:rPr>
          <w:sz w:val="22"/>
          <w:szCs w:val="22"/>
          <w:rtl w:val="0"/>
        </w:rPr>
        <w:t xml:space="preserve">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rsidR="00000000" w:rsidDel="00000000" w:rsidP="00000000" w:rsidRDefault="00000000" w:rsidRPr="00000000" w14:paraId="000000CB">
      <w:pPr>
        <w:pStyle w:val="Heading1"/>
        <w:rPr/>
      </w:pPr>
      <w:r w:rsidDel="00000000" w:rsidR="00000000" w:rsidRPr="00000000">
        <w:rPr>
          <w:rtl w:val="0"/>
        </w:rPr>
        <w:t xml:space="preserve">10. Release, revision, and retest decision framework</w:t>
      </w:r>
    </w:p>
    <w:p w:rsidR="00000000" w:rsidDel="00000000" w:rsidP="00000000" w:rsidRDefault="00000000" w:rsidRPr="00000000" w14:paraId="000000CC">
      <w:pPr>
        <w:rPr>
          <w:sz w:val="22"/>
          <w:szCs w:val="22"/>
        </w:rPr>
      </w:pPr>
      <w:r w:rsidDel="00000000" w:rsidR="00000000" w:rsidRPr="00000000">
        <w:rPr>
          <w:sz w:val="22"/>
          <w:szCs w:val="22"/>
          <w:rtl w:val="0"/>
        </w:rPr>
        <w:t xml:space="preserve">This section is the sole location for material-degradation criteria, review triggers, release categories, register-limitation handling, retesting, and sign-off. It uses the metrics in Section 8 and diagnostic adjudication in Section 9.</w:t>
      </w:r>
    </w:p>
    <w:p w:rsidR="00000000" w:rsidDel="00000000" w:rsidP="00000000" w:rsidRDefault="00000000" w:rsidRPr="00000000" w14:paraId="000000CD">
      <w:pPr>
        <w:pStyle w:val="Heading2"/>
        <w:rPr/>
      </w:pPr>
      <w:r w:rsidDel="00000000" w:rsidR="00000000" w:rsidRPr="00000000">
        <w:rPr>
          <w:rtl w:val="0"/>
        </w:rPr>
        <w:t xml:space="preserve">10.1 Definition of material degradation</w:t>
      </w:r>
    </w:p>
    <w:p w:rsidR="00000000" w:rsidDel="00000000" w:rsidP="00000000" w:rsidRDefault="00000000" w:rsidRPr="00000000" w14:paraId="000000CE">
      <w:pPr>
        <w:rPr>
          <w:sz w:val="22"/>
          <w:szCs w:val="22"/>
        </w:rPr>
      </w:pPr>
      <w:r w:rsidDel="00000000" w:rsidR="00000000" w:rsidRPr="00000000">
        <w:rPr>
          <w:sz w:val="22"/>
          <w:szCs w:val="22"/>
          <w:rtl w:val="0"/>
        </w:rP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rsidR="00000000" w:rsidDel="00000000" w:rsidP="00000000" w:rsidRDefault="00000000" w:rsidRPr="00000000" w14:paraId="000000CF">
      <w:pPr>
        <w:rPr>
          <w:sz w:val="22"/>
          <w:szCs w:val="22"/>
        </w:rPr>
      </w:pPr>
      <w:r w:rsidDel="00000000" w:rsidR="00000000" w:rsidRPr="00000000">
        <w:rPr>
          <w:sz w:val="22"/>
          <w:szCs w:val="22"/>
          <w:rtl w:val="0"/>
        </w:rPr>
        <w:t xml:space="preserve">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rsidR="00000000" w:rsidDel="00000000" w:rsidP="00000000" w:rsidRDefault="00000000" w:rsidRPr="00000000" w14:paraId="000000D0">
      <w:pPr>
        <w:pStyle w:val="Heading2"/>
        <w:rPr/>
      </w:pPr>
      <w:r w:rsidDel="00000000" w:rsidR="00000000" w:rsidRPr="00000000">
        <w:rPr>
          <w:rtl w:val="0"/>
        </w:rPr>
        <w:t xml:space="preserve">10.2 Pre-specified review triggers</w:t>
      </w:r>
    </w:p>
    <w:p w:rsidR="00000000" w:rsidDel="00000000" w:rsidP="00000000" w:rsidRDefault="00000000" w:rsidRPr="00000000" w14:paraId="000000D1">
      <w:pPr>
        <w:rPr>
          <w:sz w:val="22"/>
          <w:szCs w:val="22"/>
        </w:rPr>
      </w:pPr>
      <w:r w:rsidDel="00000000" w:rsidR="00000000" w:rsidRPr="00000000">
        <w:rPr>
          <w:sz w:val="22"/>
          <w:szCs w:val="22"/>
          <w:rtl w:val="0"/>
        </w:rPr>
        <w:t xml:space="preserve">The following triggers initiate structured review; they do not mechanically determine the release outcome. For each triggered item, the underlying counts, cases, uncertainty, and adjudication rationale will be reported.</w:t>
      </w:r>
    </w:p>
    <w:p w:rsidR="00000000" w:rsidDel="00000000" w:rsidP="00000000" w:rsidRDefault="00000000" w:rsidRPr="00000000" w14:paraId="000000D2">
      <w:pPr>
        <w:spacing w:after="50" w:lineRule="auto"/>
        <w:ind w:left="397" w:hanging="255"/>
        <w:rPr>
          <w:sz w:val="22"/>
          <w:szCs w:val="22"/>
        </w:rPr>
      </w:pPr>
      <w:r w:rsidDel="00000000" w:rsidR="00000000" w:rsidRPr="00000000">
        <w:rPr>
          <w:sz w:val="22"/>
          <w:szCs w:val="22"/>
          <w:rtl w:val="0"/>
        </w:rPr>
        <w:t xml:space="preserve">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rsidR="00000000" w:rsidDel="00000000" w:rsidP="00000000" w:rsidRDefault="00000000" w:rsidRPr="00000000" w14:paraId="000000D3">
      <w:pPr>
        <w:spacing w:after="50" w:lineRule="auto"/>
        <w:ind w:left="397" w:hanging="255"/>
        <w:rPr>
          <w:sz w:val="22"/>
          <w:szCs w:val="22"/>
        </w:rPr>
      </w:pPr>
      <w:r w:rsidDel="00000000" w:rsidR="00000000" w:rsidRPr="00000000">
        <w:rPr>
          <w:sz w:val="22"/>
          <w:szCs w:val="22"/>
          <w:rtl w:val="0"/>
        </w:rPr>
        <w:t xml:space="preserve">2. Per-label diagnostics and adjudication identify a repeated false-positive or false-negative mechanism for an analytically important label or tag.</w:t>
      </w:r>
    </w:p>
    <w:p w:rsidR="00000000" w:rsidDel="00000000" w:rsidP="00000000" w:rsidRDefault="00000000" w:rsidRPr="00000000" w14:paraId="000000D4">
      <w:pPr>
        <w:spacing w:after="50" w:lineRule="auto"/>
        <w:ind w:left="397" w:hanging="255"/>
        <w:rPr>
          <w:sz w:val="22"/>
          <w:szCs w:val="22"/>
        </w:rPr>
      </w:pPr>
      <w:r w:rsidDel="00000000" w:rsidR="00000000" w:rsidRPr="00000000">
        <w:rPr>
          <w:sz w:val="22"/>
          <w:szCs w:val="22"/>
          <w:rtl w:val="0"/>
        </w:rPr>
        <w:t xml:space="preserve">3. Adjudication identifies a recurring apparent production-model rule-application problem in broad register-usable or strict register-sufficient cases.</w:t>
      </w:r>
    </w:p>
    <w:p w:rsidR="00000000" w:rsidDel="00000000" w:rsidP="00000000" w:rsidRDefault="00000000" w:rsidRPr="00000000" w14:paraId="000000D5">
      <w:pPr>
        <w:spacing w:after="50" w:lineRule="auto"/>
        <w:ind w:left="397" w:hanging="255"/>
        <w:rPr>
          <w:sz w:val="22"/>
          <w:szCs w:val="22"/>
        </w:rPr>
      </w:pPr>
      <w:r w:rsidDel="00000000" w:rsidR="00000000" w:rsidRPr="00000000">
        <w:rPr>
          <w:sz w:val="22"/>
          <w:szCs w:val="22"/>
          <w:rtl w:val="0"/>
        </w:rPr>
        <w:t xml:space="preserve">4. Scratch-coder, owner, or adjudication evidence identifies the same missing or inadequately represented category, ambiguous or overlapping boundary, or other taxonomy problem from more than one independent source. </w:t>
      </w:r>
    </w:p>
    <w:p w:rsidR="00000000" w:rsidDel="00000000" w:rsidP="00000000" w:rsidRDefault="00000000" w:rsidRPr="00000000" w14:paraId="000000D6">
      <w:pPr>
        <w:spacing w:after="50" w:lineRule="auto"/>
        <w:ind w:left="397" w:hanging="255"/>
        <w:rPr>
          <w:sz w:val="22"/>
          <w:szCs w:val="22"/>
        </w:rPr>
      </w:pPr>
      <w:r w:rsidDel="00000000" w:rsidR="00000000" w:rsidRPr="00000000">
        <w:rPr>
          <w:sz w:val="22"/>
          <w:szCs w:val="22"/>
          <w:rtl w:val="0"/>
        </w:rPr>
        <w:t xml:space="preserve">5. Tag disagreements within the coded baseline and hard-case samples, supported by adjudication, reveal a recurring pattern of missed or unsupported COVID-19 / pandemic or demographic disparities / equity tags.</w:t>
      </w:r>
    </w:p>
    <w:p w:rsidR="00000000" w:rsidDel="00000000" w:rsidP="00000000" w:rsidRDefault="00000000" w:rsidRPr="00000000" w14:paraId="000000D7">
      <w:pPr>
        <w:spacing w:after="50" w:lineRule="auto"/>
        <w:ind w:left="397" w:hanging="255"/>
        <w:rPr>
          <w:sz w:val="22"/>
          <w:szCs w:val="22"/>
        </w:rPr>
      </w:pPr>
      <w:r w:rsidDel="00000000" w:rsidR="00000000" w:rsidRPr="00000000">
        <w:rPr>
          <w:rtl w:val="0"/>
        </w:rPr>
      </w:r>
    </w:p>
    <w:p w:rsidR="00000000" w:rsidDel="00000000" w:rsidP="00000000" w:rsidRDefault="00000000" w:rsidRPr="00000000" w14:paraId="000000D8">
      <w:pPr>
        <w:spacing w:after="50" w:lineRule="auto"/>
        <w:rPr>
          <w:sz w:val="22"/>
          <w:szCs w:val="22"/>
        </w:rPr>
      </w:pPr>
      <w:r w:rsidDel="00000000" w:rsidR="00000000" w:rsidRPr="00000000">
        <w:rPr>
          <w:sz w:val="22"/>
          <w:szCs w:val="22"/>
          <w:rtl w:val="0"/>
        </w:rP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rsidR="00000000" w:rsidDel="00000000" w:rsidP="00000000" w:rsidRDefault="00000000" w:rsidRPr="00000000" w14:paraId="000000D9">
      <w:pPr>
        <w:spacing w:after="50" w:lineRule="auto"/>
        <w:rPr>
          <w:sz w:val="22"/>
          <w:szCs w:val="22"/>
        </w:rPr>
      </w:pPr>
      <w:r w:rsidDel="00000000" w:rsidR="00000000" w:rsidRPr="00000000">
        <w:rPr>
          <w:rtl w:val="0"/>
        </w:rPr>
      </w:r>
    </w:p>
    <w:p w:rsidR="00000000" w:rsidDel="00000000" w:rsidP="00000000" w:rsidRDefault="00000000" w:rsidRPr="00000000" w14:paraId="000000DA">
      <w:pPr>
        <w:spacing w:after="50" w:lineRule="auto"/>
        <w:rPr>
          <w:sz w:val="22"/>
          <w:szCs w:val="22"/>
        </w:rPr>
      </w:pPr>
      <w:r w:rsidDel="00000000" w:rsidR="00000000" w:rsidRPr="00000000">
        <w:rPr>
          <w:sz w:val="22"/>
          <w:szCs w:val="22"/>
          <w:rtl w:val="0"/>
        </w:rPr>
        <w:t xml:space="preserve">Where the bootstrap interval for δmin⁡\delta_{\min}δmin​ spans zero and is too wide to exclude both negligible and potentially important degradation, the quantitative result will be described as inconclusive rather than as evidence of equivalence or successful replacement. The release decision will then use the full set of component replacement differences, register-sufficiency analyses, per-label diagnostics and adjudicated disagreement mechanisms. In the absence of a recurring model-attributable problem, release may proceed only with an explicit uncertainty caveat. The held-back reserve will not be activated solely to narrow the original interval; reserve retesting requires a substantive versioned revision as specified in Section 10.6. </w:t>
      </w:r>
    </w:p>
    <w:p w:rsidR="00000000" w:rsidDel="00000000" w:rsidP="00000000" w:rsidRDefault="00000000" w:rsidRPr="00000000" w14:paraId="000000DB">
      <w:pPr>
        <w:spacing w:after="50" w:lineRule="auto"/>
        <w:rPr>
          <w:sz w:val="22"/>
          <w:szCs w:val="22"/>
        </w:rPr>
      </w:pPr>
      <w:r w:rsidDel="00000000" w:rsidR="00000000" w:rsidRPr="00000000">
        <w:rPr>
          <w:rtl w:val="0"/>
        </w:rPr>
      </w:r>
    </w:p>
    <w:p w:rsidR="00000000" w:rsidDel="00000000" w:rsidP="00000000" w:rsidRDefault="00000000" w:rsidRPr="00000000" w14:paraId="000000DC">
      <w:pPr>
        <w:rPr>
          <w:sz w:val="22"/>
          <w:szCs w:val="22"/>
        </w:rPr>
      </w:pPr>
      <w:r w:rsidDel="00000000" w:rsidR="00000000" w:rsidRPr="00000000">
        <w:rPr>
          <w:sz w:val="22"/>
          <w:szCs w:val="22"/>
          <w:rtl w:val="0"/>
        </w:rPr>
        <w:t xml:space="preserve">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rsidR="00000000" w:rsidDel="00000000" w:rsidP="00000000" w:rsidRDefault="00000000" w:rsidRPr="00000000" w14:paraId="000000DD">
      <w:pPr>
        <w:pStyle w:val="Heading2"/>
        <w:rPr/>
      </w:pPr>
      <w:r w:rsidDel="00000000" w:rsidR="00000000" w:rsidRPr="00000000">
        <w:rPr>
          <w:rtl w:val="0"/>
        </w:rPr>
        <w:t xml:space="preserve">10.3 From triggers to review</w:t>
      </w:r>
    </w:p>
    <w:p w:rsidR="00000000" w:rsidDel="00000000" w:rsidP="00000000" w:rsidRDefault="00000000" w:rsidRPr="00000000" w14:paraId="000000DE">
      <w:pPr>
        <w:rPr>
          <w:sz w:val="22"/>
          <w:szCs w:val="22"/>
        </w:rPr>
      </w:pPr>
      <w:r w:rsidDel="00000000" w:rsidR="00000000" w:rsidRPr="00000000">
        <w:rPr>
          <w:sz w:val="22"/>
          <w:szCs w:val="22"/>
          <w:rtl w:val="0"/>
        </w:rPr>
        <w:t xml:space="preserve">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rsidR="00000000" w:rsidDel="00000000" w:rsidP="00000000" w:rsidRDefault="00000000" w:rsidRPr="00000000" w14:paraId="000000DF">
      <w:pPr>
        <w:pStyle w:val="Heading2"/>
        <w:rPr/>
      </w:pPr>
      <w:r w:rsidDel="00000000" w:rsidR="00000000" w:rsidRPr="00000000">
        <w:rPr>
          <w:rtl w:val="0"/>
        </w:rPr>
        <w:t xml:space="preserve">10.4 Release decision categories</w:t>
      </w:r>
    </w:p>
    <w:p w:rsidR="00000000" w:rsidDel="00000000" w:rsidP="00000000" w:rsidRDefault="00000000" w:rsidRPr="00000000" w14:paraId="000000E0">
      <w:pPr>
        <w:rPr>
          <w:sz w:val="22"/>
          <w:szCs w:val="22"/>
        </w:rPr>
      </w:pPr>
      <w:r w:rsidDel="00000000" w:rsidR="00000000" w:rsidRPr="00000000">
        <w:rPr>
          <w:b w:val="1"/>
          <w:bCs w:val="1"/>
          <w:sz w:val="22"/>
          <w:szCs w:val="22"/>
          <w:rtl w:val="0"/>
        </w:rPr>
        <w:t xml:space="preserve">Proceed with v1 release</w:t>
      </w:r>
      <w:r w:rsidDel="00000000" w:rsidR="00000000" w:rsidRPr="00000000">
        <w:rPr>
          <w:sz w:val="22"/>
          <w:szCs w:val="22"/>
          <w:rtl w:val="0"/>
        </w:rPr>
        <w:t xml:space="preserve"> where replacement-panel agreement does not show a systematic degradation profile, no recurring high-severity production-model rule-application problem is found, and limitations from register insufficiency or rare labels can be reported transparently.</w:t>
      </w:r>
    </w:p>
    <w:p w:rsidR="00000000" w:rsidDel="00000000" w:rsidP="00000000" w:rsidRDefault="00000000" w:rsidRPr="00000000" w14:paraId="000000E1">
      <w:pPr>
        <w:rPr>
          <w:sz w:val="22"/>
          <w:szCs w:val="22"/>
        </w:rPr>
      </w:pPr>
      <w:r w:rsidDel="00000000" w:rsidR="00000000" w:rsidRPr="00000000">
        <w:rPr>
          <w:b w:val="1"/>
          <w:bCs w:val="1"/>
          <w:sz w:val="22"/>
          <w:szCs w:val="22"/>
          <w:rtl w:val="0"/>
        </w:rPr>
        <w:t xml:space="preserve">Release with caveats</w:t>
      </w:r>
      <w:r w:rsidDel="00000000" w:rsidR="00000000" w:rsidRPr="00000000">
        <w:rPr>
          <w:sz w:val="22"/>
          <w:szCs w:val="22"/>
          <w:rtl w:val="0"/>
        </w:rP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rsidR="00000000" w:rsidDel="00000000" w:rsidP="00000000" w:rsidRDefault="00000000" w:rsidRPr="00000000" w14:paraId="000000E2">
      <w:pPr>
        <w:rPr>
          <w:sz w:val="22"/>
          <w:szCs w:val="22"/>
        </w:rPr>
      </w:pPr>
      <w:r w:rsidDel="00000000" w:rsidR="00000000" w:rsidRPr="00000000">
        <w:rPr>
          <w:b w:val="1"/>
          <w:bCs w:val="1"/>
          <w:sz w:val="22"/>
          <w:szCs w:val="22"/>
          <w:rtl w:val="0"/>
        </w:rPr>
        <w:t xml:space="preserve">Revise prompt or model and retest</w:t>
      </w:r>
      <w:r w:rsidDel="00000000" w:rsidR="00000000" w:rsidRPr="00000000">
        <w:rPr>
          <w:sz w:val="22"/>
          <w:szCs w:val="22"/>
          <w:rtl w:val="0"/>
        </w:rPr>
        <w:t xml:space="preserve"> where evidence indicates production-model-attributable material degradation, post-revision instability, or a recurring misclassification mechanism affecting an important domain, purpose, or tag.</w:t>
      </w:r>
    </w:p>
    <w:p w:rsidR="00000000" w:rsidDel="00000000" w:rsidP="00000000" w:rsidRDefault="00000000" w:rsidRPr="00000000" w14:paraId="000000E3">
      <w:pPr>
        <w:rPr>
          <w:sz w:val="22"/>
          <w:szCs w:val="22"/>
        </w:rPr>
      </w:pPr>
      <w:r w:rsidDel="00000000" w:rsidR="00000000" w:rsidRPr="00000000">
        <w:rPr>
          <w:b w:val="1"/>
          <w:bCs w:val="1"/>
          <w:sz w:val="22"/>
          <w:szCs w:val="22"/>
          <w:rtl w:val="0"/>
        </w:rPr>
        <w:t xml:space="preserve">Revise taxonomy and retest</w:t>
      </w:r>
      <w:r w:rsidDel="00000000" w:rsidR="00000000" w:rsidRPr="00000000">
        <w:rPr>
          <w:sz w:val="22"/>
          <w:szCs w:val="22"/>
          <w:rtl w:val="0"/>
        </w:rPr>
        <w:t xml:space="preserve"> where coders, owners, or adjudicators repeatedly identify missing or inadequately represented categories, ambiguous or overlapping category boundaries, or another recurring taxonomy problem. </w:t>
      </w:r>
    </w:p>
    <w:p w:rsidR="00000000" w:rsidDel="00000000" w:rsidP="00000000" w:rsidRDefault="00000000" w:rsidRPr="00000000" w14:paraId="000000E4">
      <w:pPr>
        <w:rPr>
          <w:sz w:val="22"/>
          <w:szCs w:val="22"/>
        </w:rPr>
      </w:pPr>
      <w:r w:rsidDel="00000000" w:rsidR="00000000" w:rsidRPr="00000000">
        <w:rPr>
          <w:b w:val="1"/>
          <w:bCs w:val="1"/>
          <w:sz w:val="22"/>
          <w:szCs w:val="22"/>
          <w:rtl w:val="0"/>
        </w:rPr>
        <w:t xml:space="preserve">Report a register limitation rather than model failure</w:t>
      </w:r>
      <w:r w:rsidDel="00000000" w:rsidR="00000000" w:rsidRPr="00000000">
        <w:rPr>
          <w:sz w:val="22"/>
          <w:szCs w:val="22"/>
          <w:rtl w:val="0"/>
        </w:rPr>
        <w:t xml:space="preserve"> where the public entry lacks enough evidence for reliable classification but the affected output remains interpretable with explicit caveats.</w:t>
      </w:r>
    </w:p>
    <w:p w:rsidR="00000000" w:rsidDel="00000000" w:rsidP="00000000" w:rsidRDefault="00000000" w:rsidRPr="00000000" w14:paraId="000000E5">
      <w:pPr>
        <w:rPr>
          <w:sz w:val="22"/>
          <w:szCs w:val="22"/>
        </w:rPr>
      </w:pPr>
      <w:r w:rsidDel="00000000" w:rsidR="00000000" w:rsidRPr="00000000">
        <w:rPr>
          <w:b w:val="1"/>
          <w:bCs w:val="1"/>
          <w:sz w:val="22"/>
          <w:szCs w:val="22"/>
          <w:rtl w:val="0"/>
        </w:rPr>
        <w:t xml:space="preserve">Do not release the affected LLM-derived output in its current form</w:t>
      </w:r>
      <w:r w:rsidDel="00000000" w:rsidR="00000000" w:rsidRPr="00000000">
        <w:rPr>
          <w:sz w:val="22"/>
          <w:szCs w:val="22"/>
          <w:rtl w:val="0"/>
        </w:rPr>
        <w:t xml:space="preserve"> where the combined evidence indicates that it is not reliable, interpretable, or stable enough for portfolio use. This may apply to a dimension, label family, or tag. Deterministic outputs and methodological findings may still be published.</w:t>
      </w:r>
    </w:p>
    <w:p w:rsidR="00000000" w:rsidDel="00000000" w:rsidP="00000000" w:rsidRDefault="00000000" w:rsidRPr="00000000" w14:paraId="000000E6">
      <w:pPr>
        <w:pStyle w:val="Heading2"/>
        <w:rPr/>
      </w:pPr>
      <w:r w:rsidDel="00000000" w:rsidR="00000000" w:rsidRPr="00000000">
        <w:rPr>
          <w:rtl w:val="0"/>
        </w:rPr>
        <w:t xml:space="preserve">10.5 Register insufficiency rule</w:t>
      </w:r>
    </w:p>
    <w:p w:rsidR="00000000" w:rsidDel="00000000" w:rsidP="00000000" w:rsidRDefault="00000000" w:rsidRPr="00000000" w14:paraId="000000E7">
      <w:pPr>
        <w:rPr>
          <w:sz w:val="22"/>
          <w:szCs w:val="22"/>
        </w:rPr>
      </w:pPr>
      <w:r w:rsidDel="00000000" w:rsidR="00000000" w:rsidRPr="00000000">
        <w:rPr>
          <w:sz w:val="22"/>
          <w:szCs w:val="22"/>
          <w:rtl w:val="0"/>
        </w:rPr>
        <w:t xml:space="preserve">Register insufficiency will not automatically be attributed to model error. Where insufficiency is extensive enough to make an output misleading despite caveats, the non-release category in Section 10.4 will apply.</w:t>
      </w:r>
    </w:p>
    <w:p w:rsidR="00000000" w:rsidDel="00000000" w:rsidP="00000000" w:rsidRDefault="00000000" w:rsidRPr="00000000" w14:paraId="000000E8">
      <w:pPr>
        <w:pStyle w:val="Heading2"/>
        <w:rPr/>
      </w:pPr>
      <w:r w:rsidDel="00000000" w:rsidR="00000000" w:rsidRPr="00000000">
        <w:rPr>
          <w:rtl w:val="0"/>
        </w:rPr>
        <w:t xml:space="preserve">10.6 Revision, versioning, and reserve retest</w:t>
      </w:r>
    </w:p>
    <w:p w:rsidR="00000000" w:rsidDel="00000000" w:rsidP="00000000" w:rsidRDefault="00000000" w:rsidRPr="00000000" w14:paraId="000000E9">
      <w:pPr>
        <w:rPr>
          <w:sz w:val="22"/>
          <w:szCs w:val="22"/>
        </w:rPr>
      </w:pPr>
      <w:r w:rsidDel="00000000" w:rsidR="00000000" w:rsidRPr="00000000">
        <w:rPr>
          <w:sz w:val="22"/>
          <w:szCs w:val="22"/>
          <w:rtl w:val="0"/>
        </w:rP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rsidR="00000000" w:rsidDel="00000000" w:rsidP="00000000" w:rsidRDefault="00000000" w:rsidRPr="00000000" w14:paraId="000000EA">
      <w:pPr>
        <w:pStyle w:val="Heading2"/>
        <w:rPr/>
      </w:pPr>
      <w:r w:rsidDel="00000000" w:rsidR="00000000" w:rsidRPr="00000000">
        <w:rPr>
          <w:rtl w:val="0"/>
        </w:rPr>
        <w:t xml:space="preserve">10.7 Release-gate sign-off</w:t>
      </w:r>
    </w:p>
    <w:p w:rsidR="00000000" w:rsidDel="00000000" w:rsidP="00000000" w:rsidRDefault="00000000" w:rsidRPr="00000000" w14:paraId="000000EB">
      <w:pPr>
        <w:spacing w:after="240" w:before="240" w:lineRule="auto"/>
        <w:rPr>
          <w:sz w:val="22"/>
          <w:szCs w:val="22"/>
        </w:rPr>
      </w:pPr>
      <w:r w:rsidDel="00000000" w:rsidR="00000000" w:rsidRPr="00000000">
        <w:rPr>
          <w:sz w:val="22"/>
          <w:szCs w:val="22"/>
          <w:rtl w:val="0"/>
        </w:rPr>
        <w:t xml:space="preserve">The study lead will prepare the evidence pack, including replacement-panel results, uncertainty intervals, per-label and tag diagnostics, sufficiency and taxonomy-fit summaries, project-owner findings, and adjudication logs.</w:t>
      </w:r>
    </w:p>
    <w:p w:rsidR="00000000" w:rsidDel="00000000" w:rsidP="00000000" w:rsidRDefault="00000000" w:rsidRPr="00000000" w14:paraId="000000EC">
      <w:pPr>
        <w:spacing w:after="240" w:before="240" w:lineRule="auto"/>
        <w:rPr>
          <w:sz w:val="22"/>
          <w:szCs w:val="22"/>
        </w:rPr>
      </w:pPr>
      <w:r w:rsidDel="00000000" w:rsidR="00000000" w:rsidRPr="00000000">
        <w:rPr>
          <w:sz w:val="22"/>
          <w:szCs w:val="22"/>
          <w:rtl w:val="0"/>
        </w:rPr>
        <w:t xml:space="preserve">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rsidR="00000000" w:rsidDel="00000000" w:rsidP="00000000" w:rsidRDefault="00000000" w:rsidRPr="00000000" w14:paraId="000000ED">
      <w:pPr>
        <w:spacing w:after="240" w:before="240" w:lineRule="auto"/>
        <w:rPr>
          <w:sz w:val="22"/>
          <w:szCs w:val="22"/>
        </w:rPr>
      </w:pPr>
      <w:r w:rsidDel="00000000" w:rsidR="00000000" w:rsidRPr="00000000">
        <w:rPr>
          <w:sz w:val="22"/>
          <w:szCs w:val="22"/>
          <w:rtl w:val="0"/>
        </w:rPr>
        <w:t xml:space="preserve">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rsidR="00000000" w:rsidDel="00000000" w:rsidP="00000000" w:rsidRDefault="00000000" w:rsidRPr="00000000" w14:paraId="000000EE">
      <w:pPr>
        <w:pStyle w:val="Heading1"/>
        <w:rPr/>
      </w:pPr>
      <w:r w:rsidDel="00000000" w:rsidR="00000000" w:rsidRPr="00000000">
        <w:rPr>
          <w:rtl w:val="0"/>
        </w:rPr>
        <w:t xml:space="preserve">11. Materials, reproducibility, and deviations</w:t>
      </w:r>
    </w:p>
    <w:p w:rsidR="00000000" w:rsidDel="00000000" w:rsidP="00000000" w:rsidRDefault="00000000" w:rsidRPr="00000000" w14:paraId="000000EF">
      <w:pPr>
        <w:rPr>
          <w:sz w:val="22"/>
          <w:szCs w:val="22"/>
        </w:rPr>
      </w:pPr>
      <w:r w:rsidDel="00000000" w:rsidR="00000000" w:rsidRPr="00000000">
        <w:rPr>
          <w:sz w:val="22"/>
          <w:szCs w:val="22"/>
          <w:rtl w:val="0"/>
        </w:rPr>
        <w:t xml:space="preserve">The following artefacts will be archived or linked from the registration where possible:</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source register snapshot, cleaning and versioning notes, and the reviewed duplicate-ruling file;</w:t>
      </w:r>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frozen taxonomy data dictionary, prompt, model configuration, release metadata, and production classification output;</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production repeat-run and GPT-5.5 comparison scripts, metadata, classifications, reports, and verification outputs, clearly marked as pre-existing evidence;</w:t>
      </w:r>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the final 22-record exclusion set, frozen sampling script and specification, eligibility inputs or their hashes, fixed seeds, output schemas, procedural documentation, software versions, and code commit;</w:t>
      </w:r>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scratch-coder guide, training materials, and pilot debrief materials;</w:t>
      </w:r>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scratch-coder and project-owner REDCap instruments, data dictionaries, import files, and export specifications;</w:t>
      </w: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analysis code for agreement metrics, bootstrap intervals, tag diagnostics, adjudication presentation and source-reveal logs, and release-decision tables;</w:t>
      </w:r>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sz w:val="22"/>
          <w:szCs w:val="22"/>
          <w:rtl w:val="0"/>
        </w:rPr>
        <w:t xml:space="preserve">the protocol-deviation log, instrument-change log, and dated pilot-feedback log.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50" w:line="252.00000000000003" w:lineRule="auto"/>
        <w:rPr>
          <w:sz w:val="22"/>
          <w:szCs w:val="22"/>
        </w:rPr>
      </w:pPr>
      <w:r w:rsidDel="00000000" w:rsidR="00000000" w:rsidRPr="00000000">
        <w:rPr>
          <w:rtl w:val="0"/>
        </w:rPr>
      </w:r>
    </w:p>
    <w:p w:rsidR="00000000" w:rsidDel="00000000" w:rsidP="00000000" w:rsidRDefault="00000000" w:rsidRPr="00000000" w14:paraId="000000F9">
      <w:pPr>
        <w:rPr>
          <w:sz w:val="22"/>
          <w:szCs w:val="22"/>
        </w:rPr>
      </w:pPr>
      <w:r w:rsidDel="00000000" w:rsidR="00000000" w:rsidRPr="00000000">
        <w:rPr>
          <w:sz w:val="22"/>
          <w:szCs w:val="22"/>
          <w:rtl w:val="0"/>
        </w:rPr>
        <w:t xml:space="preserve">Any substantive amendment will be versioned and documented before the affected sampling, coding, or analysis step. Active and reserve identities will be generated only after registration and authorisation. Active identities remain restricted during blinded coding, and unused reserve identities remain embargoed while eligible for a clean retest. Activated reserve records will be documented through the relevant amendment and replacement audit. Raw owner comments will not be published without permission where they reveal non-public information or identify individuals beyond the public register.</w:t>
      </w:r>
    </w:p>
    <w:p w:rsidR="00000000" w:rsidDel="00000000" w:rsidP="00000000" w:rsidRDefault="00000000" w:rsidRPr="00000000" w14:paraId="000000FA">
      <w:pPr>
        <w:pStyle w:val="Heading1"/>
        <w:rPr/>
      </w:pPr>
      <w:r w:rsidDel="00000000" w:rsidR="00000000" w:rsidRPr="00000000">
        <w:rPr>
          <w:rtl w:val="0"/>
        </w:rPr>
        <w:t xml:space="preserve">12. Known limitations</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The all-human benchmark is conditional on these three coders, shared training, and taxonomy guide and does not estimate a universal human reliability ceiling.</w:t>
      </w:r>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The post-pilot calibration note clarified existing assignment rules using permanently excluded pilot records. A qualitative check found the shared readings were not systematically production-model-concordant, but residual effects of shared training and calibration on later human–model agreement cannot be excluded.</w:t>
      </w:r>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Bootstrap intervals resample records, not raters, and therefore do not capture rater-sampling uncertainty.</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The n=150 baseline supports broad descriptive estimates but is not powered to demonstrate tight statistical equivalence in replacement-alpha differences.</w:t>
      </w:r>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The production repeat-run analysis used a fixed sample of 201 records and only two runs, so it is a stability diagnostic rather than a precise register-wide estimate of stochastic variation.</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Rare labels may not support stable per-label metrics. Binary-tag findings may also be unstable because of low prevalence and will therefore be interpreted using both overall and class-specific agreement measures.</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color w:val="000000"/>
          <w:sz w:val="22"/>
          <w:szCs w:val="22"/>
          <w:rtl w:val="0"/>
        </w:rPr>
        <w:t xml:space="preserve">Public register entries vary in descriptive quality, and register sufficiency is partly conditional on coder familiarity with named datasets. Sufficiency estimates apply to this trained panel and guide, not as an absolute property of the register. Although coders disclose prior project involvement, professional or institutional familiarity, and accidental exposure and are instructed to classify only from permitted evidence, residual influence from prior project knowledge cannot be eliminated.</w:t>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Adjudication-source frequencies apply only to the pre-specified adjudication population. Most cases receive one primary review, with second review limited to the audit and decision-relevant cases; diagnoses are structured expert judgements rather than replicated consensus.</w:t>
      </w:r>
    </w:p>
    <w:p w:rsidR="00000000" w:rsidDel="00000000" w:rsidP="00000000" w:rsidRDefault="00000000" w:rsidRPr="00000000" w14:paraId="00000104">
      <w:pPr>
        <w:numPr>
          <w:ilvl w:val="0"/>
          <w:numId w:val="1"/>
        </w:numPr>
        <w:spacing w:after="0" w:line="252.00000000000003" w:lineRule="auto"/>
        <w:ind w:left="360" w:hanging="360"/>
        <w:rPr>
          <w:sz w:val="22"/>
          <w:szCs w:val="22"/>
        </w:rPr>
      </w:pPr>
      <w:r w:rsidDel="00000000" w:rsidR="00000000" w:rsidRPr="00000000">
        <w:rPr>
          <w:sz w:val="22"/>
          <w:szCs w:val="22"/>
          <w:rtl w:val="0"/>
        </w:rPr>
        <w:t xml:space="preserve">Project-owner review is purposively recruited and subject to non-response and response self-selection. It is project-informed and proposal-anchored and is not a register-wide accuracy estimate or portfolio-level gold standard. </w:t>
      </w:r>
    </w:p>
    <w:p w:rsidR="00000000" w:rsidDel="00000000" w:rsidP="00000000" w:rsidRDefault="00000000" w:rsidRPr="00000000" w14:paraId="00000105">
      <w:pPr>
        <w:numPr>
          <w:ilvl w:val="0"/>
          <w:numId w:val="1"/>
        </w:numPr>
        <w:spacing w:after="0" w:line="252.00000000000003" w:lineRule="auto"/>
        <w:ind w:left="360" w:hanging="360"/>
        <w:rPr>
          <w:sz w:val="22"/>
          <w:szCs w:val="22"/>
        </w:rPr>
      </w:pPr>
      <w:r w:rsidDel="00000000" w:rsidR="00000000" w:rsidRPr="00000000">
        <w:rPr>
          <w:sz w:val="22"/>
          <w:szCs w:val="22"/>
          <w:rtl w:val="0"/>
        </w:rPr>
        <w:t xml:space="preserve">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the number of offered reviews varies because invited researchers receive all eligible records on which they are named, although they may complete all, some or none. Owner-stream composition will therefore be reported descriptively and will not be treated as representative.</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52.00000000000003" w:lineRule="auto"/>
        <w:rPr>
          <w:sz w:val="22"/>
          <w:szCs w:val="22"/>
        </w:rPr>
      </w:pPr>
      <w:r w:rsidDel="00000000" w:rsidR="00000000" w:rsidRPr="00000000">
        <w:rPr>
          <w:rtl w:val="0"/>
        </w:rPr>
      </w:r>
    </w:p>
    <w:sectPr>
      <w:pgSz w:h="16838" w:w="11906"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color w:val="366091"/>
      <w:sz w:val="28"/>
      <w:szCs w:val="28"/>
    </w:rPr>
  </w:style>
  <w:style w:type="paragraph" w:styleId="Heading2">
    <w:name w:val="heading 2"/>
    <w:basedOn w:val="Normal"/>
    <w:next w:val="Normal"/>
    <w:pPr>
      <w:keepNext w:val="1"/>
      <w:keepLines w:val="1"/>
      <w:spacing w:before="200" w:lineRule="auto"/>
    </w:pPr>
    <w:rPr>
      <w:b w:val="1"/>
      <w:bCs w:val="1"/>
      <w:color w:val="4f81bd"/>
      <w:sz w:val="25"/>
      <w:szCs w:val="25"/>
    </w:rPr>
  </w:style>
  <w:style w:type="paragraph" w:styleId="Heading3">
    <w:name w:val="heading 3"/>
    <w:basedOn w:val="Normal"/>
    <w:next w:val="Normal"/>
    <w:pPr>
      <w:keepNext w:val="1"/>
      <w:keepLines w:val="1"/>
      <w:spacing w:before="200" w:lineRule="auto"/>
    </w:pPr>
    <w:rPr>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line="240" w:lineRule="auto"/>
    </w:pPr>
    <w:rPr>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ODkHkfPotjdFHGa82hP33slwg==">CgMxLjAyDmguYmZuMnpsNmdrZ243Mg5oLndlbDd1M3kzMzY0ZzIOaC4ybTlzNnlrbW8zOHQyDmguYzB2NjdmYXBkYmw1Mg5oLnMyZzc1c28wM3BqYjgAciExdU5ENlNqN2lCXzNiZHR6RUs5ZnJFUDRadUlzblowUEg=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