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60" w:before="60"/>
      </w:pPr>
      <w:r>
        <w:t xml:space="preserve"/>
      </w:r>
    </w:p>
    <w:p>
      <w:pPr>
        <w:spacing w:after="60" w:before="60"/>
      </w:pPr>
      <w:r>
        <w:t xml:space="preserve"/>
      </w:r>
    </w:p>
    <w:p>
      <w:pPr>
        <w:spacing w:after="120" w:before="480"/>
        <w:jc w:val="center"/>
      </w:pPr>
      <w:r>
        <w:rPr>
          <w:rFonts w:ascii="Arial" w:cs="Arial" w:eastAsia="Arial" w:hAnsi="Arial"/>
          <w:b/>
          <w:bCs/>
          <w:color w:val="1F4E79"/>
          <w:sz w:val="52"/>
          <w:szCs w:val="52"/>
        </w:rPr>
        <w:t xml:space="preserve">RAPPORT DE PROJET DATA SCIENCE</w:t>
      </w:r>
    </w:p>
    <w:p>
      <w:pPr>
        <w:spacing w:after="120" w:before="120"/>
        <w:jc w:val="center"/>
      </w:pPr>
      <w:r>
        <w:rPr>
          <w:rFonts w:ascii="Arial" w:cs="Arial" w:eastAsia="Arial" w:hAnsi="Arial"/>
          <w:b/>
          <w:bCs/>
          <w:color w:val="2E74B5"/>
          <w:sz w:val="38"/>
          <w:szCs w:val="38"/>
        </w:rPr>
        <w:t xml:space="preserve">Retention Client et Prediction du Churn</w:t>
      </w:r>
    </w:p>
    <w:p>
      <w:pPr>
        <w:spacing w:after="80" w:before="120"/>
        <w:jc w:val="center"/>
      </w:pPr>
      <w:r>
        <w:rPr>
          <w:rFonts w:ascii="Arial" w:cs="Arial" w:eastAsia="Arial" w:hAnsi="Arial"/>
          <w:b/>
          <w:bCs/>
          <w:color w:val="2E74B5"/>
          <w:sz w:val="32"/>
          <w:szCs w:val="32"/>
        </w:rPr>
        <w:t xml:space="preserve">par Machine Learning</w:t>
      </w:r>
    </w:p>
    <w:p>
      <w:pPr>
        <w:spacing w:after="60" w:before="60"/>
      </w:pPr>
      <w:r>
        <w:t xml:space="preserve"/>
      </w:r>
    </w:p>
    <w:p>
      <w:pPr>
        <w:spacing w:after="80" w:before="240"/>
        <w:jc w:val="center"/>
      </w:pPr>
      <w:r>
        <w:rPr>
          <w:rFonts w:ascii="Arial" w:cs="Arial" w:eastAsia="Arial" w:hAnsi="Arial"/>
          <w:color w:val="404040"/>
          <w:sz w:val="24"/>
          <w:szCs w:val="24"/>
        </w:rPr>
        <w:t xml:space="preserve">Modele Final : XGBoost  |  Recall Churn : 80%  |  ROC-AUC : 0.795</w:t>
      </w:r>
    </w:p>
    <w:p>
      <w:pPr>
        <w:spacing w:after="80" w:before="80"/>
        <w:jc w:val="center"/>
      </w:pPr>
      <w:r>
        <w:rPr>
          <w:rFonts w:ascii="Arial" w:cs="Arial" w:eastAsia="Arial" w:hAnsi="Arial"/>
          <w:color w:val="666666"/>
          <w:sz w:val="22"/>
          <w:szCs w:val="22"/>
        </w:rPr>
        <w:t xml:space="preserve">10 000 clients  |  8 modeles  |  SHAP  |  API REST FastAPI  |  2 Dashboards Streamlit</w:t>
      </w:r>
    </w:p>
    <w:p>
      <w:pPr>
        <w:spacing w:after="80" w:before="80"/>
        <w:jc w:val="center"/>
      </w:pPr>
      <w:r>
        <w:rPr>
          <w:rFonts w:ascii="Arial" w:cs="Arial" w:eastAsia="Arial" w:hAnsi="Arial"/>
          <w:color w:val="2E74B5"/>
          <w:sz w:val="22"/>
          <w:szCs w:val="22"/>
        </w:rPr>
        <w:t xml:space="preserve">GitHub : github.com/balizina22/customer-churn-prediction</w:t>
      </w:r>
    </w:p>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pPr>
        <w:jc w:val="center"/>
      </w:pPr>
      <w:r>
        <w:rPr>
          <w:rFonts w:ascii="Arial" w:cs="Arial" w:eastAsia="Arial" w:hAnsi="Arial"/>
          <w:color w:val="888888"/>
          <w:sz w:val="22"/>
          <w:szCs w:val="22"/>
        </w:rPr>
        <w:t xml:space="preserve">Projet M2 Data Science — 2025</w:t>
      </w:r>
    </w:p>
    <w:p>
      <w:r>
        <w:br w:type="page"/>
      </w:r>
    </w:p>
    <w:p>
      <w:pPr>
        <w:pStyle w:val="Heading1"/>
        <w:spacing w:after="180" w:before="360"/>
      </w:pPr>
      <w:r>
        <w:rPr>
          <w:rFonts w:ascii="Arial" w:cs="Arial" w:eastAsia="Arial" w:hAnsi="Arial"/>
          <w:b/>
          <w:bCs/>
          <w:color w:val="1F4E79"/>
          <w:sz w:val="32"/>
          <w:szCs w:val="32"/>
        </w:rPr>
        <w:t xml:space="preserve">1. Introduction</w:t>
      </w:r>
    </w:p>
    <w:p>
      <w:pPr>
        <w:pStyle w:val="Heading2"/>
        <w:spacing w:after="120" w:before="240"/>
      </w:pPr>
      <w:r>
        <w:rPr>
          <w:rFonts w:ascii="Arial" w:cs="Arial" w:eastAsia="Arial" w:hAnsi="Arial"/>
          <w:b/>
          <w:bCs/>
          <w:color w:val="2E74B5"/>
          <w:sz w:val="26"/>
          <w:szCs w:val="26"/>
        </w:rPr>
        <w:t xml:space="preserve">1.1 Contexte</w:t>
      </w:r>
    </w:p>
    <w:p>
      <w:pPr>
        <w:spacing w:after="80" w:before="80"/>
        <w:jc w:val="both"/>
      </w:pPr>
      <w:r>
        <w:rPr>
          <w:rFonts w:ascii="Arial" w:cs="Arial" w:eastAsia="Arial" w:hAnsi="Arial"/>
          <w:sz w:val="22"/>
          <w:szCs w:val="22"/>
        </w:rPr>
        <w:t xml:space="preserve">Le churn client — ou attrition — designe le phenomene par lequel un client cesse d'utiliser un service ou resilie son abonnement. Dans les secteurs des services numeriques, des telecoms, et des plateformes SaaS, la retention client est devenue un enjeu strategique de premier plan.</w:t>
      </w:r>
    </w:p>
    <w:p>
      <w:pPr>
        <w:spacing w:after="60" w:before="60"/>
      </w:pPr>
      <w:r>
        <w:t xml:space="preserve"/>
      </w:r>
    </w:p>
    <w:p>
      <w:pPr>
        <w:spacing w:after="80" w:before="80"/>
        <w:jc w:val="both"/>
      </w:pPr>
      <w:r>
        <w:rPr>
          <w:rFonts w:ascii="Arial" w:cs="Arial" w:eastAsia="Arial" w:hAnsi="Arial"/>
          <w:sz w:val="22"/>
          <w:szCs w:val="22"/>
        </w:rPr>
        <w:t xml:space="preserve">Les etudes sectorielles estiment qu'acquierir un nouveau client coute en moyenne 5 a 7 fois plus cher que de conserver un client existant. Par consequent, anticiper le depart d'un client avant qu'il ne se produise — et intervenir avec une action de retention ciblee — represente un avantage concurrentiel majeur et un levier direct de rentabilite.</w:t>
      </w:r>
    </w:p>
    <w:p>
      <w:pPr>
        <w:spacing w:after="60" w:before="60"/>
      </w:pPr>
      <w:r>
        <w:t xml:space="preserve"/>
      </w:r>
    </w:p>
    <w:p>
      <w:pPr>
        <w:pStyle w:val="Heading2"/>
        <w:spacing w:after="120" w:before="240"/>
      </w:pPr>
      <w:r>
        <w:rPr>
          <w:rFonts w:ascii="Arial" w:cs="Arial" w:eastAsia="Arial" w:hAnsi="Arial"/>
          <w:b/>
          <w:bCs/>
          <w:color w:val="2E74B5"/>
          <w:sz w:val="26"/>
          <w:szCs w:val="26"/>
        </w:rPr>
        <w:t xml:space="preserve">1.2 Objectif du projet</w:t>
      </w:r>
    </w:p>
    <w:p>
      <w:pPr>
        <w:spacing w:after="80" w:before="80"/>
        <w:jc w:val="both"/>
      </w:pPr>
      <w:r>
        <w:rPr>
          <w:rFonts w:ascii="Arial" w:cs="Arial" w:eastAsia="Arial" w:hAnsi="Arial"/>
          <w:sz w:val="22"/>
          <w:szCs w:val="22"/>
        </w:rPr>
        <w:t xml:space="preserve">Ce projet a pour objectif de concevoir, entrainer, evaluer et deployer un systeme complet de prediction du churn client, en suivant les etapes d'un pipeline de Data Science professionnel de bout en bout :</w:t>
      </w:r>
    </w:p>
    <w:p>
      <w:pPr>
        <w:pStyle w:val="ListParagraph"/>
        <w:numPr>
          <w:ilvl w:val="0"/>
          <w:numId w:val="2"/>
        </w:numPr>
        <w:spacing w:after="40" w:before="40"/>
      </w:pPr>
      <w:r>
        <w:rPr>
          <w:rFonts w:ascii="Arial" w:cs="Arial" w:eastAsia="Arial" w:hAnsi="Arial"/>
          <w:sz w:val="22"/>
          <w:szCs w:val="22"/>
        </w:rPr>
        <w:t xml:space="preserve">Phase 1 — Exploration des donnees (EDA) : comprendre la structure, les distributions et les correlations du dataset</w:t>
      </w:r>
    </w:p>
    <w:p>
      <w:pPr>
        <w:pStyle w:val="ListParagraph"/>
        <w:numPr>
          <w:ilvl w:val="0"/>
          <w:numId w:val="2"/>
        </w:numPr>
        <w:spacing w:after="40" w:before="40"/>
      </w:pPr>
      <w:r>
        <w:rPr>
          <w:rFonts w:ascii="Arial" w:cs="Arial" w:eastAsia="Arial" w:hAnsi="Arial"/>
          <w:sz w:val="22"/>
          <w:szCs w:val="22"/>
        </w:rPr>
        <w:t xml:space="preserve">Phase 2 — Preparation des donnees : nettoyage, encodage, normalisation et sauvegarde du dataset propre</w:t>
      </w:r>
    </w:p>
    <w:p>
      <w:pPr>
        <w:pStyle w:val="ListParagraph"/>
        <w:numPr>
          <w:ilvl w:val="0"/>
          <w:numId w:val="2"/>
        </w:numPr>
        <w:spacing w:after="40" w:before="40"/>
      </w:pPr>
      <w:r>
        <w:rPr>
          <w:rFonts w:ascii="Arial" w:cs="Arial" w:eastAsia="Arial" w:hAnsi="Arial"/>
          <w:sz w:val="22"/>
          <w:szCs w:val="22"/>
        </w:rPr>
        <w:t xml:space="preserve">Phase 3 — Modelisation Machine Learning : entrainement et comparaison de 8 modeles (LR, RF, GB, MLP, XGBoost...)</w:t>
      </w:r>
    </w:p>
    <w:p>
      <w:pPr>
        <w:pStyle w:val="ListParagraph"/>
        <w:numPr>
          <w:ilvl w:val="0"/>
          <w:numId w:val="2"/>
        </w:numPr>
        <w:spacing w:after="40" w:before="40"/>
      </w:pPr>
      <w:r>
        <w:rPr>
          <w:rFonts w:ascii="Arial" w:cs="Arial" w:eastAsia="Arial" w:hAnsi="Arial"/>
          <w:sz w:val="22"/>
          <w:szCs w:val="22"/>
        </w:rPr>
        <w:t xml:space="preserve">Phase 4 — Optimisation : traitement du desequilibre des classes, ajustement du seuil de decision</w:t>
      </w:r>
    </w:p>
    <w:p>
      <w:pPr>
        <w:pStyle w:val="ListParagraph"/>
        <w:numPr>
          <w:ilvl w:val="0"/>
          <w:numId w:val="2"/>
        </w:numPr>
        <w:spacing w:after="40" w:before="40"/>
      </w:pPr>
      <w:r>
        <w:rPr>
          <w:rFonts w:ascii="Arial" w:cs="Arial" w:eastAsia="Arial" w:hAnsi="Arial"/>
          <w:sz w:val="22"/>
          <w:szCs w:val="22"/>
        </w:rPr>
        <w:t xml:space="preserve">Phase 5 — Interpretabilite : Feature Importance + SHAP global et individuel</w:t>
      </w:r>
    </w:p>
    <w:p>
      <w:pPr>
        <w:pStyle w:val="ListParagraph"/>
        <w:numPr>
          <w:ilvl w:val="0"/>
          <w:numId w:val="2"/>
        </w:numPr>
        <w:spacing w:after="40" w:before="40"/>
      </w:pPr>
      <w:r>
        <w:rPr>
          <w:rFonts w:ascii="Arial" w:cs="Arial" w:eastAsia="Arial" w:hAnsi="Arial"/>
          <w:sz w:val="22"/>
          <w:szCs w:val="22"/>
        </w:rPr>
        <w:t xml:space="preserve">Phase 6 — Deploiement : API REST FastAPI + 2 dashboards Streamlit</w:t>
      </w:r>
    </w:p>
    <w:p>
      <w:pPr>
        <w:pStyle w:val="ListParagraph"/>
        <w:numPr>
          <w:ilvl w:val="0"/>
          <w:numId w:val="2"/>
        </w:numPr>
        <w:spacing w:after="40" w:before="40"/>
      </w:pPr>
      <w:r>
        <w:rPr>
          <w:rFonts w:ascii="Arial" w:cs="Arial" w:eastAsia="Arial" w:hAnsi="Arial"/>
          <w:sz w:val="22"/>
          <w:szCs w:val="22"/>
        </w:rPr>
        <w:t xml:space="preserve">Phase 7 — Versioning : publication sur GitHub</w:t>
      </w:r>
    </w:p>
    <w:p>
      <w:pPr>
        <w:spacing w:after="60" w:before="60"/>
      </w:pPr>
      <w:r>
        <w:t xml:space="preserve"/>
      </w:r>
    </w:p>
    <w:p>
      <w:pPr>
        <w:pStyle w:val="Heading2"/>
        <w:spacing w:after="120" w:before="240"/>
      </w:pPr>
      <w:r>
        <w:rPr>
          <w:rFonts w:ascii="Arial" w:cs="Arial" w:eastAsia="Arial" w:hAnsi="Arial"/>
          <w:b/>
          <w:bCs/>
          <w:color w:val="2E74B5"/>
          <w:sz w:val="26"/>
          <w:szCs w:val="26"/>
        </w:rPr>
        <w:t xml:space="preserve">1.3 Contrainte principale</w:t>
      </w:r>
    </w:p>
    <w:p>
      <w:pPr>
        <w:spacing w:after="80" w:before="80"/>
        <w:jc w:val="left"/>
      </w:pPr>
      <w:r>
        <w:rPr>
          <w:rFonts w:ascii="Arial" w:cs="Arial" w:eastAsia="Arial" w:hAnsi="Arial"/>
          <w:sz w:val="22"/>
          <w:szCs w:val="22"/>
        </w:rPr>
        <w:t xml:space="preserve">Le dataset presente un fort desequilibre des classes : 90% de non-churners contre 10% de churners. Cette caracteristique constitue le defi central du projet car elle conduit les modeles classiques a ignorer la minorite et produire des resultats en apparence bons (accuracy 90%) mais completement inutiles en pratique.</w:t>
      </w:r>
    </w:p>
    <w:p>
      <w:pPr>
        <w:spacing w:after="60" w:before="60"/>
      </w:pPr>
      <w:r>
        <w:t xml:space="preserve"/>
      </w:r>
    </w:p>
    <w:p>
      <w:pPr>
        <w:pStyle w:val="Heading2"/>
        <w:spacing w:after="120" w:before="240"/>
      </w:pPr>
      <w:r>
        <w:rPr>
          <w:rFonts w:ascii="Arial" w:cs="Arial" w:eastAsia="Arial" w:hAnsi="Arial"/>
          <w:b/>
          <w:bCs/>
          <w:color w:val="2E74B5"/>
          <w:sz w:val="26"/>
          <w:szCs w:val="26"/>
        </w:rPr>
        <w:t xml:space="preserve">1.4 Structure du rapport</w:t>
      </w:r>
    </w:p>
    <w:p>
      <w:pPr>
        <w:spacing w:after="80" w:before="80"/>
        <w:jc w:val="left"/>
      </w:pPr>
      <w:r>
        <w:rPr>
          <w:rFonts w:ascii="Arial" w:cs="Arial" w:eastAsia="Arial" w:hAnsi="Arial"/>
          <w:sz w:val="22"/>
          <w:szCs w:val="22"/>
        </w:rPr>
        <w:t xml:space="preserve">Ce rapport suit le deroulement chronologique du projet, de l'exploration initiale des donnees jusqu'au deploiement en production. Chaque section detaille les choix techniques effectues, les problemes rencontres et les solutions apportees.</w:t>
      </w:r>
    </w:p>
    <w:p>
      <w:r>
        <w:br w:type="page"/>
      </w:r>
    </w:p>
    <w:p>
      <w:pPr>
        <w:pStyle w:val="Heading1"/>
        <w:spacing w:after="180" w:before="360"/>
      </w:pPr>
      <w:r>
        <w:rPr>
          <w:rFonts w:ascii="Arial" w:cs="Arial" w:eastAsia="Arial" w:hAnsi="Arial"/>
          <w:b/>
          <w:bCs/>
          <w:color w:val="1F4E79"/>
          <w:sz w:val="32"/>
          <w:szCs w:val="32"/>
        </w:rPr>
        <w:t xml:space="preserve">2. Exploration des Donnees (EDA)</w:t>
      </w:r>
    </w:p>
    <w:p>
      <w:pPr>
        <w:pStyle w:val="Heading2"/>
        <w:spacing w:after="120" w:before="240"/>
      </w:pPr>
      <w:r>
        <w:rPr>
          <w:rFonts w:ascii="Arial" w:cs="Arial" w:eastAsia="Arial" w:hAnsi="Arial"/>
          <w:b/>
          <w:bCs/>
          <w:color w:val="2E74B5"/>
          <w:sz w:val="26"/>
          <w:szCs w:val="26"/>
        </w:rPr>
        <w:t xml:space="preserve">2.1 Chargement et premiere inspection</w:t>
      </w:r>
    </w:p>
    <w:p>
      <w:pPr>
        <w:spacing w:after="80" w:before="80"/>
        <w:jc w:val="left"/>
      </w:pPr>
      <w:r>
        <w:rPr>
          <w:rFonts w:ascii="Arial" w:cs="Arial" w:eastAsia="Arial" w:hAnsi="Arial"/>
          <w:sz w:val="22"/>
          <w:szCs w:val="22"/>
        </w:rPr>
        <w:t xml:space="preserve">Le dataset source est customer_churn_business_dataset.csv, contenant 10 000 observations clients et 32 colonnes. Le notebook eda.ipynb realise une exploration systematique du dataset avec les librairies pandas, matplotlib et seaborn.</w:t>
      </w:r>
    </w:p>
    <w:p>
      <w:pPr>
        <w:spacing w:after="60" w:before="60"/>
      </w:pPr>
      <w:r>
        <w:t xml:space="preserve"/>
      </w:r>
    </w:p>
    <w:p>
      <w:pPr>
        <w:spacing w:after="80" w:before="80"/>
        <w:jc w:val="left"/>
      </w:pPr>
      <w:r>
        <w:rPr>
          <w:rFonts w:ascii="Arial" w:cs="Arial" w:eastAsia="Arial" w:hAnsi="Arial"/>
          <w:sz w:val="22"/>
          <w:szCs w:val="22"/>
        </w:rPr>
        <w:t xml:space="preserve">La structure du dataset revele 32 variables dont : 11 variables numeriques (age, tenure_months, monthly_logins, etc.), 9 variables categorielles (gender, country, city, customer_segment, signup_channel, contract_type, payment_method, discount_applied, complaint_type), et une variable cible binaire churn.</w:t>
      </w:r>
    </w:p>
    <w:p>
      <w:pPr>
        <w:spacing w:after="60" w:before="60"/>
      </w:pPr>
      <w:r>
        <w:t xml:space="preserve"/>
      </w:r>
    </w:p>
    <w:p>
      <w:pPr>
        <w:pStyle w:val="Heading2"/>
        <w:spacing w:after="120" w:before="240"/>
      </w:pPr>
      <w:r>
        <w:rPr>
          <w:rFonts w:ascii="Arial" w:cs="Arial" w:eastAsia="Arial" w:hAnsi="Arial"/>
          <w:b/>
          <w:bCs/>
          <w:color w:val="2E74B5"/>
          <w:sz w:val="26"/>
          <w:szCs w:val="26"/>
        </w:rPr>
        <w:t xml:space="preserve">2.2 Analyse de la variable cible</w:t>
      </w:r>
    </w:p>
    <w:p>
      <w:pPr>
        <w:spacing w:after="80" w:before="80"/>
        <w:jc w:val="left"/>
      </w:pPr>
      <w:r>
        <w:rPr>
          <w:rFonts w:ascii="Arial" w:cs="Arial" w:eastAsia="Arial" w:hAnsi="Arial"/>
          <w:sz w:val="22"/>
          <w:szCs w:val="22"/>
        </w:rPr>
        <w:t xml:space="preserve">La distribution de la variable cible est la premiere observation critique : le dataset contient 9 024 non-churners (90.2%) et seulement 976 churners (9.8%). Ce desequilibre severe de ratio 9.2:1 est visualise via un countplot et constitue l'information la plus importante de l'EDA car elle conditionne toutes les decisions methodologiques subsequentes.</w:t>
      </w:r>
    </w:p>
    <w:p>
      <w:pPr>
        <w:spacing w:after="60" w:before="60"/>
      </w:pPr>
      <w:r>
        <w:t xml:space="preserve"/>
      </w:r>
    </w:p>
    <w:p>
      <w:pPr>
        <w:pStyle w:val="Heading2"/>
        <w:spacing w:after="120" w:before="240"/>
      </w:pPr>
      <w:r>
        <w:rPr>
          <w:rFonts w:ascii="Arial" w:cs="Arial" w:eastAsia="Arial" w:hAnsi="Arial"/>
          <w:b/>
          <w:bCs/>
          <w:color w:val="2E74B5"/>
          <w:sz w:val="26"/>
          <w:szCs w:val="26"/>
        </w:rPr>
        <w:t xml:space="preserve">2.3 Analyses realisees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4680"/>
      </w:tblGrid>
      <w:tr>
        <w:tc>
          <w:tcPr>
            <w:tcW w:type="dxa" w:w="31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Analyse</w:t>
            </w:r>
          </w:p>
        </w:tc>
        <w:tc>
          <w:tcPr>
            <w:tcW w:type="dxa" w:w="15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Outil</w:t>
            </w:r>
          </w:p>
        </w:tc>
        <w:tc>
          <w:tcPr>
            <w:tcW w:type="dxa" w:w="468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Observation cle</w:t>
            </w:r>
          </w:p>
        </w:tc>
      </w:tr>
      <w:tr>
        <w:tc>
          <w:tcPr>
            <w:tcW w:type="dxa" w:w="3120"/>
            <w:tcBorders>
              <w:top w:val="single" w:color="CCCCCC" w:sz="1"/>
              <w:left w:val="single" w:color="CCCCCC" w:sz="1"/>
              <w:bottom w:val="single" w:color="CCCCCC" w:sz="1"/>
              <w:right w:val="single" w:color="CCCCCC" w:sz="1"/>
            </w:tcBorders>
            <w:shd w:fill="D9E2F3" w:val="clear"/>
            <w:tcMar>
              <w:top w:type="dxa" w:w="80"/>
              <w:left w:type="dxa" w:w="120"/>
              <w:bottom w:type="dxa" w:w="80"/>
              <w:right w:type="dxa" w:w="120"/>
            </w:tcMar>
          </w:tcPr>
          <w:p>
            <w:pPr>
              <w:jc w:val="left"/>
            </w:pPr>
            <w:r>
              <w:rPr>
                <w:rFonts w:ascii="Arial" w:cs="Arial" w:eastAsia="Arial" w:hAnsi="Arial"/>
                <w:sz w:val="20"/>
                <w:szCs w:val="20"/>
              </w:rPr>
              <w:t xml:space="preserve">Distribution churn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countplot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9024 non-churners (90.2%) / 976 churners (9.8%) — desequilibre severe</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sz w:val="20"/>
                <w:szCs w:val="20"/>
              </w:rPr>
              <w:t xml:space="preserve">Histogrammes variables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df.hist()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Age bimodal, tenure uniforme, logins concentres sur 10-30, payment_failures tres asymetrique</w:t>
            </w:r>
          </w:p>
        </w:tc>
      </w:tr>
      <w:tr>
        <w:tc>
          <w:tcPr>
            <w:tcW w:type="dxa" w:w="3120"/>
            <w:tcBorders>
              <w:top w:val="single" w:color="CCCCCC" w:sz="1"/>
              <w:left w:val="single" w:color="CCCCCC" w:sz="1"/>
              <w:bottom w:val="single" w:color="CCCCCC" w:sz="1"/>
              <w:right w:val="single" w:color="CCCCCC" w:sz="1"/>
            </w:tcBorders>
            <w:shd w:fill="D9E2F3" w:val="clear"/>
            <w:tcMar>
              <w:top w:type="dxa" w:w="80"/>
              <w:left w:type="dxa" w:w="120"/>
              <w:bottom w:type="dxa" w:w="80"/>
              <w:right w:type="dxa" w:w="120"/>
            </w:tcMar>
          </w:tcPr>
          <w:p>
            <w:pPr>
              <w:jc w:val="left"/>
            </w:pPr>
            <w:r>
              <w:rPr>
                <w:rFonts w:ascii="Arial" w:cs="Arial" w:eastAsia="Arial" w:hAnsi="Arial"/>
                <w:sz w:val="20"/>
                <w:szCs w:val="20"/>
              </w:rPr>
              <w:t xml:space="preserve">Correlation (heatmap)</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heatmap</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csat_score et monthly_logins correlés negativement avec le churn ; payment_failures correle positivement</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sz w:val="20"/>
                <w:szCs w:val="20"/>
              </w:rPr>
              <w:t xml:space="preserve">Boxplots churn vs features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boxplot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Churners ont tenure_months et monthly_fee significativement plus faibles que non-churners</w:t>
            </w:r>
          </w:p>
        </w:tc>
      </w:tr>
    </w:tbl>
    <w:p>
      <w:pPr>
        <w:spacing w:after="60" w:before="60"/>
      </w:pPr>
      <w:r>
        <w:t xml:space="preserve"/>
      </w:r>
    </w:p>
    <w:p>
      <w:pPr>
        <w:pStyle w:val="Heading2"/>
        <w:spacing w:after="120" w:before="240"/>
      </w:pPr>
      <w:r>
        <w:rPr>
          <w:rFonts w:ascii="Arial" w:cs="Arial" w:eastAsia="Arial" w:hAnsi="Arial"/>
          <w:b/>
          <w:bCs/>
          <w:color w:val="2E74B5"/>
          <w:sz w:val="26"/>
          <w:szCs w:val="26"/>
        </w:rPr>
        <w:t xml:space="preserve">2.4 Observations cles de l'EDA</w:t>
      </w:r>
    </w:p>
    <w:p>
      <w:pPr>
        <w:pStyle w:val="ListParagraph"/>
        <w:numPr>
          <w:ilvl w:val="0"/>
          <w:numId w:val="2"/>
        </w:numPr>
        <w:spacing w:after="40" w:before="40"/>
      </w:pPr>
      <w:r>
        <w:rPr>
          <w:rFonts w:ascii="Arial" w:cs="Arial" w:eastAsia="Arial" w:hAnsi="Arial"/>
          <w:b/>
          <w:bCs/>
          <w:sz w:val="22"/>
          <w:szCs w:val="22"/>
        </w:rPr>
        <w:t xml:space="preserve">Desequilibre severe : </w:t>
      </w:r>
      <w:r>
        <w:rPr>
          <w:rFonts w:ascii="Arial" w:cs="Arial" w:eastAsia="Arial" w:hAnsi="Arial"/>
          <w:sz w:val="22"/>
          <w:szCs w:val="22"/>
        </w:rPr>
        <w:t xml:space="preserve">10% de churners seulement, probleme central du projet</w:t>
      </w:r>
    </w:p>
    <w:p>
      <w:pPr>
        <w:pStyle w:val="ListParagraph"/>
        <w:numPr>
          <w:ilvl w:val="0"/>
          <w:numId w:val="2"/>
        </w:numPr>
        <w:spacing w:after="40" w:before="40"/>
      </w:pPr>
      <w:r>
        <w:rPr>
          <w:rFonts w:ascii="Arial" w:cs="Arial" w:eastAsia="Arial" w:hAnsi="Arial"/>
          <w:b/>
          <w:bCs/>
          <w:sz w:val="22"/>
          <w:szCs w:val="22"/>
        </w:rPr>
        <w:t xml:space="preserve">Variables comportementales discriminantes : </w:t>
      </w:r>
      <w:r>
        <w:rPr>
          <w:rFonts w:ascii="Arial" w:cs="Arial" w:eastAsia="Arial" w:hAnsi="Arial"/>
          <w:sz w:val="22"/>
          <w:szCs w:val="22"/>
        </w:rPr>
        <w:t xml:space="preserve">csat_score et monthly_logins montrent des distributions clairement differentes entre churners et non-churners</w:t>
      </w:r>
    </w:p>
    <w:p>
      <w:pPr>
        <w:pStyle w:val="ListParagraph"/>
        <w:numPr>
          <w:ilvl w:val="0"/>
          <w:numId w:val="2"/>
        </w:numPr>
        <w:spacing w:after="40" w:before="40"/>
      </w:pPr>
      <w:r>
        <w:rPr>
          <w:rFonts w:ascii="Arial" w:cs="Arial" w:eastAsia="Arial" w:hAnsi="Arial"/>
          <w:b/>
          <w:bCs/>
          <w:sz w:val="22"/>
          <w:szCs w:val="22"/>
        </w:rPr>
        <w:t xml:space="preserve">payment_failures asymetrique : </w:t>
      </w:r>
      <w:r>
        <w:rPr>
          <w:rFonts w:ascii="Arial" w:cs="Arial" w:eastAsia="Arial" w:hAnsi="Arial"/>
          <w:sz w:val="22"/>
          <w:szCs w:val="22"/>
        </w:rPr>
        <w:t xml:space="preserve">la grande majorite des clients a 0 echec de paiement, mais les rares clients avec 2+ echecs churent nettement plus</w:t>
      </w:r>
    </w:p>
    <w:p>
      <w:pPr>
        <w:pStyle w:val="ListParagraph"/>
        <w:numPr>
          <w:ilvl w:val="0"/>
          <w:numId w:val="2"/>
        </w:numPr>
        <w:spacing w:after="40" w:before="40"/>
      </w:pPr>
      <w:r>
        <w:rPr>
          <w:rFonts w:ascii="Arial" w:cs="Arial" w:eastAsia="Arial" w:hAnsi="Arial"/>
          <w:b/>
          <w:bCs/>
          <w:sz w:val="22"/>
          <w:szCs w:val="22"/>
        </w:rPr>
        <w:t xml:space="preserve">tenure_months : </w:t>
      </w:r>
      <w:r>
        <w:rPr>
          <w:rFonts w:ascii="Arial" w:cs="Arial" w:eastAsia="Arial" w:hAnsi="Arial"/>
          <w:sz w:val="22"/>
          <w:szCs w:val="22"/>
        </w:rPr>
        <w:t xml:space="preserve">les clients recents (&lt; 12 mois) ont un taux de churn plus eleve que les clients anciens</w:t>
      </w:r>
    </w:p>
    <w:p>
      <w:pPr>
        <w:pStyle w:val="ListParagraph"/>
        <w:numPr>
          <w:ilvl w:val="0"/>
          <w:numId w:val="2"/>
        </w:numPr>
        <w:spacing w:after="40" w:before="40"/>
      </w:pPr>
      <w:r>
        <w:rPr>
          <w:rFonts w:ascii="Arial" w:cs="Arial" w:eastAsia="Arial" w:hAnsi="Arial"/>
          <w:b/>
          <w:bCs/>
          <w:sz w:val="22"/>
          <w:szCs w:val="22"/>
        </w:rPr>
        <w:t xml:space="preserve">Correlations faibles : </w:t>
      </w:r>
      <w:r>
        <w:rPr>
          <w:rFonts w:ascii="Arial" w:cs="Arial" w:eastAsia="Arial" w:hAnsi="Arial"/>
          <w:sz w:val="22"/>
          <w:szCs w:val="22"/>
        </w:rPr>
        <w:t xml:space="preserve">aucune feature n'est isolement tres correlee au churn — le probleme necessite une approche multi-variables</w:t>
      </w:r>
    </w:p>
    <w:p>
      <w:pPr>
        <w:pStyle w:val="ListParagraph"/>
        <w:numPr>
          <w:ilvl w:val="0"/>
          <w:numId w:val="2"/>
        </w:numPr>
        <w:spacing w:after="40" w:before="40"/>
      </w:pPr>
      <w:r>
        <w:rPr>
          <w:rFonts w:ascii="Arial" w:cs="Arial" w:eastAsia="Arial" w:hAnsi="Arial"/>
          <w:b/>
          <w:bCs/>
          <w:sz w:val="22"/>
          <w:szCs w:val="22"/>
        </w:rPr>
        <w:t xml:space="preserve">Pas de valeurs manquantes : </w:t>
      </w:r>
      <w:r>
        <w:rPr>
          <w:rFonts w:ascii="Arial" w:cs="Arial" w:eastAsia="Arial" w:hAnsi="Arial"/>
          <w:sz w:val="22"/>
          <w:szCs w:val="22"/>
        </w:rPr>
        <w:t xml:space="preserve">le dataset est propre, aucun imputation necessaire</w:t>
      </w:r>
    </w:p>
    <w:p>
      <w:r>
        <w:br w:type="page"/>
      </w:r>
    </w:p>
    <w:p>
      <w:pPr>
        <w:pStyle w:val="Heading1"/>
        <w:spacing w:after="180" w:before="360"/>
      </w:pPr>
      <w:r>
        <w:rPr>
          <w:rFonts w:ascii="Arial" w:cs="Arial" w:eastAsia="Arial" w:hAnsi="Arial"/>
          <w:b/>
          <w:bCs/>
          <w:color w:val="1F4E79"/>
          <w:sz w:val="32"/>
          <w:szCs w:val="32"/>
        </w:rPr>
        <w:t xml:space="preserve">3. Preparation des Donnees (Data Prep)</w:t>
      </w:r>
    </w:p>
    <w:p>
      <w:pPr>
        <w:pStyle w:val="Heading2"/>
        <w:spacing w:after="120" w:before="240"/>
      </w:pPr>
      <w:r>
        <w:rPr>
          <w:rFonts w:ascii="Arial" w:cs="Arial" w:eastAsia="Arial" w:hAnsi="Arial"/>
          <w:b/>
          <w:bCs/>
          <w:color w:val="2E74B5"/>
          <w:sz w:val="26"/>
          <w:szCs w:val="26"/>
        </w:rPr>
        <w:t xml:space="preserve">3.1 Objectif</w:t>
      </w:r>
    </w:p>
    <w:p>
      <w:pPr>
        <w:spacing w:after="80" w:before="80"/>
        <w:jc w:val="left"/>
      </w:pPr>
      <w:r>
        <w:rPr>
          <w:rFonts w:ascii="Arial" w:cs="Arial" w:eastAsia="Arial" w:hAnsi="Arial"/>
          <w:sz w:val="22"/>
          <w:szCs w:val="22"/>
        </w:rPr>
        <w:t xml:space="preserve">Le notebook data_prep.ipynb transforme le dataset brut en un dataset clean exploitable par les algorithmes de Machine Learning. Le fichier resultant clean_data.csv est sauvegarde dans le dossier data/ et utilise par tous les notebooks de modelisation.</w:t>
      </w:r>
    </w:p>
    <w:p>
      <w:pPr>
        <w:spacing w:after="60" w:before="60"/>
      </w:pPr>
      <w:r>
        <w:t xml:space="preserve"/>
      </w:r>
    </w:p>
    <w:p>
      <w:pPr>
        <w:pStyle w:val="Heading2"/>
        <w:spacing w:after="120" w:before="240"/>
      </w:pPr>
      <w:r>
        <w:rPr>
          <w:rFonts w:ascii="Arial" w:cs="Arial" w:eastAsia="Arial" w:hAnsi="Arial"/>
          <w:b/>
          <w:bCs/>
          <w:color w:val="2E74B5"/>
          <w:sz w:val="26"/>
          <w:szCs w:val="26"/>
        </w:rPr>
        <w:t xml:space="preserve">3.2 Etapes de preparation</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60"/>
        <w:gridCol w:w="5460"/>
      </w:tblGrid>
      <w:tr>
        <w:tc>
          <w:tcPr>
            <w:tcW w:type="dxa" w:w="234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Etape</w:t>
            </w:r>
          </w:p>
        </w:tc>
        <w:tc>
          <w:tcPr>
            <w:tcW w:type="dxa" w:w="15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Methode</w:t>
            </w:r>
          </w:p>
        </w:tc>
        <w:tc>
          <w:tcPr>
            <w:tcW w:type="dxa" w:w="54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Detail</w:t>
            </w:r>
          </w:p>
        </w:tc>
      </w:tr>
      <w:tr>
        <w:tc>
          <w:tcPr>
            <w:tcW w:type="dxa" w:w="2340"/>
            <w:tcBorders>
              <w:top w:val="single" w:color="CCCCCC" w:sz="1"/>
              <w:left w:val="single" w:color="CCCCCC" w:sz="1"/>
              <w:bottom w:val="single" w:color="CCCCCC" w:sz="1"/>
              <w:right w:val="single" w:color="CCCCCC" w:sz="1"/>
            </w:tcBorders>
            <w:shd w:fill="D9E2F3" w:val="clear"/>
            <w:tcMar>
              <w:top w:type="dxa" w:w="80"/>
              <w:left w:type="dxa" w:w="120"/>
              <w:bottom w:type="dxa" w:w="80"/>
              <w:right w:type="dxa" w:w="120"/>
            </w:tcMar>
          </w:tcPr>
          <w:p>
            <w:pPr>
              <w:jc w:val="left"/>
            </w:pPr>
            <w:r>
              <w:rPr>
                <w:rFonts w:ascii="Arial" w:cs="Arial" w:eastAsia="Arial" w:hAnsi="Arial"/>
                <w:sz w:val="20"/>
                <w:szCs w:val="20"/>
              </w:rPr>
              <w:t xml:space="preserve">Suppression customer_id</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drop()</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Identifiant non predictif, retire avant modelisation</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sz w:val="20"/>
                <w:szCs w:val="20"/>
              </w:rPr>
              <w:t xml:space="preserve">Valeurs manquantes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isnull()</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0 valeurs manquantes apres verification — dataset propre</w:t>
            </w:r>
          </w:p>
        </w:tc>
      </w:tr>
      <w:tr>
        <w:tc>
          <w:tcPr>
            <w:tcW w:type="dxa" w:w="2340"/>
            <w:tcBorders>
              <w:top w:val="single" w:color="CCCCCC" w:sz="1"/>
              <w:left w:val="single" w:color="CCCCCC" w:sz="1"/>
              <w:bottom w:val="single" w:color="CCCCCC" w:sz="1"/>
              <w:right w:val="single" w:color="CCCCCC" w:sz="1"/>
            </w:tcBorders>
            <w:shd w:fill="D9E2F3" w:val="clear"/>
            <w:tcMar>
              <w:top w:type="dxa" w:w="80"/>
              <w:left w:type="dxa" w:w="120"/>
              <w:bottom w:type="dxa" w:w="80"/>
              <w:right w:type="dxa" w:w="120"/>
            </w:tcMar>
          </w:tcPr>
          <w:p>
            <w:pPr>
              <w:jc w:val="left"/>
            </w:pPr>
            <w:r>
              <w:rPr>
                <w:rFonts w:ascii="Arial" w:cs="Arial" w:eastAsia="Arial" w:hAnsi="Arial"/>
                <w:sz w:val="20"/>
                <w:szCs w:val="20"/>
              </w:rPr>
              <w:t xml:space="preserve">Encodage categoriel</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get_dummies()</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One-hot encoding avec drop_first=True sur 9 variables (gender, country, city, segment, signup_channel, contract_type, payment_method, discount_applied, complaint_type)</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sz w:val="20"/>
                <w:szCs w:val="20"/>
              </w:rPr>
              <w:t xml:space="preserve">Sauvegarde clean_data</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to_csv()</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Export dans data/clean_data.csv — utilise par le notebook ML</w:t>
            </w:r>
          </w:p>
        </w:tc>
      </w:tr>
      <w:tr>
        <w:tc>
          <w:tcPr>
            <w:tcW w:type="dxa" w:w="2340"/>
            <w:tcBorders>
              <w:top w:val="single" w:color="CCCCCC" w:sz="1"/>
              <w:left w:val="single" w:color="CCCCCC" w:sz="1"/>
              <w:bottom w:val="single" w:color="CCCCCC" w:sz="1"/>
              <w:right w:val="single" w:color="CCCCCC" w:sz="1"/>
            </w:tcBorders>
            <w:shd w:fill="D9E2F3" w:val="clear"/>
            <w:tcMar>
              <w:top w:type="dxa" w:w="80"/>
              <w:left w:type="dxa" w:w="120"/>
              <w:bottom w:type="dxa" w:w="80"/>
              <w:right w:type="dxa" w:w="120"/>
            </w:tcMar>
          </w:tcPr>
          <w:p>
            <w:pPr>
              <w:jc w:val="left"/>
            </w:pPr>
            <w:r>
              <w:rPr>
                <w:rFonts w:ascii="Arial" w:cs="Arial" w:eastAsia="Arial" w:hAnsi="Arial"/>
                <w:sz w:val="20"/>
                <w:szCs w:val="20"/>
              </w:rPr>
              <w:t xml:space="preserve">Train/Test split</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train_test_split</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80/20, stratify=y — preserves le ratio 90/10 dans les deux sets</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sz w:val="20"/>
                <w:szCs w:val="20"/>
              </w:rPr>
              <w:t xml:space="preserve">Sauvegarde feature_names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.columns.tolist()</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AVANT le scaling — evite la perte des noms lors du fit_transform()</w:t>
            </w:r>
          </w:p>
        </w:tc>
      </w:tr>
      <w:tr>
        <w:tc>
          <w:tcPr>
            <w:tcW w:type="dxa" w:w="2340"/>
            <w:tcBorders>
              <w:top w:val="single" w:color="CCCCCC" w:sz="1"/>
              <w:left w:val="single" w:color="CCCCCC" w:sz="1"/>
              <w:bottom w:val="single" w:color="CCCCCC" w:sz="1"/>
              <w:right w:val="single" w:color="CCCCCC" w:sz="1"/>
            </w:tcBorders>
            <w:shd w:fill="D9E2F3" w:val="clear"/>
            <w:tcMar>
              <w:top w:type="dxa" w:w="80"/>
              <w:left w:type="dxa" w:w="120"/>
              <w:bottom w:type="dxa" w:w="80"/>
              <w:right w:type="dxa" w:w="120"/>
            </w:tcMar>
          </w:tcPr>
          <w:p>
            <w:pPr>
              <w:jc w:val="left"/>
            </w:pPr>
            <w:r>
              <w:rPr>
                <w:rFonts w:ascii="Arial" w:cs="Arial" w:eastAsia="Arial" w:hAnsi="Arial"/>
                <w:sz w:val="20"/>
                <w:szCs w:val="20"/>
              </w:rPr>
              <w:t xml:space="preserve">Normalisation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StandardScaler</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fit sur X_train uniquement, transform sur X_train et X_test — evite le data leakage</w:t>
            </w:r>
          </w:p>
        </w:tc>
      </w:tr>
    </w:tbl>
    <w:p>
      <w:pPr>
        <w:spacing w:after="60" w:before="60"/>
      </w:pPr>
      <w:r>
        <w:t xml:space="preserve"/>
      </w:r>
    </w:p>
    <w:p>
      <w:pPr>
        <w:pStyle w:val="Heading2"/>
        <w:spacing w:after="120" w:before="240"/>
      </w:pPr>
      <w:r>
        <w:rPr>
          <w:rFonts w:ascii="Arial" w:cs="Arial" w:eastAsia="Arial" w:hAnsi="Arial"/>
          <w:b/>
          <w:bCs/>
          <w:color w:val="2E74B5"/>
          <w:sz w:val="26"/>
          <w:szCs w:val="26"/>
        </w:rPr>
        <w:t xml:space="preserve">3.3 Resultat</w:t>
      </w:r>
    </w:p>
    <w:p>
      <w:pPr>
        <w:spacing w:after="80" w:before="80"/>
        <w:jc w:val="left"/>
      </w:pPr>
      <w:r>
        <w:rPr>
          <w:rFonts w:ascii="Arial" w:cs="Arial" w:eastAsia="Arial" w:hAnsi="Arial"/>
          <w:sz w:val="22"/>
          <w:szCs w:val="22"/>
        </w:rPr>
        <w:t xml:space="preserve">Apres le one-hot encoding de 9 variables categorielles, le dataset clean contient significativement plus de colonnes que le dataset brut (les variables multi-categories sont explosees en colonnes binaires). Le fichier clean_data.csv ne contient aucune valeur manquante (verifie via isnull().sum().sum() == 0) et est pret pour la phase de modelisation.</w:t>
      </w:r>
    </w:p>
    <w:p>
      <w:pPr>
        <w:spacing w:after="60" w:before="60"/>
      </w:pPr>
      <w:r>
        <w:t xml:space="preserve"/>
      </w:r>
    </w:p>
    <w:p>
      <w:pPr>
        <w:pStyle w:val="Heading2"/>
        <w:spacing w:after="120" w:before="240"/>
      </w:pPr>
      <w:r>
        <w:rPr>
          <w:rFonts w:ascii="Arial" w:cs="Arial" w:eastAsia="Arial" w:hAnsi="Arial"/>
          <w:b/>
          <w:bCs/>
          <w:color w:val="2E74B5"/>
          <w:sz w:val="26"/>
          <w:szCs w:val="26"/>
        </w:rPr>
        <w:t xml:space="preserve">3.4 Decision sur complaint_type</w:t>
      </w:r>
    </w:p>
    <w:p>
      <w:pPr>
        <w:spacing w:after="80" w:before="80"/>
        <w:jc w:val="left"/>
      </w:pPr>
      <w:r>
        <w:rPr>
          <w:rFonts w:ascii="Arial" w:cs="Arial" w:eastAsia="Arial" w:hAnsi="Arial"/>
          <w:sz w:val="22"/>
          <w:szCs w:val="22"/>
        </w:rPr>
        <w:t xml:space="preserve">La variable complaint_type semblait avoir 2045 valeurs manquantes dans une verification preliminaire, mais une verification approfondie a confirme 0 valeur manquante reelle (df['complaint_type'].isnull().sum() == 0). L'anomalie provenait d'une lecture partielle du fichier. Aucun traitement special n'a ete necessite.</w:t>
      </w:r>
    </w:p>
    <w:p>
      <w:r>
        <w:br w:type="page"/>
      </w:r>
    </w:p>
    <w:p>
      <w:pPr>
        <w:pStyle w:val="Heading1"/>
        <w:spacing w:after="180" w:before="360"/>
      </w:pPr>
      <w:r>
        <w:rPr>
          <w:rFonts w:ascii="Arial" w:cs="Arial" w:eastAsia="Arial" w:hAnsi="Arial"/>
          <w:b/>
          <w:bCs/>
          <w:color w:val="1F4E79"/>
          <w:sz w:val="32"/>
          <w:szCs w:val="32"/>
        </w:rPr>
        <w:t xml:space="preserve">4. Modelisation — Phase Baseline</w:t>
      </w:r>
    </w:p>
    <w:p>
      <w:pPr>
        <w:pStyle w:val="Heading2"/>
        <w:spacing w:after="120" w:before="240"/>
      </w:pPr>
      <w:r>
        <w:rPr>
          <w:rFonts w:ascii="Arial" w:cs="Arial" w:eastAsia="Arial" w:hAnsi="Arial"/>
          <w:b/>
          <w:bCs/>
          <w:color w:val="2E74B5"/>
          <w:sz w:val="26"/>
          <w:szCs w:val="26"/>
        </w:rPr>
        <w:t xml:space="preserve">4.1 Approche</w:t>
      </w:r>
    </w:p>
    <w:p>
      <w:pPr>
        <w:spacing w:after="80" w:before="80"/>
        <w:jc w:val="left"/>
      </w:pPr>
      <w:r>
        <w:rPr>
          <w:rFonts w:ascii="Arial" w:cs="Arial" w:eastAsia="Arial" w:hAnsi="Arial"/>
          <w:sz w:val="22"/>
          <w:szCs w:val="22"/>
        </w:rPr>
        <w:t xml:space="preserve">Quatre modeles sont entraines avec les parametres par defaut et le seuil de decision standard de 0.50 pour etablir une baseline et mesurer directement l'impact du desequilibre des classes. Le notebook ml_dl.ipynb contient l'ensemble du code de modelisation.</w:t>
      </w:r>
    </w:p>
    <w:p>
      <w:pPr>
        <w:spacing w:after="60" w:before="60"/>
      </w:pPr>
      <w:r>
        <w:t xml:space="preserve"/>
      </w:r>
    </w:p>
    <w:p>
      <w:pPr>
        <w:spacing w:after="80" w:before="80"/>
        <w:jc w:val="left"/>
      </w:pPr>
      <w:r>
        <w:rPr>
          <w:rFonts w:ascii="Arial" w:cs="Arial" w:eastAsia="Arial" w:hAnsi="Arial"/>
          <w:sz w:val="22"/>
          <w:szCs w:val="22"/>
        </w:rPr>
        <w:t xml:space="preserve">Le preprocessing applique avant chaque modele est identique : StandardScaler (fit sur X_train uniquement pour eviter le data leakage), train/test split 80/20 avec stratification.</w:t>
      </w:r>
    </w:p>
    <w:p>
      <w:pPr>
        <w:spacing w:after="60" w:before="60"/>
      </w:pPr>
      <w:r>
        <w:t xml:space="preserve"/>
      </w:r>
    </w:p>
    <w:p>
      <w:pPr>
        <w:pStyle w:val="Heading2"/>
        <w:spacing w:after="120" w:before="240"/>
      </w:pPr>
      <w:r>
        <w:rPr>
          <w:rFonts w:ascii="Arial" w:cs="Arial" w:eastAsia="Arial" w:hAnsi="Arial"/>
          <w:b/>
          <w:bCs/>
          <w:color w:val="2E74B5"/>
          <w:sz w:val="26"/>
          <w:szCs w:val="26"/>
        </w:rPr>
        <w:t xml:space="preserve">4.2 Resultats baseline (seuil = 0.50)</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130"/>
        <w:gridCol w:w="1130"/>
        <w:gridCol w:w="1130"/>
        <w:gridCol w:w="1130"/>
        <w:gridCol w:w="1130"/>
        <w:gridCol w:w="1170"/>
      </w:tblGrid>
      <w:tr>
        <w:tc>
          <w:tcPr>
            <w:tcW w:type="dxa" w:w="234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Modele</w:t>
            </w:r>
          </w:p>
        </w:tc>
        <w:tc>
          <w:tcPr>
            <w:tcW w:type="dxa" w:w="113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Accuracy</w:t>
            </w:r>
          </w:p>
        </w:tc>
        <w:tc>
          <w:tcPr>
            <w:tcW w:type="dxa" w:w="113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Precision</w:t>
            </w:r>
          </w:p>
        </w:tc>
        <w:tc>
          <w:tcPr>
            <w:tcW w:type="dxa" w:w="113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Recall</w:t>
            </w:r>
          </w:p>
        </w:tc>
        <w:tc>
          <w:tcPr>
            <w:tcW w:type="dxa" w:w="113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F1</w:t>
            </w:r>
          </w:p>
        </w:tc>
        <w:tc>
          <w:tcPr>
            <w:tcW w:type="dxa" w:w="113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ROC-AUC</w:t>
            </w:r>
          </w:p>
        </w:tc>
        <w:tc>
          <w:tcPr>
            <w:tcW w:type="dxa" w:w="117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Pred Churn</w:t>
            </w:r>
          </w:p>
        </w:tc>
      </w:tr>
      <w:tr>
        <w:tc>
          <w:tcPr>
            <w:tcW w:type="dxa" w:w="2340"/>
            <w:tcBorders>
              <w:top w:val="single" w:color="CCCCCC" w:sz="1"/>
              <w:left w:val="single" w:color="CCCCCC" w:sz="1"/>
              <w:bottom w:val="single" w:color="CCCCCC" w:sz="1"/>
              <w:right w:val="single" w:color="CCCCCC" w:sz="1"/>
            </w:tcBorders>
            <w:shd w:fill="D9E2F3" w:val="clear"/>
            <w:tcMar>
              <w:top w:type="dxa" w:w="80"/>
              <w:left w:type="dxa" w:w="120"/>
              <w:bottom w:type="dxa" w:w="80"/>
              <w:right w:type="dxa" w:w="120"/>
            </w:tcMar>
          </w:tcPr>
          <w:p>
            <w:pPr>
              <w:jc w:val="left"/>
            </w:pPr>
            <w:r>
              <w:rPr>
                <w:rFonts w:ascii="Arial" w:cs="Arial" w:eastAsia="Arial" w:hAnsi="Arial"/>
                <w:sz w:val="20"/>
                <w:szCs w:val="20"/>
              </w:rPr>
              <w:t xml:space="preserve">Logistic Regression</w:t>
            </w:r>
          </w:p>
        </w:tc>
        <w:tc>
          <w:tcPr>
            <w:tcW w:type="dxa" w:w="11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0.8965</w:t>
            </w:r>
          </w:p>
        </w:tc>
        <w:tc>
          <w:tcPr>
            <w:tcW w:type="dxa" w:w="11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0.286</w:t>
            </w:r>
          </w:p>
        </w:tc>
        <w:tc>
          <w:tcPr>
            <w:tcW w:type="dxa" w:w="11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0.010</w:t>
            </w:r>
          </w:p>
        </w:tc>
        <w:tc>
          <w:tcPr>
            <w:tcW w:type="dxa" w:w="11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0.019</w:t>
            </w:r>
          </w:p>
        </w:tc>
        <w:tc>
          <w:tcPr>
            <w:tcW w:type="dxa" w:w="11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0.723</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7</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sz w:val="20"/>
                <w:szCs w:val="20"/>
              </w:rPr>
              <w:t xml:space="preserve">Random Forest</w:t>
            </w:r>
          </w:p>
        </w:tc>
        <w:tc>
          <w:tcPr>
            <w:tcW w:type="dxa" w:w="11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0.8985</w:t>
            </w:r>
          </w:p>
        </w:tc>
        <w:tc>
          <w:tcPr>
            <w:tcW w:type="dxa" w:w="11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0.667</w:t>
            </w:r>
          </w:p>
        </w:tc>
        <w:tc>
          <w:tcPr>
            <w:tcW w:type="dxa" w:w="11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0.010</w:t>
            </w:r>
          </w:p>
        </w:tc>
        <w:tc>
          <w:tcPr>
            <w:tcW w:type="dxa" w:w="11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0.019</w:t>
            </w:r>
          </w:p>
        </w:tc>
        <w:tc>
          <w:tcPr>
            <w:tcW w:type="dxa" w:w="11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0.800</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3</w:t>
            </w:r>
          </w:p>
        </w:tc>
      </w:tr>
      <w:tr>
        <w:tc>
          <w:tcPr>
            <w:tcW w:type="dxa" w:w="2340"/>
            <w:tcBorders>
              <w:top w:val="single" w:color="CCCCCC" w:sz="1"/>
              <w:left w:val="single" w:color="CCCCCC" w:sz="1"/>
              <w:bottom w:val="single" w:color="CCCCCC" w:sz="1"/>
              <w:right w:val="single" w:color="CCCCCC" w:sz="1"/>
            </w:tcBorders>
            <w:shd w:fill="D9E2F3" w:val="clear"/>
            <w:tcMar>
              <w:top w:type="dxa" w:w="80"/>
              <w:left w:type="dxa" w:w="120"/>
              <w:bottom w:type="dxa" w:w="80"/>
              <w:right w:type="dxa" w:w="120"/>
            </w:tcMar>
          </w:tcPr>
          <w:p>
            <w:pPr>
              <w:jc w:val="left"/>
            </w:pPr>
            <w:r>
              <w:rPr>
                <w:rFonts w:ascii="Arial" w:cs="Arial" w:eastAsia="Arial" w:hAnsi="Arial"/>
                <w:sz w:val="20"/>
                <w:szCs w:val="20"/>
              </w:rPr>
              <w:t xml:space="preserve">Gradient Boosting</w:t>
            </w:r>
          </w:p>
        </w:tc>
        <w:tc>
          <w:tcPr>
            <w:tcW w:type="dxa" w:w="11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0.8945</w:t>
            </w:r>
          </w:p>
        </w:tc>
        <w:tc>
          <w:tcPr>
            <w:tcW w:type="dxa" w:w="11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0.419</w:t>
            </w:r>
          </w:p>
        </w:tc>
        <w:tc>
          <w:tcPr>
            <w:tcW w:type="dxa" w:w="11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0.088</w:t>
            </w:r>
          </w:p>
        </w:tc>
        <w:tc>
          <w:tcPr>
            <w:tcW w:type="dxa" w:w="11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0.146</w:t>
            </w:r>
          </w:p>
        </w:tc>
        <w:tc>
          <w:tcPr>
            <w:tcW w:type="dxa" w:w="11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0.805</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43</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sz w:val="20"/>
                <w:szCs w:val="20"/>
              </w:rPr>
              <w:t xml:space="preserve">MLP (Deep Learning)</w:t>
            </w:r>
          </w:p>
        </w:tc>
        <w:tc>
          <w:tcPr>
            <w:tcW w:type="dxa" w:w="11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0.8485</w:t>
            </w:r>
          </w:p>
        </w:tc>
        <w:tc>
          <w:tcPr>
            <w:tcW w:type="dxa" w:w="11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0.246</w:t>
            </w:r>
          </w:p>
        </w:tc>
        <w:tc>
          <w:tcPr>
            <w:tcW w:type="dxa" w:w="11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0.235</w:t>
            </w:r>
          </w:p>
        </w:tc>
        <w:tc>
          <w:tcPr>
            <w:tcW w:type="dxa" w:w="11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0.241</w:t>
            </w:r>
          </w:p>
        </w:tc>
        <w:tc>
          <w:tcPr>
            <w:tcW w:type="dxa" w:w="11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0.678</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195</w:t>
            </w:r>
          </w:p>
        </w:tc>
      </w:tr>
    </w:tbl>
    <w:p>
      <w:pPr>
        <w:spacing w:after="60" w:before="60"/>
      </w:pPr>
      <w:r>
        <w:t xml:space="preserve"/>
      </w:r>
    </w:p>
    <w:p>
      <w:pPr>
        <w:pStyle w:val="Heading2"/>
        <w:spacing w:after="120" w:before="240"/>
      </w:pPr>
      <w:r>
        <w:rPr>
          <w:rFonts w:ascii="Arial" w:cs="Arial" w:eastAsia="Arial" w:hAnsi="Arial"/>
          <w:b/>
          <w:bCs/>
          <w:color w:val="2E74B5"/>
          <w:sz w:val="26"/>
          <w:szCs w:val="26"/>
        </w:rPr>
        <w:t xml:space="preserve">4.3 Analyse des resultats baseline</w:t>
      </w:r>
    </w:p>
    <w:p>
      <w:pPr>
        <w:spacing w:after="80" w:before="80"/>
        <w:jc w:val="both"/>
      </w:pPr>
      <w:r>
        <w:rPr>
          <w:rFonts w:ascii="Arial" w:cs="Arial" w:eastAsia="Arial" w:hAnsi="Arial"/>
          <w:sz w:val="22"/>
          <w:szCs w:val="22"/>
        </w:rPr>
        <w:t xml:space="preserve">L'observation est frappante et pedagogiquement importante : malgre une accuracy apparente de 85-90%, trois des quatre modeles ignorent quasi-totalement la classe minoritaire. La Logistic Regression et le Random Forest ne detectent respectivement que 7 et 3 churners sur 204 dans le test set (recall &lt; 3.5%).</w:t>
      </w:r>
    </w:p>
    <w:p>
      <w:pPr>
        <w:spacing w:after="60" w:before="60"/>
      </w:pPr>
      <w:r>
        <w:t xml:space="preserve"/>
      </w:r>
    </w:p>
    <w:p>
      <w:pPr>
        <w:spacing w:after="80" w:before="80"/>
        <w:jc w:val="both"/>
      </w:pPr>
      <w:r>
        <w:rPr>
          <w:rFonts w:ascii="Arial" w:cs="Arial" w:eastAsia="Arial" w:hAnsi="Arial"/>
          <w:sz w:val="22"/>
          <w:szCs w:val="22"/>
        </w:rPr>
        <w:t xml:space="preserve">Ce phenomene illustre le piege classique de l'accuracy sur des donnees desequilibrees : un modele qui predit systematiquement 'non-churn' obtiendrait 90% d'accuracy sans aucune utilite pratique. La metrique pertinente est le recall sur la classe 1 (churners), pas l'accuracy globale.</w:t>
      </w:r>
    </w:p>
    <w:p>
      <w:pPr>
        <w:spacing w:after="60" w:before="60"/>
      </w:pPr>
      <w:r>
        <w:t xml:space="preserve"/>
      </w:r>
    </w:p>
    <w:p>
      <w:pPr>
        <w:spacing w:after="80" w:before="80"/>
        <w:jc w:val="left"/>
      </w:pPr>
      <w:r>
        <w:rPr>
          <w:rFonts w:ascii="Arial" w:cs="Arial" w:eastAsia="Arial" w:hAnsi="Arial"/>
          <w:sz w:val="22"/>
          <w:szCs w:val="22"/>
        </w:rPr>
        <w:t xml:space="preserve">Seul le MLP, grace a son architecture neuronale qui traite differemment les exemples, obtient un recall plus significatif de 23.5% avec 195 predictions churn (dont 48 correctes). Cela reste insuffisant mais indique que le probleme est apprennable.</w:t>
      </w:r>
    </w:p>
    <w:p>
      <w:r>
        <w:br w:type="page"/>
      </w:r>
    </w:p>
    <w:p>
      <w:pPr>
        <w:pStyle w:val="Heading1"/>
        <w:spacing w:after="180" w:before="360"/>
      </w:pPr>
      <w:r>
        <w:rPr>
          <w:rFonts w:ascii="Arial" w:cs="Arial" w:eastAsia="Arial" w:hAnsi="Arial"/>
          <w:b/>
          <w:bCs/>
          <w:color w:val="1F4E79"/>
          <w:sz w:val="32"/>
          <w:szCs w:val="32"/>
        </w:rPr>
        <w:t xml:space="preserve">5. Problemes Rencontres et Solutions Apportees</w:t>
      </w:r>
    </w:p>
    <w:p>
      <w:pPr>
        <w:pStyle w:val="Heading2"/>
        <w:spacing w:after="120" w:before="240"/>
      </w:pPr>
      <w:r>
        <w:rPr>
          <w:rFonts w:ascii="Arial" w:cs="Arial" w:eastAsia="Arial" w:hAnsi="Arial"/>
          <w:b/>
          <w:bCs/>
          <w:color w:val="2E74B5"/>
          <w:sz w:val="26"/>
          <w:szCs w:val="26"/>
        </w:rPr>
        <w:t xml:space="preserve">5.1 Desequilibre severe des classes (90/10)</w:t>
      </w:r>
    </w:p>
    <w:p>
      <w:pPr>
        <w:pStyle w:val="Heading3"/>
        <w:spacing w:after="80" w:before="180"/>
      </w:pPr>
      <w:r>
        <w:rPr>
          <w:rFonts w:ascii="Arial" w:cs="Arial" w:eastAsia="Arial" w:hAnsi="Arial"/>
          <w:b/>
          <w:bCs/>
          <w:color w:val="404040"/>
          <w:sz w:val="22"/>
          <w:szCs w:val="22"/>
        </w:rPr>
        <w:t xml:space="preserve">Description du probleme</w:t>
      </w:r>
    </w:p>
    <w:p>
      <w:pPr>
        <w:spacing w:after="80" w:before="80"/>
        <w:jc w:val="left"/>
      </w:pPr>
      <w:r>
        <w:rPr>
          <w:rFonts w:ascii="Arial" w:cs="Arial" w:eastAsia="Arial" w:hAnsi="Arial"/>
          <w:sz w:val="22"/>
          <w:szCs w:val="22"/>
        </w:rPr>
        <w:t xml:space="preserve">Le dataset contient 7 183 non-churners et 817 churners en train (ratio 8.79:1). Les modeles classiques minimisent la fonction de perte globale, ce qui les conduit a ignorer la minorite car se tromper sur un churner penalise peu la loss globale.</w:t>
      </w:r>
    </w:p>
    <w:p>
      <w:pPr>
        <w:spacing w:after="60" w:before="60"/>
      </w:pPr>
      <w:r>
        <w:t xml:space="preserve"/>
      </w:r>
    </w:p>
    <w:p>
      <w:pPr>
        <w:pStyle w:val="Heading3"/>
        <w:spacing w:after="80" w:before="180"/>
      </w:pPr>
      <w:r>
        <w:rPr>
          <w:rFonts w:ascii="Arial" w:cs="Arial" w:eastAsia="Arial" w:hAnsi="Arial"/>
          <w:b/>
          <w:bCs/>
          <w:color w:val="404040"/>
          <w:sz w:val="22"/>
          <w:szCs w:val="22"/>
        </w:rPr>
        <w:t xml:space="preserve">Solutions testees et resultats</w:t>
      </w:r>
    </w:p>
    <w:p>
      <w:pPr>
        <w:pStyle w:val="ListParagraph"/>
        <w:numPr>
          <w:ilvl w:val="0"/>
          <w:numId w:val="2"/>
        </w:numPr>
        <w:spacing w:after="40" w:before="40"/>
      </w:pPr>
      <w:r>
        <w:rPr>
          <w:rFonts w:ascii="Arial" w:cs="Arial" w:eastAsia="Arial" w:hAnsi="Arial"/>
          <w:b/>
          <w:bCs/>
          <w:sz w:val="22"/>
          <w:szCs w:val="22"/>
        </w:rPr>
        <w:t xml:space="preserve">class_weight='balanced' sur LR : </w:t>
      </w:r>
      <w:r>
        <w:rPr>
          <w:rFonts w:ascii="Arial" w:cs="Arial" w:eastAsia="Arial" w:hAnsi="Arial"/>
          <w:sz w:val="22"/>
          <w:szCs w:val="22"/>
        </w:rPr>
        <w:t xml:space="preserve">poids inverse a la frequence. Recall passe a 0.66 mais precision chute a 0.18 (trop de faux positifs), accuracy tombe a 66%.</w:t>
      </w:r>
    </w:p>
    <w:p>
      <w:pPr>
        <w:pStyle w:val="ListParagraph"/>
        <w:numPr>
          <w:ilvl w:val="0"/>
          <w:numId w:val="2"/>
        </w:numPr>
        <w:spacing w:after="40" w:before="40"/>
      </w:pPr>
      <w:r>
        <w:rPr>
          <w:rFonts w:ascii="Arial" w:cs="Arial" w:eastAsia="Arial" w:hAnsi="Arial"/>
          <w:b/>
          <w:bCs/>
          <w:sz w:val="22"/>
          <w:szCs w:val="22"/>
        </w:rPr>
        <w:t xml:space="preserve">class_weight='balanced_subsample' sur RF : </w:t>
      </w:r>
      <w:r>
        <w:rPr>
          <w:rFonts w:ascii="Arial" w:cs="Arial" w:eastAsia="Arial" w:hAnsi="Arial"/>
          <w:sz w:val="22"/>
          <w:szCs w:val="22"/>
        </w:rPr>
        <w:t xml:space="preserve">plus stable, echantillonne a chaque arbre. Recall 0.17, F1 0.23, ROC-AUC 0.802. Amelioration modeste.</w:t>
      </w:r>
    </w:p>
    <w:p>
      <w:pPr>
        <w:pStyle w:val="ListParagraph"/>
        <w:numPr>
          <w:ilvl w:val="0"/>
          <w:numId w:val="2"/>
        </w:numPr>
        <w:spacing w:after="40" w:before="40"/>
      </w:pPr>
      <w:r>
        <w:rPr>
          <w:rFonts w:ascii="Arial" w:cs="Arial" w:eastAsia="Arial" w:hAnsi="Arial"/>
          <w:b/>
          <w:bCs/>
          <w:sz w:val="22"/>
          <w:szCs w:val="22"/>
        </w:rPr>
        <w:t xml:space="preserve">SMOTE (Synthetic Minority Over-sampling) : </w:t>
      </w:r>
      <w:r>
        <w:rPr>
          <w:rFonts w:ascii="Arial" w:cs="Arial" w:eastAsia="Arial" w:hAnsi="Arial"/>
          <w:sz w:val="22"/>
          <w:szCs w:val="22"/>
        </w:rPr>
        <w:t xml:space="preserve">creation d'exemples synthetiques par interpolation (k_neighbors=5). Distribution passe a {0:7183, 1:7183}. Sur GB : recall 0.76 avec seuil=0.20. Mais overfitting observe sur MLP.</w:t>
      </w:r>
    </w:p>
    <w:p>
      <w:pPr>
        <w:pStyle w:val="ListParagraph"/>
        <w:numPr>
          <w:ilvl w:val="0"/>
          <w:numId w:val="2"/>
        </w:numPr>
        <w:spacing w:after="40" w:before="40"/>
      </w:pPr>
      <w:r>
        <w:rPr>
          <w:rFonts w:ascii="Arial" w:cs="Arial" w:eastAsia="Arial" w:hAnsi="Arial"/>
          <w:b/>
          <w:bCs/>
          <w:sz w:val="22"/>
          <w:szCs w:val="22"/>
        </w:rPr>
        <w:t xml:space="preserve">scale_pos_weight=8.79 sur XGBoost (solution retenue) : </w:t>
      </w:r>
      <w:r>
        <w:rPr>
          <w:rFonts w:ascii="Arial" w:cs="Arial" w:eastAsia="Arial" w:hAnsi="Arial"/>
          <w:sz w:val="22"/>
          <w:szCs w:val="22"/>
        </w:rPr>
        <w:t xml:space="preserve">parametre natif de XGBoost calcule comme counter[0]/counter[1]. Ajuste directement la fonction de perte sans creer de donnees synthetiques. Recall 0.80, F1 0.39, ROC-AUC 0.795.</w:t>
      </w:r>
    </w:p>
    <w:p>
      <w:pPr>
        <w:spacing w:after="60" w:before="60"/>
      </w:pPr>
      <w:r>
        <w:t xml:space="preserve"/>
      </w:r>
    </w:p>
    <w:p>
      <w:pPr>
        <w:pStyle w:val="Heading2"/>
        <w:spacing w:after="120" w:before="240"/>
      </w:pPr>
      <w:r>
        <w:rPr>
          <w:rFonts w:ascii="Arial" w:cs="Arial" w:eastAsia="Arial" w:hAnsi="Arial"/>
          <w:b/>
          <w:bCs/>
          <w:color w:val="2E74B5"/>
          <w:sz w:val="26"/>
          <w:szCs w:val="26"/>
        </w:rPr>
        <w:t xml:space="preserve">5.2 Seuil de decision par defaut inadapte</w:t>
      </w:r>
    </w:p>
    <w:p>
      <w:pPr>
        <w:pStyle w:val="Heading3"/>
        <w:spacing w:after="80" w:before="180"/>
      </w:pPr>
      <w:r>
        <w:rPr>
          <w:rFonts w:ascii="Arial" w:cs="Arial" w:eastAsia="Arial" w:hAnsi="Arial"/>
          <w:b/>
          <w:bCs/>
          <w:color w:val="404040"/>
          <w:sz w:val="22"/>
          <w:szCs w:val="22"/>
        </w:rPr>
        <w:t xml:space="preserve">Description du probleme</w:t>
      </w:r>
    </w:p>
    <w:p>
      <w:pPr>
        <w:spacing w:after="80" w:before="80"/>
        <w:jc w:val="left"/>
      </w:pPr>
      <w:r>
        <w:rPr>
          <w:rFonts w:ascii="Arial" w:cs="Arial" w:eastAsia="Arial" w:hAnsi="Arial"/>
          <w:sz w:val="22"/>
          <w:szCs w:val="22"/>
        </w:rPr>
        <w:t xml:space="preserve">Sklearn predit la classe 1 si P(churn) &gt;= 0.50. Avec seulement 10% de churners, les probabilites predites restent structurellement inferieures a 0.50, conduisant au recall nul observe.</w:t>
      </w:r>
    </w:p>
    <w:p>
      <w:pPr>
        <w:spacing w:after="60" w:before="60"/>
      </w:pPr>
      <w:r>
        <w:t xml:space="preserve"/>
      </w:r>
    </w:p>
    <w:p>
      <w:pPr>
        <w:pStyle w:val="Heading3"/>
        <w:spacing w:after="80" w:before="180"/>
      </w:pPr>
      <w:r>
        <w:rPr>
          <w:rFonts w:ascii="Arial" w:cs="Arial" w:eastAsia="Arial" w:hAnsi="Arial"/>
          <w:b/>
          <w:bCs/>
          <w:color w:val="404040"/>
          <w:sz w:val="22"/>
          <w:szCs w:val="22"/>
        </w:rPr>
        <w:t xml:space="preserve">Solution : balayage systematique des seuils</w:t>
      </w:r>
    </w:p>
    <w:p>
      <w:pPr>
        <w:spacing w:after="80" w:before="80"/>
        <w:jc w:val="left"/>
      </w:pPr>
      <w:r>
        <w:rPr>
          <w:rFonts w:ascii="Arial" w:cs="Arial" w:eastAsia="Arial" w:hAnsi="Arial"/>
          <w:sz w:val="22"/>
          <w:szCs w:val="22"/>
        </w:rPr>
        <w:t xml:space="preserve">On balaye les seuils de 0.10 a 0.90 par pas de 0.05 et on calcule precision, recall et F1 a chaque valeur. Le seuil optimal maximise le F1-score churn.</w:t>
      </w:r>
    </w:p>
    <w:p>
      <w:pPr>
        <w:pStyle w:val="ListParagraph"/>
        <w:numPr>
          <w:ilvl w:val="0"/>
          <w:numId w:val="2"/>
        </w:numPr>
        <w:spacing w:after="40" w:before="40"/>
      </w:pPr>
      <w:r>
        <w:rPr>
          <w:rFonts w:ascii="Arial" w:cs="Arial" w:eastAsia="Arial" w:hAnsi="Arial"/>
          <w:sz w:val="22"/>
          <w:szCs w:val="22"/>
        </w:rPr>
        <w:t xml:space="preserve">GB + SMOTE : seuil optimal = 0.20 → recall 0.76, F1 = 0.38</w:t>
      </w:r>
    </w:p>
    <w:p>
      <w:pPr>
        <w:pStyle w:val="ListParagraph"/>
        <w:numPr>
          <w:ilvl w:val="0"/>
          <w:numId w:val="2"/>
        </w:numPr>
        <w:spacing w:after="40" w:before="40"/>
      </w:pPr>
      <w:r>
        <w:rPr>
          <w:rFonts w:ascii="Arial" w:cs="Arial" w:eastAsia="Arial" w:hAnsi="Arial"/>
          <w:sz w:val="22"/>
          <w:szCs w:val="22"/>
        </w:rPr>
        <w:t xml:space="preserve">XGBoost : seuil optimal = 0.40 → recall 0.80, F1 = 0.39</w:t>
      </w:r>
    </w:p>
    <w:p>
      <w:pPr>
        <w:spacing w:after="60" w:before="60"/>
      </w:pPr>
      <w:r>
        <w:t xml:space="preserve"/>
      </w:r>
    </w:p>
    <w:p>
      <w:pPr>
        <w:spacing w:after="80" w:before="80"/>
        <w:jc w:val="left"/>
      </w:pPr>
      <w:r>
        <w:rPr>
          <w:rFonts w:ascii="Arial" w:cs="Arial" w:eastAsia="Arial" w:hAnsi="Arial"/>
          <w:sz w:val="22"/>
          <w:szCs w:val="22"/>
        </w:rPr>
        <w:t xml:space="preserve">Trade-off accepte : baisser le seuil reduit la precision et l'accuracy mais augmente le recall. En contexte churn, rater un client (faux negatif) coute plus cher que contacter un client stable par erreur (faux positif).</w:t>
      </w:r>
    </w:p>
    <w:p>
      <w:pPr>
        <w:spacing w:after="60" w:before="60"/>
      </w:pPr>
      <w:r>
        <w:t xml:space="preserve"/>
      </w:r>
    </w:p>
    <w:p>
      <w:pPr>
        <w:pStyle w:val="Heading2"/>
        <w:spacing w:after="120" w:before="240"/>
      </w:pPr>
      <w:r>
        <w:rPr>
          <w:rFonts w:ascii="Arial" w:cs="Arial" w:eastAsia="Arial" w:hAnsi="Arial"/>
          <w:b/>
          <w:bCs/>
          <w:color w:val="2E74B5"/>
          <w:sz w:val="26"/>
          <w:szCs w:val="26"/>
        </w:rPr>
        <w:t xml:space="preserve">5.3 Feature names perdus apres StandardScaler</w:t>
      </w:r>
    </w:p>
    <w:p>
      <w:pPr>
        <w:pStyle w:val="Heading3"/>
        <w:spacing w:after="80" w:before="180"/>
      </w:pPr>
      <w:r>
        <w:rPr>
          <w:rFonts w:ascii="Arial" w:cs="Arial" w:eastAsia="Arial" w:hAnsi="Arial"/>
          <w:b/>
          <w:bCs/>
          <w:color w:val="404040"/>
          <w:sz w:val="22"/>
          <w:szCs w:val="22"/>
        </w:rPr>
        <w:t xml:space="preserve">Description du probleme</w:t>
      </w:r>
    </w:p>
    <w:p>
      <w:pPr>
        <w:spacing w:after="80" w:before="80"/>
        <w:jc w:val="left"/>
      </w:pPr>
      <w:r>
        <w:rPr>
          <w:rFonts w:ascii="Arial" w:cs="Arial" w:eastAsia="Arial" w:hAnsi="Arial"/>
          <w:sz w:val="22"/>
          <w:szCs w:val="22"/>
        </w:rPr>
        <w:t xml:space="preserve">StandardScaler.fit_transform() retourne un numpy array sans noms de colonnes. L'acces ulterieur a X_train.columns provoque AttributeError, rendant impossible le calcul de la feature importance et de SHAP.</w:t>
      </w:r>
    </w:p>
    <w:p>
      <w:pPr>
        <w:spacing w:after="60" w:before="60"/>
      </w:pPr>
      <w:r>
        <w:t xml:space="preserve"/>
      </w:r>
    </w:p>
    <w:p>
      <w:pPr>
        <w:pStyle w:val="Heading3"/>
        <w:spacing w:after="80" w:before="180"/>
      </w:pPr>
      <w:r>
        <w:rPr>
          <w:rFonts w:ascii="Arial" w:cs="Arial" w:eastAsia="Arial" w:hAnsi="Arial"/>
          <w:b/>
          <w:bCs/>
          <w:color w:val="404040"/>
          <w:sz w:val="22"/>
          <w:szCs w:val="22"/>
        </w:rPr>
        <w:t xml:space="preserve">Solution</w:t>
      </w:r>
    </w:p>
    <w:p>
      <w:pPr>
        <w:spacing w:after="80" w:before="80"/>
        <w:jc w:val="left"/>
      </w:pPr>
      <w:r>
        <w:rPr>
          <w:rFonts w:ascii="Arial" w:cs="Arial" w:eastAsia="Arial" w:hAnsi="Arial"/>
          <w:sz w:val="22"/>
          <w:szCs w:val="22"/>
        </w:rPr>
        <w:t xml:space="preserve">Sauvegarder les feature_names AVANT le scaling : feature_names = X_train.columns.tolist(). Cette variable est ensuite utilisee dans tous les graphes et le fichier feature_names.json sauvegarde pour le dashboard.</w:t>
      </w:r>
    </w:p>
    <w:p>
      <w:pPr>
        <w:spacing w:after="60" w:before="60"/>
      </w:pPr>
      <w:r>
        <w:t xml:space="preserve"/>
      </w:r>
    </w:p>
    <w:p>
      <w:pPr>
        <w:pStyle w:val="Heading2"/>
        <w:spacing w:after="120" w:before="240"/>
      </w:pPr>
      <w:r>
        <w:rPr>
          <w:rFonts w:ascii="Arial" w:cs="Arial" w:eastAsia="Arial" w:hAnsi="Arial"/>
          <w:b/>
          <w:bCs/>
          <w:color w:val="2E74B5"/>
          <w:sz w:val="26"/>
          <w:szCs w:val="26"/>
        </w:rPr>
        <w:t xml:space="preserve">5.4 MLP instable et overfitting</w:t>
      </w:r>
    </w:p>
    <w:p>
      <w:pPr>
        <w:pStyle w:val="Heading3"/>
        <w:spacing w:after="80" w:before="180"/>
      </w:pPr>
      <w:r>
        <w:rPr>
          <w:rFonts w:ascii="Arial" w:cs="Arial" w:eastAsia="Arial" w:hAnsi="Arial"/>
          <w:b/>
          <w:bCs/>
          <w:color w:val="404040"/>
          <w:sz w:val="22"/>
          <w:szCs w:val="22"/>
        </w:rPr>
        <w:t xml:space="preserve">Description du probleme</w:t>
      </w:r>
    </w:p>
    <w:p>
      <w:pPr>
        <w:spacing w:after="80" w:before="80"/>
        <w:jc w:val="left"/>
      </w:pPr>
      <w:r>
        <w:rPr>
          <w:rFonts w:ascii="Arial" w:cs="Arial" w:eastAsia="Arial" w:hAnsi="Arial"/>
          <w:sz w:val="22"/>
          <w:szCs w:val="22"/>
        </w:rPr>
        <w:t xml:space="preserve">Le MLP baseline montre une courbe de loss oscillante (1.44 puis 0.68 puis 0.75 puis 1.67...) et un ROC-AUC de 0.678. La version amelioree avec SMOTE + learning_rate='adaptive' atteint validation_score=0.91 en entrainement mais seulement 0.641 sur le test reel — overfitting severe sur les exemples synthetiques.</w:t>
      </w:r>
    </w:p>
    <w:p>
      <w:pPr>
        <w:spacing w:after="60" w:before="60"/>
      </w:pPr>
      <w:r>
        <w:t xml:space="preserve"/>
      </w:r>
    </w:p>
    <w:p>
      <w:pPr>
        <w:pStyle w:val="Heading3"/>
        <w:spacing w:after="80" w:before="180"/>
      </w:pPr>
      <w:r>
        <w:rPr>
          <w:rFonts w:ascii="Arial" w:cs="Arial" w:eastAsia="Arial" w:hAnsi="Arial"/>
          <w:b/>
          <w:bCs/>
          <w:color w:val="404040"/>
          <w:sz w:val="22"/>
          <w:szCs w:val="22"/>
        </w:rPr>
        <w:t xml:space="preserve">Analyse et conclusion</w:t>
      </w:r>
    </w:p>
    <w:p>
      <w:pPr>
        <w:spacing w:after="80" w:before="80"/>
        <w:jc w:val="left"/>
      </w:pPr>
      <w:r>
        <w:rPr>
          <w:rFonts w:ascii="Arial" w:cs="Arial" w:eastAsia="Arial" w:hAnsi="Arial"/>
          <w:sz w:val="22"/>
          <w:szCs w:val="22"/>
        </w:rPr>
        <w:t xml:space="preserve">Les reseaux de neurones MLP sklearn sont moins adaptes aux donnees tabulaires que les modeles a base d'arbres. Le MLP memorise les artefacts SMOTE plutot que les vrais patterns du churn. XGBoost surpasse le MLP sur tous les criteres sans reseaux de neurones. Cette conclusion est coherente avec la litterature : les Gradient Boosted Trees dominent les benchmarks sur donnees tabulaires structurees.</w:t>
      </w:r>
    </w:p>
    <w:p>
      <w:r>
        <w:br w:type="page"/>
      </w:r>
    </w:p>
    <w:p>
      <w:pPr>
        <w:pStyle w:val="Heading1"/>
        <w:spacing w:after="180" w:before="360"/>
      </w:pPr>
      <w:r>
        <w:rPr>
          <w:rFonts w:ascii="Arial" w:cs="Arial" w:eastAsia="Arial" w:hAnsi="Arial"/>
          <w:b/>
          <w:bCs/>
          <w:color w:val="1F4E79"/>
          <w:sz w:val="32"/>
          <w:szCs w:val="32"/>
        </w:rPr>
        <w:t xml:space="preserve">6. Resultats Finaux et Comparaison des Modeles</w:t>
      </w:r>
    </w:p>
    <w:p>
      <w:pPr>
        <w:pStyle w:val="Heading2"/>
        <w:spacing w:after="120" w:before="240"/>
      </w:pPr>
      <w:r>
        <w:rPr>
          <w:rFonts w:ascii="Arial" w:cs="Arial" w:eastAsia="Arial" w:hAnsi="Arial"/>
          <w:b/>
          <w:bCs/>
          <w:color w:val="2E74B5"/>
          <w:sz w:val="26"/>
          <w:szCs w:val="26"/>
        </w:rPr>
        <w:t xml:space="preserve">6.1 Tableau comparatif complet — 8 modeles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43"/>
        <w:gridCol w:w="1043"/>
        <w:gridCol w:w="1043"/>
        <w:gridCol w:w="1043"/>
        <w:gridCol w:w="1043"/>
        <w:gridCol w:w="1043"/>
        <w:gridCol w:w="1002"/>
      </w:tblGrid>
      <w:tr>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Modele</w:t>
            </w:r>
          </w:p>
        </w:tc>
        <w:tc>
          <w:tcPr>
            <w:tcW w:type="dxa" w:w="1043"/>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Accuracy</w:t>
            </w:r>
          </w:p>
        </w:tc>
        <w:tc>
          <w:tcPr>
            <w:tcW w:type="dxa" w:w="1043"/>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Precision</w:t>
            </w:r>
          </w:p>
        </w:tc>
        <w:tc>
          <w:tcPr>
            <w:tcW w:type="dxa" w:w="1043"/>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Recall</w:t>
            </w:r>
          </w:p>
        </w:tc>
        <w:tc>
          <w:tcPr>
            <w:tcW w:type="dxa" w:w="1043"/>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F1</w:t>
            </w:r>
          </w:p>
        </w:tc>
        <w:tc>
          <w:tcPr>
            <w:tcW w:type="dxa" w:w="1043"/>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ROC-AUC</w:t>
            </w:r>
          </w:p>
        </w:tc>
        <w:tc>
          <w:tcPr>
            <w:tcW w:type="dxa" w:w="1043"/>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Churners</w:t>
            </w:r>
          </w:p>
        </w:tc>
        <w:tc>
          <w:tcPr>
            <w:tcW w:type="dxa" w:w="1002"/>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Seuil</w:t>
            </w:r>
          </w:p>
        </w:tc>
      </w:tr>
      <w:tr>
        <w:tc>
          <w:tcPr>
            <w:tcW w:type="dxa" w:w="2000"/>
            <w:tcBorders>
              <w:top w:val="single" w:color="CCCCCC" w:sz="1"/>
              <w:left w:val="single" w:color="CCCCCC" w:sz="1"/>
              <w:bottom w:val="single" w:color="CCCCCC" w:sz="1"/>
              <w:right w:val="single" w:color="CCCCCC" w:sz="1"/>
            </w:tcBorders>
            <w:shd w:fill="D9E2F3" w:val="clear"/>
            <w:tcMar>
              <w:top w:type="dxa" w:w="80"/>
              <w:left w:type="dxa" w:w="120"/>
              <w:bottom w:type="dxa" w:w="80"/>
              <w:right w:type="dxa" w:w="120"/>
            </w:tcMar>
          </w:tcPr>
          <w:p>
            <w:pPr>
              <w:jc w:val="left"/>
            </w:pPr>
            <w:r>
              <w:rPr>
                <w:rFonts w:ascii="Arial" w:cs="Arial" w:eastAsia="Arial" w:hAnsi="Arial"/>
                <w:sz w:val="20"/>
                <w:szCs w:val="20"/>
              </w:rPr>
              <w:t xml:space="preserve">Logistic Regression</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0.897</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0.286</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0.010</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0.019</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0.723</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7/204</w:t>
            </w:r>
          </w:p>
        </w:tc>
        <w:tc>
          <w:tcPr>
            <w:tcW w:type="dxa" w:w="10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0.50</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sz w:val="20"/>
                <w:szCs w:val="20"/>
              </w:rPr>
              <w:t xml:space="preserve">Random Forest</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0.899</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0.667</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0.010</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0.019</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0.800</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3/204</w:t>
            </w:r>
          </w:p>
        </w:tc>
        <w:tc>
          <w:tcPr>
            <w:tcW w:type="dxa" w:w="10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0.50</w:t>
            </w:r>
          </w:p>
        </w:tc>
      </w:tr>
      <w:tr>
        <w:tc>
          <w:tcPr>
            <w:tcW w:type="dxa" w:w="2000"/>
            <w:tcBorders>
              <w:top w:val="single" w:color="CCCCCC" w:sz="1"/>
              <w:left w:val="single" w:color="CCCCCC" w:sz="1"/>
              <w:bottom w:val="single" w:color="CCCCCC" w:sz="1"/>
              <w:right w:val="single" w:color="CCCCCC" w:sz="1"/>
            </w:tcBorders>
            <w:shd w:fill="D9E2F3" w:val="clear"/>
            <w:tcMar>
              <w:top w:type="dxa" w:w="80"/>
              <w:left w:type="dxa" w:w="120"/>
              <w:bottom w:type="dxa" w:w="80"/>
              <w:right w:type="dxa" w:w="120"/>
            </w:tcMar>
          </w:tcPr>
          <w:p>
            <w:pPr>
              <w:jc w:val="left"/>
            </w:pPr>
            <w:r>
              <w:rPr>
                <w:rFonts w:ascii="Arial" w:cs="Arial" w:eastAsia="Arial" w:hAnsi="Arial"/>
                <w:sz w:val="20"/>
                <w:szCs w:val="20"/>
              </w:rPr>
              <w:t xml:space="preserve">Gradient Boosting</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0.895</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0.419</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0.088</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0.146</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0.805</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18/204</w:t>
            </w:r>
          </w:p>
        </w:tc>
        <w:tc>
          <w:tcPr>
            <w:tcW w:type="dxa" w:w="10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0.50</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sz w:val="20"/>
                <w:szCs w:val="20"/>
              </w:rPr>
              <w:t xml:space="preserve">MLP Baseline</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0.849</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0.246</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0.235</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0.241</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0.678</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48/204</w:t>
            </w:r>
          </w:p>
        </w:tc>
        <w:tc>
          <w:tcPr>
            <w:tcW w:type="dxa" w:w="10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0.50</w:t>
            </w:r>
          </w:p>
        </w:tc>
      </w:tr>
      <w:tr>
        <w:tc>
          <w:tcPr>
            <w:tcW w:type="dxa" w:w="2000"/>
            <w:tcBorders>
              <w:top w:val="single" w:color="CCCCCC" w:sz="1"/>
              <w:left w:val="single" w:color="CCCCCC" w:sz="1"/>
              <w:bottom w:val="single" w:color="CCCCCC" w:sz="1"/>
              <w:right w:val="single" w:color="CCCCCC" w:sz="1"/>
            </w:tcBorders>
            <w:shd w:fill="D9E2F3" w:val="clear"/>
            <w:tcMar>
              <w:top w:type="dxa" w:w="80"/>
              <w:left w:type="dxa" w:w="120"/>
              <w:bottom w:type="dxa" w:w="80"/>
              <w:right w:type="dxa" w:w="120"/>
            </w:tcMar>
          </w:tcPr>
          <w:p>
            <w:pPr>
              <w:jc w:val="left"/>
            </w:pPr>
            <w:r>
              <w:rPr>
                <w:rFonts w:ascii="Arial" w:cs="Arial" w:eastAsia="Arial" w:hAnsi="Arial"/>
                <w:sz w:val="20"/>
                <w:szCs w:val="20"/>
              </w:rPr>
              <w:t xml:space="preserve">LR Balanced</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0.660</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0.180</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0.660</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0.290</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0.725</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135/204</w:t>
            </w:r>
          </w:p>
        </w:tc>
        <w:tc>
          <w:tcPr>
            <w:tcW w:type="dxa" w:w="10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0.50</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sz w:val="20"/>
                <w:szCs w:val="20"/>
              </w:rPr>
              <w:t xml:space="preserve">RF Balanced</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0.880</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0.350</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0.170</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0.230</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0.802</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35/204</w:t>
            </w:r>
          </w:p>
        </w:tc>
        <w:tc>
          <w:tcPr>
            <w:tcW w:type="dxa" w:w="10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0.50</w:t>
            </w:r>
          </w:p>
        </w:tc>
      </w:tr>
      <w:tr>
        <w:tc>
          <w:tcPr>
            <w:tcW w:type="dxa" w:w="2000"/>
            <w:tcBorders>
              <w:top w:val="single" w:color="CCCCCC" w:sz="1"/>
              <w:left w:val="single" w:color="CCCCCC" w:sz="1"/>
              <w:bottom w:val="single" w:color="CCCCCC" w:sz="1"/>
              <w:right w:val="single" w:color="CCCCCC" w:sz="1"/>
            </w:tcBorders>
            <w:shd w:fill="D9E2F3" w:val="clear"/>
            <w:tcMar>
              <w:top w:type="dxa" w:w="80"/>
              <w:left w:type="dxa" w:w="120"/>
              <w:bottom w:type="dxa" w:w="80"/>
              <w:right w:type="dxa" w:w="120"/>
            </w:tcMar>
          </w:tcPr>
          <w:p>
            <w:pPr>
              <w:jc w:val="left"/>
            </w:pPr>
            <w:r>
              <w:rPr>
                <w:rFonts w:ascii="Arial" w:cs="Arial" w:eastAsia="Arial" w:hAnsi="Arial"/>
                <w:sz w:val="20"/>
                <w:szCs w:val="20"/>
              </w:rPr>
              <w:t xml:space="preserve">GB + SMOTE</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0.750</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0.250</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0.760</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0.380</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0.792</w:t>
            </w:r>
          </w:p>
        </w:tc>
        <w:tc>
          <w:tcPr>
            <w:tcW w:type="dxa" w:w="104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155/204</w:t>
            </w:r>
          </w:p>
        </w:tc>
        <w:tc>
          <w:tcPr>
            <w:tcW w:type="dxa" w:w="10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0.20</w:t>
            </w:r>
          </w:p>
        </w:tc>
      </w:tr>
      <w:tr>
        <w:tc>
          <w:tcPr>
            <w:tcW w:type="dxa" w:w="2000"/>
            <w:tcBorders>
              <w:top w:val="single" w:color="1F4E79" w:sz="1"/>
              <w:left w:val="single" w:color="1F4E79" w:sz="1"/>
              <w:bottom w:val="single" w:color="1F4E79" w:sz="1"/>
              <w:right w:val="single" w:color="1F4E79" w:sz="1"/>
            </w:tcBorders>
            <w:shd w:fill="1A7A1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XGBoost FINAL</w:t>
            </w:r>
          </w:p>
        </w:tc>
        <w:tc>
          <w:tcPr>
            <w:tcW w:type="dxa" w:w="1043"/>
            <w:tcBorders>
              <w:top w:val="single" w:color="1F4E79" w:sz="1"/>
              <w:left w:val="single" w:color="1F4E79" w:sz="1"/>
              <w:bottom w:val="single" w:color="1F4E79" w:sz="1"/>
              <w:right w:val="single" w:color="1F4E79" w:sz="1"/>
            </w:tcBorders>
            <w:shd w:fill="E2EFDA" w:val="clear"/>
            <w:tcMar>
              <w:top w:type="dxa" w:w="80"/>
              <w:left w:type="dxa" w:w="120"/>
              <w:bottom w:type="dxa" w:w="80"/>
              <w:right w:type="dxa" w:w="120"/>
            </w:tcMar>
          </w:tcPr>
          <w:p>
            <w:pPr>
              <w:jc w:val="center"/>
            </w:pPr>
            <w:r>
              <w:rPr>
                <w:rFonts w:ascii="Arial" w:cs="Arial" w:eastAsia="Arial" w:hAnsi="Arial"/>
                <w:b/>
                <w:bCs/>
                <w:sz w:val="20"/>
                <w:szCs w:val="20"/>
              </w:rPr>
              <w:t xml:space="preserve">0.740</w:t>
            </w:r>
          </w:p>
        </w:tc>
        <w:tc>
          <w:tcPr>
            <w:tcW w:type="dxa" w:w="1043"/>
            <w:tcBorders>
              <w:top w:val="single" w:color="1F4E79" w:sz="1"/>
              <w:left w:val="single" w:color="1F4E79" w:sz="1"/>
              <w:bottom w:val="single" w:color="1F4E79" w:sz="1"/>
              <w:right w:val="single" w:color="1F4E79" w:sz="1"/>
            </w:tcBorders>
            <w:shd w:fill="E2EFDA" w:val="clear"/>
            <w:tcMar>
              <w:top w:type="dxa" w:w="80"/>
              <w:left w:type="dxa" w:w="120"/>
              <w:bottom w:type="dxa" w:w="80"/>
              <w:right w:type="dxa" w:w="120"/>
            </w:tcMar>
          </w:tcPr>
          <w:p>
            <w:pPr>
              <w:jc w:val="center"/>
            </w:pPr>
            <w:r>
              <w:rPr>
                <w:rFonts w:ascii="Arial" w:cs="Arial" w:eastAsia="Arial" w:hAnsi="Arial"/>
                <w:b/>
                <w:bCs/>
                <w:sz w:val="20"/>
                <w:szCs w:val="20"/>
              </w:rPr>
              <w:t xml:space="preserve">0.260</w:t>
            </w:r>
          </w:p>
        </w:tc>
        <w:tc>
          <w:tcPr>
            <w:tcW w:type="dxa" w:w="1043"/>
            <w:tcBorders>
              <w:top w:val="single" w:color="1F4E79" w:sz="1"/>
              <w:left w:val="single" w:color="1F4E79" w:sz="1"/>
              <w:bottom w:val="single" w:color="1F4E79" w:sz="1"/>
              <w:right w:val="single" w:color="1F4E79" w:sz="1"/>
            </w:tcBorders>
            <w:shd w:fill="E2EFDA" w:val="clear"/>
            <w:tcMar>
              <w:top w:type="dxa" w:w="80"/>
              <w:left w:type="dxa" w:w="120"/>
              <w:bottom w:type="dxa" w:w="80"/>
              <w:right w:type="dxa" w:w="120"/>
            </w:tcMar>
          </w:tcPr>
          <w:p>
            <w:pPr>
              <w:jc w:val="center"/>
            </w:pPr>
            <w:r>
              <w:rPr>
                <w:rFonts w:ascii="Arial" w:cs="Arial" w:eastAsia="Arial" w:hAnsi="Arial"/>
                <w:b/>
                <w:bCs/>
                <w:sz w:val="20"/>
                <w:szCs w:val="20"/>
              </w:rPr>
              <w:t xml:space="preserve">0.800</w:t>
            </w:r>
          </w:p>
        </w:tc>
        <w:tc>
          <w:tcPr>
            <w:tcW w:type="dxa" w:w="1043"/>
            <w:tcBorders>
              <w:top w:val="single" w:color="1F4E79" w:sz="1"/>
              <w:left w:val="single" w:color="1F4E79" w:sz="1"/>
              <w:bottom w:val="single" w:color="1F4E79" w:sz="1"/>
              <w:right w:val="single" w:color="1F4E79" w:sz="1"/>
            </w:tcBorders>
            <w:shd w:fill="E2EFDA" w:val="clear"/>
            <w:tcMar>
              <w:top w:type="dxa" w:w="80"/>
              <w:left w:type="dxa" w:w="120"/>
              <w:bottom w:type="dxa" w:w="80"/>
              <w:right w:type="dxa" w:w="120"/>
            </w:tcMar>
          </w:tcPr>
          <w:p>
            <w:pPr>
              <w:jc w:val="center"/>
            </w:pPr>
            <w:r>
              <w:rPr>
                <w:rFonts w:ascii="Arial" w:cs="Arial" w:eastAsia="Arial" w:hAnsi="Arial"/>
                <w:b/>
                <w:bCs/>
                <w:sz w:val="20"/>
                <w:szCs w:val="20"/>
              </w:rPr>
              <w:t xml:space="preserve">0.390</w:t>
            </w:r>
          </w:p>
        </w:tc>
        <w:tc>
          <w:tcPr>
            <w:tcW w:type="dxa" w:w="1043"/>
            <w:tcBorders>
              <w:top w:val="single" w:color="1F4E79" w:sz="1"/>
              <w:left w:val="single" w:color="1F4E79" w:sz="1"/>
              <w:bottom w:val="single" w:color="1F4E79" w:sz="1"/>
              <w:right w:val="single" w:color="1F4E79" w:sz="1"/>
            </w:tcBorders>
            <w:shd w:fill="E2EFDA" w:val="clear"/>
            <w:tcMar>
              <w:top w:type="dxa" w:w="80"/>
              <w:left w:type="dxa" w:w="120"/>
              <w:bottom w:type="dxa" w:w="80"/>
              <w:right w:type="dxa" w:w="120"/>
            </w:tcMar>
          </w:tcPr>
          <w:p>
            <w:pPr>
              <w:jc w:val="center"/>
            </w:pPr>
            <w:r>
              <w:rPr>
                <w:rFonts w:ascii="Arial" w:cs="Arial" w:eastAsia="Arial" w:hAnsi="Arial"/>
                <w:b/>
                <w:bCs/>
                <w:sz w:val="20"/>
                <w:szCs w:val="20"/>
              </w:rPr>
              <w:t xml:space="preserve">0.795</w:t>
            </w:r>
          </w:p>
        </w:tc>
        <w:tc>
          <w:tcPr>
            <w:tcW w:type="dxa" w:w="1043"/>
            <w:tcBorders>
              <w:top w:val="single" w:color="1F4E79" w:sz="1"/>
              <w:left w:val="single" w:color="1F4E79" w:sz="1"/>
              <w:bottom w:val="single" w:color="1F4E79" w:sz="1"/>
              <w:right w:val="single" w:color="1F4E79" w:sz="1"/>
            </w:tcBorders>
            <w:shd w:fill="E2EFDA" w:val="clear"/>
            <w:tcMar>
              <w:top w:type="dxa" w:w="80"/>
              <w:left w:type="dxa" w:w="120"/>
              <w:bottom w:type="dxa" w:w="80"/>
              <w:right w:type="dxa" w:w="120"/>
            </w:tcMar>
          </w:tcPr>
          <w:p>
            <w:pPr>
              <w:jc w:val="center"/>
            </w:pPr>
            <w:r>
              <w:rPr>
                <w:rFonts w:ascii="Arial" w:cs="Arial" w:eastAsia="Arial" w:hAnsi="Arial"/>
                <w:b/>
                <w:bCs/>
                <w:sz w:val="20"/>
                <w:szCs w:val="20"/>
              </w:rPr>
              <w:t xml:space="preserve">163/204</w:t>
            </w:r>
          </w:p>
        </w:tc>
        <w:tc>
          <w:tcPr>
            <w:tcW w:type="dxa" w:w="1002"/>
            <w:tcBorders>
              <w:top w:val="single" w:color="1F4E79" w:sz="1"/>
              <w:left w:val="single" w:color="1F4E79" w:sz="1"/>
              <w:bottom w:val="single" w:color="1F4E79" w:sz="1"/>
              <w:right w:val="single" w:color="1F4E79" w:sz="1"/>
            </w:tcBorders>
            <w:shd w:fill="E2EFDA" w:val="clear"/>
            <w:tcMar>
              <w:top w:type="dxa" w:w="80"/>
              <w:left w:type="dxa" w:w="120"/>
              <w:bottom w:type="dxa" w:w="80"/>
              <w:right w:type="dxa" w:w="120"/>
            </w:tcMar>
          </w:tcPr>
          <w:p>
            <w:pPr>
              <w:jc w:val="center"/>
            </w:pPr>
            <w:r>
              <w:rPr>
                <w:rFonts w:ascii="Arial" w:cs="Arial" w:eastAsia="Arial" w:hAnsi="Arial"/>
                <w:b/>
                <w:bCs/>
                <w:sz w:val="20"/>
                <w:szCs w:val="20"/>
              </w:rPr>
              <w:t xml:space="preserve">0.40</w:t>
            </w:r>
          </w:p>
        </w:tc>
      </w:tr>
    </w:tbl>
    <w:p>
      <w:pPr>
        <w:spacing w:after="60" w:before="60"/>
      </w:pPr>
      <w:r>
        <w:t xml:space="preserve"/>
      </w:r>
    </w:p>
    <w:p>
      <w:pPr>
        <w:pStyle w:val="Heading2"/>
        <w:spacing w:after="120" w:before="240"/>
      </w:pPr>
      <w:r>
        <w:rPr>
          <w:rFonts w:ascii="Arial" w:cs="Arial" w:eastAsia="Arial" w:hAnsi="Arial"/>
          <w:b/>
          <w:bCs/>
          <w:color w:val="2E74B5"/>
          <w:sz w:val="26"/>
          <w:szCs w:val="26"/>
        </w:rPr>
        <w:t xml:space="preserve">6.2 Modele retenu : XGBoost (seuil = 0.40)</w:t>
      </w:r>
    </w:p>
    <w:p>
      <w:pPr>
        <w:spacing w:after="80" w:before="80"/>
        <w:jc w:val="left"/>
      </w:pPr>
      <w:r>
        <w:rPr>
          <w:rFonts w:ascii="Arial" w:cs="Arial" w:eastAsia="Arial" w:hAnsi="Arial"/>
          <w:sz w:val="22"/>
          <w:szCs w:val="22"/>
        </w:rPr>
        <w:t xml:space="preserve">XGBoost est selectionne comme modele final pour les raisons suivantes :</w:t>
      </w:r>
    </w:p>
    <w:p>
      <w:pPr>
        <w:pStyle w:val="ListParagraph"/>
        <w:numPr>
          <w:ilvl w:val="0"/>
          <w:numId w:val="2"/>
        </w:numPr>
        <w:spacing w:after="40" w:before="40"/>
      </w:pPr>
      <w:r>
        <w:rPr>
          <w:rFonts w:ascii="Arial" w:cs="Arial" w:eastAsia="Arial" w:hAnsi="Arial"/>
          <w:sz w:val="22"/>
          <w:szCs w:val="22"/>
        </w:rPr>
        <w:t xml:space="preserve">Meilleur recall churn : 0.80 — detecte 163 churners sur 204 (80%)</w:t>
      </w:r>
    </w:p>
    <w:p>
      <w:pPr>
        <w:pStyle w:val="ListParagraph"/>
        <w:numPr>
          <w:ilvl w:val="0"/>
          <w:numId w:val="2"/>
        </w:numPr>
        <w:spacing w:after="40" w:before="40"/>
      </w:pPr>
      <w:r>
        <w:rPr>
          <w:rFonts w:ascii="Arial" w:cs="Arial" w:eastAsia="Arial" w:hAnsi="Arial"/>
          <w:sz w:val="22"/>
          <w:szCs w:val="22"/>
        </w:rPr>
        <w:t xml:space="preserve">Meilleur ROC-AUC : 0.795 — meilleure capacite de discrimination globale</w:t>
      </w:r>
    </w:p>
    <w:p>
      <w:pPr>
        <w:pStyle w:val="ListParagraph"/>
        <w:numPr>
          <w:ilvl w:val="0"/>
          <w:numId w:val="2"/>
        </w:numPr>
        <w:spacing w:after="40" w:before="40"/>
      </w:pPr>
      <w:r>
        <w:rPr>
          <w:rFonts w:ascii="Arial" w:cs="Arial" w:eastAsia="Arial" w:hAnsi="Arial"/>
          <w:sz w:val="22"/>
          <w:szCs w:val="22"/>
        </w:rPr>
        <w:t xml:space="preserve">Meilleur F1 churn : 0.39 — meilleur equilibre precision/recall</w:t>
      </w:r>
    </w:p>
    <w:p>
      <w:pPr>
        <w:pStyle w:val="ListParagraph"/>
        <w:numPr>
          <w:ilvl w:val="0"/>
          <w:numId w:val="2"/>
        </w:numPr>
        <w:spacing w:after="40" w:before="40"/>
      </w:pPr>
      <w:r>
        <w:rPr>
          <w:rFonts w:ascii="Arial" w:cs="Arial" w:eastAsia="Arial" w:hAnsi="Arial"/>
          <w:sz w:val="22"/>
          <w:szCs w:val="22"/>
        </w:rPr>
        <w:t xml:space="preserve">Gestion native du desequilibre via scale_pos_weight sans donnees synthetiques</w:t>
      </w:r>
    </w:p>
    <w:p>
      <w:pPr>
        <w:pStyle w:val="ListParagraph"/>
        <w:numPr>
          <w:ilvl w:val="0"/>
          <w:numId w:val="2"/>
        </w:numPr>
        <w:spacing w:after="40" w:before="40"/>
      </w:pPr>
      <w:r>
        <w:rPr>
          <w:rFonts w:ascii="Arial" w:cs="Arial" w:eastAsia="Arial" w:hAnsi="Arial"/>
          <w:sz w:val="22"/>
          <w:szCs w:val="22"/>
        </w:rPr>
        <w:t xml:space="preserve">Interpretable via SHAP — indispensable en contexte metier</w:t>
      </w:r>
    </w:p>
    <w:p>
      <w:pPr>
        <w:pStyle w:val="ListParagraph"/>
        <w:numPr>
          <w:ilvl w:val="0"/>
          <w:numId w:val="2"/>
        </w:numPr>
        <w:spacing w:after="40" w:before="40"/>
      </w:pPr>
      <w:r>
        <w:rPr>
          <w:rFonts w:ascii="Arial" w:cs="Arial" w:eastAsia="Arial" w:hAnsi="Arial"/>
          <w:sz w:val="22"/>
          <w:szCs w:val="22"/>
        </w:rPr>
        <w:t xml:space="preserve">Aucun overfitting contrairement au MLP</w:t>
      </w:r>
    </w:p>
    <w:p>
      <w:pPr>
        <w:spacing w:after="60" w:before="60"/>
      </w:pPr>
      <w:r>
        <w:t xml:space="preserve"/>
      </w:r>
    </w:p>
    <w:p>
      <w:pPr>
        <w:pStyle w:val="Heading2"/>
        <w:spacing w:after="120" w:before="240"/>
      </w:pPr>
      <w:r>
        <w:rPr>
          <w:rFonts w:ascii="Arial" w:cs="Arial" w:eastAsia="Arial" w:hAnsi="Arial"/>
          <w:b/>
          <w:bCs/>
          <w:color w:val="2E74B5"/>
          <w:sz w:val="26"/>
          <w:szCs w:val="26"/>
        </w:rPr>
        <w:t xml:space="preserve">6.3 Lecture de la matrice de confusion</w:t>
      </w:r>
    </w:p>
    <w:p>
      <w:pPr>
        <w:spacing w:after="80" w:before="80"/>
        <w:jc w:val="left"/>
      </w:pPr>
      <w:r>
        <w:rPr>
          <w:rFonts w:ascii="Arial" w:cs="Arial" w:eastAsia="Arial" w:hAnsi="Arial"/>
          <w:sz w:val="22"/>
          <w:szCs w:val="22"/>
        </w:rPr>
        <w:t xml:space="preserve">Sur le test set de 2000 clients (1796 non-churners, 204 churners) :</w:t>
      </w:r>
    </w:p>
    <w:p>
      <w:pPr>
        <w:pStyle w:val="ListParagraph"/>
        <w:numPr>
          <w:ilvl w:val="0"/>
          <w:numId w:val="2"/>
        </w:numPr>
        <w:spacing w:after="40" w:before="40"/>
      </w:pPr>
      <w:r>
        <w:rPr>
          <w:rFonts w:ascii="Arial" w:cs="Arial" w:eastAsia="Arial" w:hAnsi="Arial"/>
          <w:sz w:val="22"/>
          <w:szCs w:val="22"/>
        </w:rPr>
        <w:t xml:space="preserve">Vrais positifs (churners detectes correctement) : 163</w:t>
      </w:r>
    </w:p>
    <w:p>
      <w:pPr>
        <w:pStyle w:val="ListParagraph"/>
        <w:numPr>
          <w:ilvl w:val="0"/>
          <w:numId w:val="2"/>
        </w:numPr>
        <w:spacing w:after="40" w:before="40"/>
      </w:pPr>
      <w:r>
        <w:rPr>
          <w:rFonts w:ascii="Arial" w:cs="Arial" w:eastAsia="Arial" w:hAnsi="Arial"/>
          <w:sz w:val="22"/>
          <w:szCs w:val="22"/>
        </w:rPr>
        <w:t xml:space="preserve">Faux negatifs (churners manques) : 41</w:t>
      </w:r>
    </w:p>
    <w:p>
      <w:pPr>
        <w:pStyle w:val="ListParagraph"/>
        <w:numPr>
          <w:ilvl w:val="0"/>
          <w:numId w:val="2"/>
        </w:numPr>
        <w:spacing w:after="40" w:before="40"/>
      </w:pPr>
      <w:r>
        <w:rPr>
          <w:rFonts w:ascii="Arial" w:cs="Arial" w:eastAsia="Arial" w:hAnsi="Arial"/>
          <w:sz w:val="22"/>
          <w:szCs w:val="22"/>
        </w:rPr>
        <w:t xml:space="preserve">Faux positifs (non-churners alertes a tort) : 470</w:t>
      </w:r>
    </w:p>
    <w:p>
      <w:pPr>
        <w:pStyle w:val="ListParagraph"/>
        <w:numPr>
          <w:ilvl w:val="0"/>
          <w:numId w:val="2"/>
        </w:numPr>
        <w:spacing w:after="40" w:before="40"/>
      </w:pPr>
      <w:r>
        <w:rPr>
          <w:rFonts w:ascii="Arial" w:cs="Arial" w:eastAsia="Arial" w:hAnsi="Arial"/>
          <w:sz w:val="22"/>
          <w:szCs w:val="22"/>
        </w:rPr>
        <w:t xml:space="preserve">Vrais negatifs (non-churners ignores correctement) : 1326</w:t>
      </w:r>
    </w:p>
    <w:p>
      <w:pPr>
        <w:spacing w:after="60" w:before="60"/>
      </w:pPr>
      <w:r>
        <w:t xml:space="preserve"/>
      </w:r>
    </w:p>
    <w:p>
      <w:pPr>
        <w:spacing w:after="80" w:before="80"/>
        <w:jc w:val="left"/>
      </w:pPr>
      <w:r>
        <w:rPr>
          <w:rFonts w:ascii="Arial" w:cs="Arial" w:eastAsia="Arial" w:hAnsi="Arial"/>
          <w:sz w:val="22"/>
          <w:szCs w:val="22"/>
        </w:rPr>
        <w:t xml:space="preserve">Les 470 faux positifs (clients stables contactes inutilement) representent un cout operationnel acceptable : en production, cela se traduit par des emails de retention ou des offres commerciales adresses a des clients qui ne partaient pas — un cout bien inferieur a la perte definitive de 41 clients reels non detectes.</w:t>
      </w:r>
    </w:p>
    <w:p>
      <w:r>
        <w:br w:type="page"/>
      </w:r>
    </w:p>
    <w:p>
      <w:pPr>
        <w:pStyle w:val="Heading1"/>
        <w:spacing w:after="180" w:before="360"/>
      </w:pPr>
      <w:r>
        <w:rPr>
          <w:rFonts w:ascii="Arial" w:cs="Arial" w:eastAsia="Arial" w:hAnsi="Arial"/>
          <w:b/>
          <w:bCs/>
          <w:color w:val="1F4E79"/>
          <w:sz w:val="32"/>
          <w:szCs w:val="32"/>
        </w:rPr>
        <w:t xml:space="preserve">7. Interpretabilite — SHAP</w:t>
      </w:r>
    </w:p>
    <w:p>
      <w:pPr>
        <w:pStyle w:val="Heading2"/>
        <w:spacing w:after="120" w:before="240"/>
      </w:pPr>
      <w:r>
        <w:rPr>
          <w:rFonts w:ascii="Arial" w:cs="Arial" w:eastAsia="Arial" w:hAnsi="Arial"/>
          <w:b/>
          <w:bCs/>
          <w:color w:val="2E74B5"/>
          <w:sz w:val="26"/>
          <w:szCs w:val="26"/>
        </w:rPr>
        <w:t xml:space="preserve">7.1 Methodologie</w:t>
      </w:r>
    </w:p>
    <w:p>
      <w:pPr>
        <w:spacing w:after="80" w:before="80"/>
        <w:jc w:val="both"/>
      </w:pPr>
      <w:r>
        <w:rPr>
          <w:rFonts w:ascii="Arial" w:cs="Arial" w:eastAsia="Arial" w:hAnsi="Arial"/>
          <w:sz w:val="22"/>
          <w:szCs w:val="22"/>
        </w:rPr>
        <w:t xml:space="preserve">SHAP (SHapley Additive exPlanations) est une methode d'interpretabilite basee sur la theorie des jeux cooperatifs de Shapley. Pour chaque prediction individuelle, SHAP decompose la probabilite predite en contributions de chaque feature, permettant de repondre a la question : 'pourquoi ce client est-il considere comme a risque ?'</w:t>
      </w:r>
    </w:p>
    <w:p>
      <w:pPr>
        <w:spacing w:after="60" w:before="60"/>
      </w:pPr>
      <w:r>
        <w:t xml:space="preserve"/>
      </w:r>
    </w:p>
    <w:p>
      <w:pPr>
        <w:spacing w:after="80" w:before="80"/>
        <w:jc w:val="left"/>
      </w:pPr>
      <w:r>
        <w:rPr>
          <w:rFonts w:ascii="Arial" w:cs="Arial" w:eastAsia="Arial" w:hAnsi="Arial"/>
          <w:sz w:val="22"/>
          <w:szCs w:val="22"/>
        </w:rPr>
        <w:t xml:space="preserve">L'utilisation de shap.TreeExplainer (optimise pour XGBoost) permet un calcul exact et rapide des valeurs SHAP sur l'ensemble du test set.</w:t>
      </w:r>
    </w:p>
    <w:p>
      <w:pPr>
        <w:spacing w:after="60" w:before="60"/>
      </w:pPr>
      <w:r>
        <w:t xml:space="preserve"/>
      </w:r>
    </w:p>
    <w:p>
      <w:pPr>
        <w:pStyle w:val="Heading2"/>
        <w:spacing w:after="120" w:before="240"/>
      </w:pPr>
      <w:r>
        <w:rPr>
          <w:rFonts w:ascii="Arial" w:cs="Arial" w:eastAsia="Arial" w:hAnsi="Arial"/>
          <w:b/>
          <w:bCs/>
          <w:color w:val="2E74B5"/>
          <w:sz w:val="26"/>
          <w:szCs w:val="26"/>
        </w:rPr>
        <w:t xml:space="preserve">7.2 Top features et recommandations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3120"/>
        <w:gridCol w:w="3120"/>
      </w:tblGrid>
      <w:tr>
        <w:tc>
          <w:tcPr>
            <w:tcW w:type="dxa" w:w="15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Rang</w:t>
            </w:r>
          </w:p>
        </w:tc>
        <w:tc>
          <w:tcPr>
            <w:tcW w:type="dxa" w:w="15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Feature</w:t>
            </w:r>
          </w:p>
        </w:tc>
        <w:tc>
          <w:tcPr>
            <w:tcW w:type="dxa" w:w="31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Interpretation</w:t>
            </w:r>
          </w:p>
        </w:tc>
        <w:tc>
          <w:tcPr>
            <w:tcW w:type="dxa" w:w="31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Action Business</w:t>
            </w:r>
          </w:p>
        </w:tc>
      </w:tr>
      <w:tr>
        <w:tc>
          <w:tcPr>
            <w:tcW w:type="dxa" w:w="1560"/>
            <w:tcBorders>
              <w:top w:val="single" w:color="CCCCCC" w:sz="1"/>
              <w:left w:val="single" w:color="CCCCCC" w:sz="1"/>
              <w:bottom w:val="single" w:color="CCCCCC" w:sz="1"/>
              <w:right w:val="single" w:color="CCCCCC" w:sz="1"/>
            </w:tcBorders>
            <w:shd w:fill="D9E2F3" w:val="clear"/>
            <w:tcMar>
              <w:top w:type="dxa" w:w="80"/>
              <w:left w:type="dxa" w:w="120"/>
              <w:bottom w:type="dxa" w:w="80"/>
              <w:right w:type="dxa" w:w="120"/>
            </w:tcMar>
          </w:tcPr>
          <w:p>
            <w:pPr>
              <w:jc w:val="center"/>
            </w:pPr>
            <w:r>
              <w:rPr>
                <w:rFonts w:ascii="Arial" w:cs="Arial" w:eastAsia="Arial" w:hAnsi="Arial"/>
                <w:sz w:val="20"/>
                <w:szCs w:val="20"/>
              </w:rPr>
              <w:t xml:space="preserve">1</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csat_score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Satisfaction faible = depart imminent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Geste commercial si CSAT &lt;= 2</w:t>
            </w:r>
          </w:p>
        </w:tc>
      </w:tr>
      <w:tr>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sz w:val="20"/>
                <w:szCs w:val="20"/>
              </w:rPr>
              <w:t xml:space="preserve">2</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tenure_months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Clients recents plus vulnerables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Onboarding renforce &lt; 6 mois</w:t>
            </w:r>
          </w:p>
        </w:tc>
      </w:tr>
      <w:tr>
        <w:tc>
          <w:tcPr>
            <w:tcW w:type="dxa" w:w="1560"/>
            <w:tcBorders>
              <w:top w:val="single" w:color="CCCCCC" w:sz="1"/>
              <w:left w:val="single" w:color="CCCCCC" w:sz="1"/>
              <w:bottom w:val="single" w:color="CCCCCC" w:sz="1"/>
              <w:right w:val="single" w:color="CCCCCC" w:sz="1"/>
            </w:tcBorders>
            <w:shd w:fill="D9E2F3" w:val="clear"/>
            <w:tcMar>
              <w:top w:type="dxa" w:w="80"/>
              <w:left w:type="dxa" w:w="120"/>
              <w:bottom w:type="dxa" w:w="80"/>
              <w:right w:type="dxa" w:w="120"/>
            </w:tcMar>
          </w:tcPr>
          <w:p>
            <w:pPr>
              <w:jc w:val="center"/>
            </w:pPr>
            <w:r>
              <w:rPr>
                <w:rFonts w:ascii="Arial" w:cs="Arial" w:eastAsia="Arial" w:hAnsi="Arial"/>
                <w:sz w:val="20"/>
                <w:szCs w:val="20"/>
              </w:rPr>
              <w:t xml:space="preserve">3</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monthly_logins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Faible engagement = desinteret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Campagne reactivation si &lt; 8/mois</w:t>
            </w:r>
          </w:p>
        </w:tc>
      </w:tr>
      <w:tr>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sz w:val="20"/>
                <w:szCs w:val="20"/>
              </w:rPr>
              <w:t xml:space="preserve">4</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payment_failures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Echecs paiement = friction severe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Contact proactif si &gt;= 2 echecs</w:t>
            </w:r>
          </w:p>
        </w:tc>
      </w:tr>
      <w:tr>
        <w:tc>
          <w:tcPr>
            <w:tcW w:type="dxa" w:w="1560"/>
            <w:tcBorders>
              <w:top w:val="single" w:color="CCCCCC" w:sz="1"/>
              <w:left w:val="single" w:color="CCCCCC" w:sz="1"/>
              <w:bottom w:val="single" w:color="CCCCCC" w:sz="1"/>
              <w:right w:val="single" w:color="CCCCCC" w:sz="1"/>
            </w:tcBorders>
            <w:shd w:fill="D9E2F3" w:val="clear"/>
            <w:tcMar>
              <w:top w:type="dxa" w:w="80"/>
              <w:left w:type="dxa" w:w="120"/>
              <w:bottom w:type="dxa" w:w="80"/>
              <w:right w:type="dxa" w:w="120"/>
            </w:tcMar>
          </w:tcPr>
          <w:p>
            <w:pPr>
              <w:jc w:val="center"/>
            </w:pPr>
            <w:r>
              <w:rPr>
                <w:rFonts w:ascii="Arial" w:cs="Arial" w:eastAsia="Arial" w:hAnsi="Arial"/>
                <w:sz w:val="20"/>
                <w:szCs w:val="20"/>
              </w:rPr>
              <w:t xml:space="preserve">5</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total_revenue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Revenue bas = faible attachement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Identifier clients sous-utilisant le service</w:t>
            </w:r>
          </w:p>
        </w:tc>
      </w:tr>
      <w:tr>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sz w:val="20"/>
                <w:szCs w:val="20"/>
              </w:rPr>
              <w:t xml:space="preserve">6</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last_login_days_ago</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Inactivite recente = signal fort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Alerte apres 14 jours sans connexion</w:t>
            </w:r>
          </w:p>
        </w:tc>
      </w:tr>
    </w:tbl>
    <w:p>
      <w:pPr>
        <w:spacing w:after="60" w:before="60"/>
      </w:pPr>
      <w:r>
        <w:t xml:space="preserve"/>
      </w:r>
    </w:p>
    <w:p>
      <w:pPr>
        <w:pStyle w:val="Heading2"/>
        <w:spacing w:after="120" w:before="240"/>
      </w:pPr>
      <w:r>
        <w:rPr>
          <w:rFonts w:ascii="Arial" w:cs="Arial" w:eastAsia="Arial" w:hAnsi="Arial"/>
          <w:b/>
          <w:bCs/>
          <w:color w:val="2E74B5"/>
          <w:sz w:val="26"/>
          <w:szCs w:val="26"/>
        </w:rPr>
        <w:t xml:space="preserve">7.3 Lecture du SHAP Summary Plot</w:t>
      </w:r>
    </w:p>
    <w:p>
      <w:pPr>
        <w:spacing w:after="80" w:before="80"/>
        <w:jc w:val="left"/>
      </w:pPr>
      <w:r>
        <w:rPr>
          <w:rFonts w:ascii="Arial" w:cs="Arial" w:eastAsia="Arial" w:hAnsi="Arial"/>
          <w:sz w:val="22"/>
          <w:szCs w:val="22"/>
        </w:rPr>
        <w:t xml:space="preserve">Le dot plot SHAP encode deux dimensions : la couleur (rouge = valeur elevee, bleu = valeur faible) et la position horizontale (droite = pousse vers le churn, gauche = reduit le risque). Cela permet de lire simultanement l'importance et la direction de chaque feature.</w:t>
      </w:r>
    </w:p>
    <w:p>
      <w:pPr>
        <w:pStyle w:val="ListParagraph"/>
        <w:numPr>
          <w:ilvl w:val="0"/>
          <w:numId w:val="2"/>
        </w:numPr>
        <w:spacing w:after="40" w:before="40"/>
      </w:pPr>
      <w:r>
        <w:rPr>
          <w:rFonts w:ascii="Arial" w:cs="Arial" w:eastAsia="Arial" w:hAnsi="Arial"/>
          <w:sz w:val="22"/>
          <w:szCs w:val="22"/>
        </w:rPr>
        <w:t xml:space="preserve">csat_score rouge a gauche : une satisfaction elevee reduit fortement le churn</w:t>
      </w:r>
    </w:p>
    <w:p>
      <w:pPr>
        <w:pStyle w:val="ListParagraph"/>
        <w:numPr>
          <w:ilvl w:val="0"/>
          <w:numId w:val="2"/>
        </w:numPr>
        <w:spacing w:after="40" w:before="40"/>
      </w:pPr>
      <w:r>
        <w:rPr>
          <w:rFonts w:ascii="Arial" w:cs="Arial" w:eastAsia="Arial" w:hAnsi="Arial"/>
          <w:sz w:val="22"/>
          <w:szCs w:val="22"/>
        </w:rPr>
        <w:t xml:space="preserve">payment_failures rouge a droite : beaucoup d'echecs augmente significativement le risque</w:t>
      </w:r>
    </w:p>
    <w:p>
      <w:pPr>
        <w:pStyle w:val="ListParagraph"/>
        <w:numPr>
          <w:ilvl w:val="0"/>
          <w:numId w:val="2"/>
        </w:numPr>
        <w:spacing w:after="40" w:before="40"/>
      </w:pPr>
      <w:r>
        <w:rPr>
          <w:rFonts w:ascii="Arial" w:cs="Arial" w:eastAsia="Arial" w:hAnsi="Arial"/>
          <w:sz w:val="22"/>
          <w:szCs w:val="22"/>
        </w:rPr>
        <w:t xml:space="preserve">monthly_logins bleu a droite : peu de connexions augmente le risque</w:t>
      </w:r>
    </w:p>
    <w:p>
      <w:pPr>
        <w:pStyle w:val="ListParagraph"/>
        <w:numPr>
          <w:ilvl w:val="0"/>
          <w:numId w:val="2"/>
        </w:numPr>
        <w:spacing w:after="40" w:before="40"/>
      </w:pPr>
      <w:r>
        <w:rPr>
          <w:rFonts w:ascii="Arial" w:cs="Arial" w:eastAsia="Arial" w:hAnsi="Arial"/>
          <w:sz w:val="22"/>
          <w:szCs w:val="22"/>
        </w:rPr>
        <w:t xml:space="preserve">last_login_days_ago rouge a droite : longue inactivite est un signal fort de depart</w:t>
      </w:r>
    </w:p>
    <w:p>
      <w:pPr>
        <w:spacing w:after="60" w:before="60"/>
      </w:pPr>
      <w:r>
        <w:t xml:space="preserve"/>
      </w:r>
    </w:p>
    <w:p>
      <w:pPr>
        <w:pStyle w:val="Heading2"/>
        <w:spacing w:after="120" w:before="240"/>
      </w:pPr>
      <w:r>
        <w:rPr>
          <w:rFonts w:ascii="Arial" w:cs="Arial" w:eastAsia="Arial" w:hAnsi="Arial"/>
          <w:b/>
          <w:bCs/>
          <w:color w:val="2E74B5"/>
          <w:sz w:val="26"/>
          <w:szCs w:val="26"/>
        </w:rPr>
        <w:t xml:space="preserve">7.4 Explication individuelle — Force Plot</w:t>
      </w:r>
    </w:p>
    <w:p>
      <w:pPr>
        <w:spacing w:after="80" w:before="80"/>
        <w:jc w:val="left"/>
      </w:pPr>
      <w:r>
        <w:rPr>
          <w:rFonts w:ascii="Arial" w:cs="Arial" w:eastAsia="Arial" w:hAnsi="Arial"/>
          <w:sz w:val="22"/>
          <w:szCs w:val="22"/>
        </w:rPr>
        <w:t xml:space="preserve">Le force plot analyse le client le plus a risque du test set (index 1615, probabilite de churn = 87.31%, f(x) = 1.93). Les features en rouge (csat_score tres bas, monthly_logins faibles) poussent fortement vers le churn. tenure_months et country_USA tirent vers le non-churn mais sont largement surpasses. Ce client necessite une intervention immediate.</w:t>
      </w:r>
    </w:p>
    <w:p>
      <w:r>
        <w:br w:type="page"/>
      </w:r>
    </w:p>
    <w:p>
      <w:pPr>
        <w:pStyle w:val="Heading1"/>
        <w:spacing w:after="180" w:before="360"/>
      </w:pPr>
      <w:r>
        <w:rPr>
          <w:rFonts w:ascii="Arial" w:cs="Arial" w:eastAsia="Arial" w:hAnsi="Arial"/>
          <w:b/>
          <w:bCs/>
          <w:color w:val="1F4E79"/>
          <w:sz w:val="32"/>
          <w:szCs w:val="32"/>
        </w:rPr>
        <w:t xml:space="preserve">8. Recommandations Business</w:t>
      </w:r>
    </w:p>
    <w:p>
      <w:pPr>
        <w:pStyle w:val="Heading2"/>
        <w:spacing w:after="120" w:before="240"/>
      </w:pPr>
      <w:r>
        <w:rPr>
          <w:rFonts w:ascii="Arial" w:cs="Arial" w:eastAsia="Arial" w:hAnsi="Arial"/>
          <w:b/>
          <w:bCs/>
          <w:color w:val="2E74B5"/>
          <w:sz w:val="26"/>
          <w:szCs w:val="26"/>
        </w:rPr>
        <w:t xml:space="preserve">8.1 Systeme d'alertes propose</w:t>
      </w:r>
    </w:p>
    <w:p>
      <w:pPr>
        <w:pStyle w:val="ListParagraph"/>
        <w:numPr>
          <w:ilvl w:val="0"/>
          <w:numId w:val="2"/>
        </w:numPr>
        <w:spacing w:after="40" w:before="40"/>
      </w:pPr>
      <w:r>
        <w:rPr>
          <w:rFonts w:ascii="Arial" w:cs="Arial" w:eastAsia="Arial" w:hAnsi="Arial"/>
          <w:b/>
          <w:bCs/>
          <w:sz w:val="22"/>
          <w:szCs w:val="22"/>
        </w:rPr>
        <w:t xml:space="preserve">Alerte CRITIQUE — last_login_days_ago &gt; 14j : </w:t>
      </w:r>
      <w:r>
        <w:rPr>
          <w:rFonts w:ascii="Arial" w:cs="Arial" w:eastAsia="Arial" w:hAnsi="Arial"/>
          <w:sz w:val="22"/>
          <w:szCs w:val="22"/>
        </w:rPr>
        <w:t xml:space="preserve">email de reactivation automatique dans les 24h</w:t>
      </w:r>
    </w:p>
    <w:p>
      <w:pPr>
        <w:pStyle w:val="ListParagraph"/>
        <w:numPr>
          <w:ilvl w:val="0"/>
          <w:numId w:val="2"/>
        </w:numPr>
        <w:spacing w:after="40" w:before="40"/>
      </w:pPr>
      <w:r>
        <w:rPr>
          <w:rFonts w:ascii="Arial" w:cs="Arial" w:eastAsia="Arial" w:hAnsi="Arial"/>
          <w:b/>
          <w:bCs/>
          <w:sz w:val="22"/>
          <w:szCs w:val="22"/>
        </w:rPr>
        <w:t xml:space="preserve">Alerte CRITIQUE — payment_failures &gt;= 2 : </w:t>
      </w:r>
      <w:r>
        <w:rPr>
          <w:rFonts w:ascii="Arial" w:cs="Arial" w:eastAsia="Arial" w:hAnsi="Arial"/>
          <w:sz w:val="22"/>
          <w:szCs w:val="22"/>
        </w:rPr>
        <w:t xml:space="preserve">appel telephonique service client dans les 48h</w:t>
      </w:r>
    </w:p>
    <w:p>
      <w:pPr>
        <w:pStyle w:val="ListParagraph"/>
        <w:numPr>
          <w:ilvl w:val="0"/>
          <w:numId w:val="2"/>
        </w:numPr>
        <w:spacing w:after="40" w:before="40"/>
      </w:pPr>
      <w:r>
        <w:rPr>
          <w:rFonts w:ascii="Arial" w:cs="Arial" w:eastAsia="Arial" w:hAnsi="Arial"/>
          <w:b/>
          <w:bCs/>
          <w:sz w:val="22"/>
          <w:szCs w:val="22"/>
        </w:rPr>
        <w:t xml:space="preserve">Alerte HAUTE — csat_score &lt;= 2 : </w:t>
      </w:r>
      <w:r>
        <w:rPr>
          <w:rFonts w:ascii="Arial" w:cs="Arial" w:eastAsia="Arial" w:hAnsi="Arial"/>
          <w:sz w:val="22"/>
          <w:szCs w:val="22"/>
        </w:rPr>
        <w:t xml:space="preserve">offre commerciale (remise ou upgrade gratuit) dans la semaine</w:t>
      </w:r>
    </w:p>
    <w:p>
      <w:pPr>
        <w:pStyle w:val="ListParagraph"/>
        <w:numPr>
          <w:ilvl w:val="0"/>
          <w:numId w:val="2"/>
        </w:numPr>
        <w:spacing w:after="40" w:before="40"/>
      </w:pPr>
      <w:r>
        <w:rPr>
          <w:rFonts w:ascii="Arial" w:cs="Arial" w:eastAsia="Arial" w:hAnsi="Arial"/>
          <w:b/>
          <w:bCs/>
          <w:sz w:val="22"/>
          <w:szCs w:val="22"/>
        </w:rPr>
        <w:t xml:space="preserve">Alerte MODEREE — monthly_logins &lt; 8 : </w:t>
      </w:r>
      <w:r>
        <w:rPr>
          <w:rFonts w:ascii="Arial" w:cs="Arial" w:eastAsia="Arial" w:hAnsi="Arial"/>
          <w:sz w:val="22"/>
          <w:szCs w:val="22"/>
        </w:rPr>
        <w:t xml:space="preserve">campagne d'engagement (newsletter, tutoriel fonctionnalites)</w:t>
      </w:r>
    </w:p>
    <w:p>
      <w:pPr>
        <w:pStyle w:val="ListParagraph"/>
        <w:numPr>
          <w:ilvl w:val="0"/>
          <w:numId w:val="2"/>
        </w:numPr>
        <w:spacing w:after="40" w:before="40"/>
      </w:pPr>
      <w:r>
        <w:rPr>
          <w:rFonts w:ascii="Arial" w:cs="Arial" w:eastAsia="Arial" w:hAnsi="Arial"/>
          <w:b/>
          <w:bCs/>
          <w:sz w:val="22"/>
          <w:szCs w:val="22"/>
        </w:rPr>
        <w:t xml:space="preserve">Alerte MODEREE — avg_resolution_time &gt; 40h : </w:t>
      </w:r>
      <w:r>
        <w:rPr>
          <w:rFonts w:ascii="Arial" w:cs="Arial" w:eastAsia="Arial" w:hAnsi="Arial"/>
          <w:sz w:val="22"/>
          <w:szCs w:val="22"/>
        </w:rPr>
        <w:t xml:space="preserve">escalade prioritaire des tickets en cours</w:t>
      </w:r>
    </w:p>
    <w:p>
      <w:pPr>
        <w:pStyle w:val="ListParagraph"/>
        <w:numPr>
          <w:ilvl w:val="0"/>
          <w:numId w:val="2"/>
        </w:numPr>
        <w:spacing w:after="40" w:before="40"/>
      </w:pPr>
      <w:r>
        <w:rPr>
          <w:rFonts w:ascii="Arial" w:cs="Arial" w:eastAsia="Arial" w:hAnsi="Arial"/>
          <w:b/>
          <w:bCs/>
          <w:sz w:val="22"/>
          <w:szCs w:val="22"/>
        </w:rPr>
        <w:t xml:space="preserve">Alerte PREVENTIVE — tenure_months &lt; 6 : </w:t>
      </w:r>
      <w:r>
        <w:rPr>
          <w:rFonts w:ascii="Arial" w:cs="Arial" w:eastAsia="Arial" w:hAnsi="Arial"/>
          <w:sz w:val="22"/>
          <w:szCs w:val="22"/>
        </w:rPr>
        <w:t xml:space="preserve">programme d'onboarding renforce avec accompagnement dedie</w:t>
      </w:r>
    </w:p>
    <w:p>
      <w:pPr>
        <w:spacing w:after="60" w:before="60"/>
      </w:pPr>
      <w:r>
        <w:t xml:space="preserve"/>
      </w:r>
    </w:p>
    <w:p>
      <w:pPr>
        <w:pStyle w:val="Heading2"/>
        <w:spacing w:after="120" w:before="240"/>
      </w:pPr>
      <w:r>
        <w:rPr>
          <w:rFonts w:ascii="Arial" w:cs="Arial" w:eastAsia="Arial" w:hAnsi="Arial"/>
          <w:b/>
          <w:bCs/>
          <w:color w:val="2E74B5"/>
          <w:sz w:val="26"/>
          <w:szCs w:val="26"/>
        </w:rPr>
        <w:t xml:space="preserve">8.2 Impact financier estime</w:t>
      </w:r>
    </w:p>
    <w:p>
      <w:pPr>
        <w:spacing w:after="80" w:before="80"/>
        <w:jc w:val="left"/>
      </w:pPr>
      <w:r>
        <w:rPr>
          <w:rFonts w:ascii="Arial" w:cs="Arial" w:eastAsia="Arial" w:hAnsi="Arial"/>
          <w:sz w:val="22"/>
          <w:szCs w:val="22"/>
        </w:rPr>
        <w:t xml:space="preserve">En appliquant le modele sur 10 000 clients actifs (distribution similaire au dataset) :</w:t>
      </w:r>
    </w:p>
    <w:p>
      <w:pPr>
        <w:pStyle w:val="ListParagraph"/>
        <w:numPr>
          <w:ilvl w:val="0"/>
          <w:numId w:val="2"/>
        </w:numPr>
        <w:spacing w:after="40" w:before="40"/>
      </w:pPr>
      <w:r>
        <w:rPr>
          <w:rFonts w:ascii="Arial" w:cs="Arial" w:eastAsia="Arial" w:hAnsi="Arial"/>
          <w:sz w:val="22"/>
          <w:szCs w:val="22"/>
        </w:rPr>
        <w:t xml:space="preserve">~1 000 vrais churners (10%)</w:t>
      </w:r>
    </w:p>
    <w:p>
      <w:pPr>
        <w:pStyle w:val="ListParagraph"/>
        <w:numPr>
          <w:ilvl w:val="0"/>
          <w:numId w:val="2"/>
        </w:numPr>
        <w:spacing w:after="40" w:before="40"/>
      </w:pPr>
      <w:r>
        <w:rPr>
          <w:rFonts w:ascii="Arial" w:cs="Arial" w:eastAsia="Arial" w:hAnsi="Arial"/>
          <w:sz w:val="22"/>
          <w:szCs w:val="22"/>
        </w:rPr>
        <w:t xml:space="preserve">800 churners detectes par le modele (recall 80%)</w:t>
      </w:r>
    </w:p>
    <w:p>
      <w:pPr>
        <w:pStyle w:val="ListParagraph"/>
        <w:numPr>
          <w:ilvl w:val="0"/>
          <w:numId w:val="2"/>
        </w:numPr>
        <w:spacing w:after="40" w:before="40"/>
      </w:pPr>
      <w:r>
        <w:rPr>
          <w:rFonts w:ascii="Arial" w:cs="Arial" w:eastAsia="Arial" w:hAnsi="Arial"/>
          <w:sz w:val="22"/>
          <w:szCs w:val="22"/>
        </w:rPr>
        <w:t xml:space="preserve">~3 700 faux positifs (clients stables contenu a tort)</w:t>
      </w:r>
    </w:p>
    <w:p>
      <w:pPr>
        <w:pStyle w:val="ListParagraph"/>
        <w:numPr>
          <w:ilvl w:val="0"/>
          <w:numId w:val="2"/>
        </w:numPr>
        <w:spacing w:after="40" w:before="40"/>
      </w:pPr>
      <w:r>
        <w:rPr>
          <w:rFonts w:ascii="Arial" w:cs="Arial" w:eastAsia="Arial" w:hAnsi="Arial"/>
          <w:sz w:val="22"/>
          <w:szCs w:val="22"/>
        </w:rPr>
        <w:t xml:space="preserve">200 churners manques (20% restants)</w:t>
      </w:r>
    </w:p>
    <w:p>
      <w:pPr>
        <w:spacing w:after="60" w:before="60"/>
      </w:pPr>
      <w:r>
        <w:t xml:space="preserve"/>
      </w:r>
    </w:p>
    <w:p>
      <w:pPr>
        <w:spacing w:after="80" w:before="80"/>
        <w:jc w:val="left"/>
      </w:pPr>
      <w:r>
        <w:rPr>
          <w:rFonts w:ascii="Arial" w:cs="Arial" w:eastAsia="Arial" w:hAnsi="Arial"/>
          <w:sz w:val="22"/>
          <w:szCs w:val="22"/>
        </w:rPr>
        <w:t xml:space="preserve">Si chaque client retenu represente 1 000 EUR de revenu annuel, detecter 800 churners represente un potentiel de retention de 800 000 EUR/an, contre 7 000 EUR avec la Logistic Regression baseline — soit une amelioration de 114x.</w:t>
      </w:r>
    </w:p>
    <w:p>
      <w:r>
        <w:br w:type="page"/>
      </w:r>
    </w:p>
    <w:p>
      <w:pPr>
        <w:pStyle w:val="Heading1"/>
        <w:spacing w:after="180" w:before="360"/>
      </w:pPr>
      <w:r>
        <w:rPr>
          <w:rFonts w:ascii="Arial" w:cs="Arial" w:eastAsia="Arial" w:hAnsi="Arial"/>
          <w:b/>
          <w:bCs/>
          <w:color w:val="1F4E79"/>
          <w:sz w:val="32"/>
          <w:szCs w:val="32"/>
        </w:rPr>
        <w:t xml:space="preserve">9. Industrialisation — API REST FastAPI</w:t>
      </w:r>
    </w:p>
    <w:p>
      <w:pPr>
        <w:pStyle w:val="Heading2"/>
        <w:spacing w:after="120" w:before="240"/>
      </w:pPr>
      <w:r>
        <w:rPr>
          <w:rFonts w:ascii="Arial" w:cs="Arial" w:eastAsia="Arial" w:hAnsi="Arial"/>
          <w:b/>
          <w:bCs/>
          <w:color w:val="2E74B5"/>
          <w:sz w:val="26"/>
          <w:szCs w:val="26"/>
        </w:rPr>
        <w:t xml:space="preserve">9.1 Objectif</w:t>
      </w:r>
    </w:p>
    <w:p>
      <w:pPr>
        <w:spacing w:after="80" w:before="80"/>
        <w:jc w:val="both"/>
      </w:pPr>
      <w:r>
        <w:rPr>
          <w:rFonts w:ascii="Arial" w:cs="Arial" w:eastAsia="Arial" w:hAnsi="Arial"/>
          <w:sz w:val="22"/>
          <w:szCs w:val="22"/>
        </w:rPr>
        <w:t xml:space="preserve">Dans un contexte professionnel, un modele de Machine Learning n'est pas utilise directement via un notebook. Il doit etre encapsule dans une architecture logicielle permettant son integration dans des systemes existants (CRM, application metier, plateforme marketing, pipeline de donnees automatise).</w:t>
      </w:r>
    </w:p>
    <w:p>
      <w:pPr>
        <w:spacing w:after="60" w:before="60"/>
      </w:pPr>
      <w:r>
        <w:t xml:space="preserve"/>
      </w:r>
    </w:p>
    <w:p>
      <w:pPr>
        <w:spacing w:after="80" w:before="80"/>
        <w:jc w:val="left"/>
      </w:pPr>
      <w:r>
        <w:rPr>
          <w:rFonts w:ascii="Arial" w:cs="Arial" w:eastAsia="Arial" w:hAnsi="Arial"/>
          <w:sz w:val="22"/>
          <w:szCs w:val="22"/>
        </w:rPr>
        <w:t xml:space="preserve">Le modele XGBoost a ete expose via une API REST construite avec FastAPI, un framework Python moderne concu pour la creation d'APIs hautes performances. Cette architecture permet a n'importe quel systeme capable d'effectuer des requetes HTTP de consommer le modele, independamment du langage ou de la technologie utilise.</w:t>
      </w:r>
    </w:p>
    <w:p>
      <w:pPr>
        <w:spacing w:after="60" w:before="60"/>
      </w:pPr>
      <w:r>
        <w:t xml:space="preserve"/>
      </w:r>
    </w:p>
    <w:p>
      <w:pPr>
        <w:pStyle w:val="Heading2"/>
        <w:spacing w:after="120" w:before="240"/>
      </w:pPr>
      <w:r>
        <w:rPr>
          <w:rFonts w:ascii="Arial" w:cs="Arial" w:eastAsia="Arial" w:hAnsi="Arial"/>
          <w:b/>
          <w:bCs/>
          <w:color w:val="2E74B5"/>
          <w:sz w:val="26"/>
          <w:szCs w:val="26"/>
        </w:rPr>
        <w:t xml:space="preserve">9.2 Architecture technique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Composant</w:t>
            </w:r>
          </w:p>
        </w:tc>
        <w:tc>
          <w:tcPr>
            <w:tcW w:type="dxa" w:w="351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Role</w:t>
            </w:r>
          </w:p>
        </w:tc>
        <w:tc>
          <w:tcPr>
            <w:tcW w:type="dxa" w:w="351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Technologie</w:t>
            </w:r>
          </w:p>
        </w:tc>
      </w:tr>
      <w:tr>
        <w:tc>
          <w:tcPr>
            <w:tcW w:type="dxa" w:w="2340"/>
            <w:tcBorders>
              <w:top w:val="single" w:color="CCCCCC" w:sz="1"/>
              <w:left w:val="single" w:color="CCCCCC" w:sz="1"/>
              <w:bottom w:val="single" w:color="CCCCCC" w:sz="1"/>
              <w:right w:val="single" w:color="CCCCCC" w:sz="1"/>
            </w:tcBorders>
            <w:shd w:fill="D9E2F3" w:val="clear"/>
            <w:tcMar>
              <w:top w:type="dxa" w:w="80"/>
              <w:left w:type="dxa" w:w="120"/>
              <w:bottom w:type="dxa" w:w="80"/>
              <w:right w:type="dxa" w:w="120"/>
            </w:tcMar>
          </w:tcPr>
          <w:p>
            <w:pPr>
              <w:jc w:val="left"/>
            </w:pPr>
            <w:r>
              <w:rPr>
                <w:rFonts w:ascii="Arial" w:cs="Arial" w:eastAsia="Arial" w:hAnsi="Arial"/>
                <w:sz w:val="20"/>
                <w:szCs w:val="20"/>
              </w:rPr>
              <w:t xml:space="preserve">Modele ML</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Prediction churn (XGBoost)</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xgb_model.pkl, scaler.pkl, feature_names.json</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sz w:val="20"/>
                <w:szCs w:val="20"/>
              </w:rPr>
              <w:t xml:space="preserve">API REST</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Expose le modele via endpoints HTTP</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FastAPI (app_api.py) + uvicorn</w:t>
            </w:r>
          </w:p>
        </w:tc>
      </w:tr>
      <w:tr>
        <w:tc>
          <w:tcPr>
            <w:tcW w:type="dxa" w:w="2340"/>
            <w:tcBorders>
              <w:top w:val="single" w:color="CCCCCC" w:sz="1"/>
              <w:left w:val="single" w:color="CCCCCC" w:sz="1"/>
              <w:bottom w:val="single" w:color="CCCCCC" w:sz="1"/>
              <w:right w:val="single" w:color="CCCCCC" w:sz="1"/>
            </w:tcBorders>
            <w:shd w:fill="D9E2F3" w:val="clear"/>
            <w:tcMar>
              <w:top w:type="dxa" w:w="80"/>
              <w:left w:type="dxa" w:w="120"/>
              <w:bottom w:type="dxa" w:w="80"/>
              <w:right w:type="dxa" w:w="120"/>
            </w:tcMar>
          </w:tcPr>
          <w:p>
            <w:pPr>
              <w:jc w:val="left"/>
            </w:pPr>
            <w:r>
              <w:rPr>
                <w:rFonts w:ascii="Arial" w:cs="Arial" w:eastAsia="Arial" w:hAnsi="Arial"/>
                <w:sz w:val="20"/>
                <w:szCs w:val="20"/>
              </w:rPr>
              <w:t xml:space="preserve">Dashboard v1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Interface metier sans API (standalone)</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Streamlit (app.py) — appels directs au modele</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sz w:val="20"/>
                <w:szCs w:val="20"/>
              </w:rPr>
              <w:t xml:space="preserve">Dashboard v2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Interface metier via API REST</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Streamlit (app.py v2) — appels POST /predict</w:t>
            </w:r>
          </w:p>
        </w:tc>
      </w:tr>
      <w:tr>
        <w:tc>
          <w:tcPr>
            <w:tcW w:type="dxa" w:w="2340"/>
            <w:tcBorders>
              <w:top w:val="single" w:color="CCCCCC" w:sz="1"/>
              <w:left w:val="single" w:color="CCCCCC" w:sz="1"/>
              <w:bottom w:val="single" w:color="CCCCCC" w:sz="1"/>
              <w:right w:val="single" w:color="CCCCCC" w:sz="1"/>
            </w:tcBorders>
            <w:shd w:fill="D9E2F3" w:val="clear"/>
            <w:tcMar>
              <w:top w:type="dxa" w:w="80"/>
              <w:left w:type="dxa" w:w="120"/>
              <w:bottom w:type="dxa" w:w="80"/>
              <w:right w:type="dxa" w:w="120"/>
            </w:tcMar>
          </w:tcPr>
          <w:p>
            <w:pPr>
              <w:jc w:val="left"/>
            </w:pPr>
            <w:r>
              <w:rPr>
                <w:rFonts w:ascii="Arial" w:cs="Arial" w:eastAsia="Arial" w:hAnsi="Arial"/>
                <w:sz w:val="20"/>
                <w:szCs w:val="20"/>
              </w:rPr>
              <w:t xml:space="preserve">Utilitaires</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Construction vecteur d'entree</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sz w:val="20"/>
                <w:szCs w:val="20"/>
              </w:rPr>
              <w:t xml:space="preserve">utils.py — build_input_from_dict()</w:t>
            </w:r>
          </w:p>
        </w:tc>
      </w:tr>
    </w:tbl>
    <w:p>
      <w:pPr>
        <w:spacing w:after="60" w:before="60"/>
      </w:pPr>
      <w:r>
        <w:t xml:space="preserve"/>
      </w:r>
    </w:p>
    <w:p>
      <w:pPr>
        <w:pStyle w:val="Heading2"/>
        <w:spacing w:after="120" w:before="240"/>
      </w:pPr>
      <w:r>
        <w:rPr>
          <w:rFonts w:ascii="Arial" w:cs="Arial" w:eastAsia="Arial" w:hAnsi="Arial"/>
          <w:b/>
          <w:bCs/>
          <w:color w:val="2E74B5"/>
          <w:sz w:val="26"/>
          <w:szCs w:val="26"/>
        </w:rPr>
        <w:t xml:space="preserve">9.3 Description des fichiers</w:t>
      </w:r>
    </w:p>
    <w:p>
      <w:pPr>
        <w:pStyle w:val="Heading3"/>
        <w:spacing w:after="80" w:before="180"/>
      </w:pPr>
      <w:r>
        <w:rPr>
          <w:rFonts w:ascii="Arial" w:cs="Arial" w:eastAsia="Arial" w:hAnsi="Arial"/>
          <w:b/>
          <w:bCs/>
          <w:color w:val="404040"/>
          <w:sz w:val="22"/>
          <w:szCs w:val="22"/>
        </w:rPr>
        <w:t xml:space="preserve">app_api.py — Serveur FastAPI</w:t>
      </w:r>
    </w:p>
    <w:p>
      <w:pPr>
        <w:spacing w:after="80" w:before="80"/>
        <w:jc w:val="left"/>
      </w:pPr>
      <w:r>
        <w:rPr>
          <w:rFonts w:ascii="Arial" w:cs="Arial" w:eastAsia="Arial" w:hAnsi="Arial"/>
          <w:sz w:val="22"/>
          <w:szCs w:val="22"/>
        </w:rPr>
        <w:t xml:space="preserve">Le fichier principal du serveur expose deux endpoints :</w:t>
      </w:r>
    </w:p>
    <w:p>
      <w:pPr>
        <w:pStyle w:val="ListParagraph"/>
        <w:numPr>
          <w:ilvl w:val="0"/>
          <w:numId w:val="2"/>
        </w:numPr>
        <w:spacing w:after="40" w:before="40"/>
      </w:pPr>
      <w:r>
        <w:rPr>
          <w:rFonts w:ascii="Arial" w:cs="Arial" w:eastAsia="Arial" w:hAnsi="Arial"/>
          <w:b/>
          <w:bCs/>
          <w:sz w:val="22"/>
          <w:szCs w:val="22"/>
        </w:rPr>
        <w:t xml:space="preserve">GET /health : </w:t>
      </w:r>
      <w:r>
        <w:rPr>
          <w:rFonts w:ascii="Arial" w:cs="Arial" w:eastAsia="Arial" w:hAnsi="Arial"/>
          <w:sz w:val="22"/>
          <w:szCs w:val="22"/>
        </w:rPr>
        <w:t xml:space="preserve">endpoint de supervision retournant {status: ok}. Utilise par le dashboard pour afficher l'indicateur 'API en ligne / hors ligne'.</w:t>
      </w:r>
    </w:p>
    <w:p>
      <w:pPr>
        <w:pStyle w:val="ListParagraph"/>
        <w:numPr>
          <w:ilvl w:val="0"/>
          <w:numId w:val="2"/>
        </w:numPr>
        <w:spacing w:after="40" w:before="40"/>
      </w:pPr>
      <w:r>
        <w:rPr>
          <w:rFonts w:ascii="Arial" w:cs="Arial" w:eastAsia="Arial" w:hAnsi="Arial"/>
          <w:b/>
          <w:bCs/>
          <w:sz w:val="22"/>
          <w:szCs w:val="22"/>
        </w:rPr>
        <w:t xml:space="preserve">POST /predict : </w:t>
      </w:r>
      <w:r>
        <w:rPr>
          <w:rFonts w:ascii="Arial" w:cs="Arial" w:eastAsia="Arial" w:hAnsi="Arial"/>
          <w:sz w:val="22"/>
          <w:szCs w:val="22"/>
        </w:rPr>
        <w:t xml:space="preserve">endpoint principal. Recoit un JSON contenant le profil client, applique le scaler, effectue la prediction XGBoost, et retourne {probability: float, prediction: int}.</w:t>
      </w:r>
    </w:p>
    <w:p>
      <w:pPr>
        <w:spacing w:after="60" w:before="60"/>
      </w:pPr>
      <w:r>
        <w:t xml:space="preserve"/>
      </w:r>
    </w:p>
    <w:p>
      <w:pPr>
        <w:pStyle w:val="Heading3"/>
        <w:spacing w:after="80" w:before="180"/>
      </w:pPr>
      <w:r>
        <w:rPr>
          <w:rFonts w:ascii="Arial" w:cs="Arial" w:eastAsia="Arial" w:hAnsi="Arial"/>
          <w:b/>
          <w:bCs/>
          <w:color w:val="404040"/>
          <w:sz w:val="22"/>
          <w:szCs w:val="22"/>
        </w:rPr>
        <w:t xml:space="preserve">utils.py — Utilitaires</w:t>
      </w:r>
    </w:p>
    <w:p>
      <w:pPr>
        <w:spacing w:after="80" w:before="80"/>
        <w:jc w:val="left"/>
      </w:pPr>
      <w:r>
        <w:rPr>
          <w:rFonts w:ascii="Arial" w:cs="Arial" w:eastAsia="Arial" w:hAnsi="Arial"/>
          <w:sz w:val="22"/>
          <w:szCs w:val="22"/>
        </w:rPr>
        <w:t xml:space="preserve">La fonction build_input_from_dict(data, feature_names) construit un DataFrame pandas correctement aligne sur les feature_names du modele a partir d'un dictionnaire Python. Les colonnes manquantes (variables encodees non presentes dans le payload) sont remplies a 0.</w:t>
      </w:r>
    </w:p>
    <w:p>
      <w:pPr>
        <w:spacing w:after="60" w:before="60"/>
      </w:pPr>
      <w:r>
        <w:t xml:space="preserve"/>
      </w:r>
    </w:p>
    <w:p>
      <w:pPr>
        <w:pStyle w:val="Heading2"/>
        <w:spacing w:after="120" w:before="240"/>
      </w:pPr>
      <w:r>
        <w:rPr>
          <w:rFonts w:ascii="Arial" w:cs="Arial" w:eastAsia="Arial" w:hAnsi="Arial"/>
          <w:b/>
          <w:bCs/>
          <w:color w:val="2E74B5"/>
          <w:sz w:val="26"/>
          <w:szCs w:val="26"/>
        </w:rPr>
        <w:t xml:space="preserve">9.4 Exemple d'utilisation</w:t>
      </w:r>
    </w:p>
    <w:p>
      <w:pPr>
        <w:spacing w:after="80" w:before="80"/>
        <w:jc w:val="left"/>
      </w:pPr>
      <w:r>
        <w:rPr>
          <w:rFonts w:ascii="Arial" w:cs="Arial" w:eastAsia="Arial" w:hAnsi="Arial"/>
          <w:sz w:val="22"/>
          <w:szCs w:val="22"/>
        </w:rPr>
        <w:t xml:space="preserve">Un client externe peut interagir avec l'API via une simple requete HTTP POST :</w:t>
      </w:r>
    </w:p>
    <w:p>
      <w:pPr>
        <w:spacing w:after="80" w:before="80"/>
      </w:pPr>
      <w:r>
        <w:rPr>
          <w:rFonts w:ascii="Courier New" w:cs="Courier New" w:eastAsia="Courier New" w:hAnsi="Courier New"/>
          <w:color w:val="1F4E79"/>
          <w:sz w:val="20"/>
          <w:szCs w:val="20"/>
        </w:rPr>
        <w:t xml:space="preserve">POST http://localhost:8000/predict</w:t>
      </w:r>
    </w:p>
    <w:p>
      <w:pPr>
        <w:spacing w:after="40" w:before="40"/>
      </w:pPr>
      <w:r>
        <w:rPr>
          <w:rFonts w:ascii="Courier New" w:cs="Courier New" w:eastAsia="Courier New" w:hAnsi="Courier New"/>
          <w:color w:val="404040"/>
          <w:sz w:val="18"/>
          <w:szCs w:val="18"/>
        </w:rPr>
        <w:t xml:space="preserve">Body : {"age": 35, "tenure_months": 8, "monthly_logins": 5, "csat_score": 2, "payment_failures": 3, ...}</w:t>
      </w:r>
    </w:p>
    <w:p>
      <w:pPr>
        <w:spacing w:after="80" w:before="40"/>
      </w:pPr>
      <w:r>
        <w:rPr>
          <w:rFonts w:ascii="Courier New" w:cs="Courier New" w:eastAsia="Courier New" w:hAnsi="Courier New"/>
          <w:color w:val="1A7A1A"/>
          <w:sz w:val="18"/>
          <w:szCs w:val="18"/>
        </w:rPr>
        <w:t xml:space="preserve">Reponse : {"probability": 0.8731, "prediction": 1}</w:t>
      </w:r>
    </w:p>
    <w:p>
      <w:pPr>
        <w:spacing w:after="60" w:before="60"/>
      </w:pPr>
      <w:r>
        <w:t xml:space="preserve"/>
      </w:r>
    </w:p>
    <w:p>
      <w:pPr>
        <w:spacing w:after="80" w:before="80"/>
        <w:jc w:val="left"/>
      </w:pPr>
      <w:r>
        <w:rPr>
          <w:rFonts w:ascii="Arial" w:cs="Arial" w:eastAsia="Arial" w:hAnsi="Arial"/>
          <w:sz w:val="22"/>
          <w:szCs w:val="22"/>
        </w:rPr>
        <w:t xml:space="preserve">La documentation interactive Swagger est automatiquement generee par FastAPI et accessible sur http://localhost:8000/docs, permettant de tester tous les endpoints directement depuis un navigateur.</w:t>
      </w:r>
    </w:p>
    <w:p>
      <w:pPr>
        <w:spacing w:after="60" w:before="60"/>
      </w:pPr>
      <w:r>
        <w:t xml:space="preserve"/>
      </w:r>
    </w:p>
    <w:p>
      <w:pPr>
        <w:pStyle w:val="Heading2"/>
        <w:spacing w:after="120" w:before="240"/>
      </w:pPr>
      <w:r>
        <w:rPr>
          <w:rFonts w:ascii="Arial" w:cs="Arial" w:eastAsia="Arial" w:hAnsi="Arial"/>
          <w:b/>
          <w:bCs/>
          <w:color w:val="2E74B5"/>
          <w:sz w:val="26"/>
          <w:szCs w:val="26"/>
        </w:rPr>
        <w:t xml:space="preserve">9.5 Lancement</w:t>
      </w:r>
    </w:p>
    <w:p>
      <w:pPr>
        <w:spacing w:after="40" w:before="80"/>
      </w:pPr>
      <w:r>
        <w:rPr>
          <w:rFonts w:ascii="Courier New" w:cs="Courier New" w:eastAsia="Courier New" w:hAnsi="Courier New"/>
          <w:color w:val="1F4E79"/>
          <w:sz w:val="20"/>
          <w:szCs w:val="20"/>
        </w:rPr>
        <w:t xml:space="preserve">uvicorn app_api:app --reload</w:t>
      </w:r>
    </w:p>
    <w:p>
      <w:r>
        <w:br w:type="page"/>
      </w:r>
    </w:p>
    <w:p>
      <w:pPr>
        <w:pStyle w:val="Heading1"/>
        <w:spacing w:after="180" w:before="360"/>
      </w:pPr>
      <w:r>
        <w:rPr>
          <w:rFonts w:ascii="Arial" w:cs="Arial" w:eastAsia="Arial" w:hAnsi="Arial"/>
          <w:b/>
          <w:bCs/>
          <w:color w:val="1F4E79"/>
          <w:sz w:val="32"/>
          <w:szCs w:val="32"/>
        </w:rPr>
        <w:t xml:space="preserve">10. Dashboards Streamlit</w:t>
      </w:r>
    </w:p>
    <w:p>
      <w:pPr>
        <w:pStyle w:val="Heading2"/>
        <w:spacing w:after="120" w:before="240"/>
      </w:pPr>
      <w:r>
        <w:rPr>
          <w:rFonts w:ascii="Arial" w:cs="Arial" w:eastAsia="Arial" w:hAnsi="Arial"/>
          <w:b/>
          <w:bCs/>
          <w:color w:val="2E74B5"/>
          <w:sz w:val="26"/>
          <w:szCs w:val="26"/>
        </w:rPr>
        <w:t xml:space="preserve">10.1 Deux versions complementaires</w:t>
      </w:r>
    </w:p>
    <w:p>
      <w:pPr>
        <w:spacing w:after="80" w:before="80"/>
        <w:jc w:val="left"/>
      </w:pPr>
      <w:r>
        <w:rPr>
          <w:rFonts w:ascii="Arial" w:cs="Arial" w:eastAsia="Arial" w:hAnsi="Arial"/>
          <w:sz w:val="22"/>
          <w:szCs w:val="22"/>
        </w:rPr>
        <w:t xml:space="preserve">Deux dashboards Streamlit ont ete developpes pour repondre a des besoins differents : un mode standalone (sans API) pour les environnements locaux simples, et un mode connecte a l'API pour les architectures de production.</w:t>
      </w:r>
    </w:p>
    <w:p>
      <w:pPr>
        <w:spacing w:after="60" w:before="60"/>
      </w:pPr>
      <w:r>
        <w:t xml:space="preserve"/>
      </w:r>
    </w:p>
    <w:p>
      <w:pPr>
        <w:pStyle w:val="Heading2"/>
        <w:spacing w:after="120" w:before="240"/>
      </w:pPr>
      <w:r>
        <w:rPr>
          <w:rFonts w:ascii="Arial" w:cs="Arial" w:eastAsia="Arial" w:hAnsi="Arial"/>
          <w:b/>
          <w:bCs/>
          <w:color w:val="2E74B5"/>
          <w:sz w:val="26"/>
          <w:szCs w:val="26"/>
        </w:rPr>
        <w:t xml:space="preserve">10.2 Dashboard v1 — Mode standalone (app.py)</w:t>
      </w:r>
    </w:p>
    <w:p>
      <w:pPr>
        <w:pStyle w:val="Heading3"/>
        <w:spacing w:after="80" w:before="180"/>
      </w:pPr>
      <w:r>
        <w:rPr>
          <w:rFonts w:ascii="Arial" w:cs="Arial" w:eastAsia="Arial" w:hAnsi="Arial"/>
          <w:b/>
          <w:bCs/>
          <w:color w:val="404040"/>
          <w:sz w:val="22"/>
          <w:szCs w:val="22"/>
        </w:rPr>
        <w:t xml:space="preserve">Description</w:t>
      </w:r>
    </w:p>
    <w:p>
      <w:pPr>
        <w:spacing w:after="80" w:before="80"/>
        <w:jc w:val="left"/>
      </w:pPr>
      <w:r>
        <w:rPr>
          <w:rFonts w:ascii="Arial" w:cs="Arial" w:eastAsia="Arial" w:hAnsi="Arial"/>
          <w:sz w:val="22"/>
          <w:szCs w:val="22"/>
        </w:rPr>
        <w:t xml:space="preserve">Ce dashboard charge directement les fichiers pkl et json du modele et effectue les predictions localement, sans passer par l'API. Il est concu pour un usage local rapide ou pour la demonstration.</w:t>
      </w:r>
    </w:p>
    <w:p>
      <w:pPr>
        <w:spacing w:after="60" w:before="60"/>
      </w:pPr>
      <w:r>
        <w:t xml:space="preserve"/>
      </w:r>
    </w:p>
    <w:p>
      <w:pPr>
        <w:pStyle w:val="Heading3"/>
        <w:spacing w:after="80" w:before="180"/>
      </w:pPr>
      <w:r>
        <w:rPr>
          <w:rFonts w:ascii="Arial" w:cs="Arial" w:eastAsia="Arial" w:hAnsi="Arial"/>
          <w:b/>
          <w:bCs/>
          <w:color w:val="404040"/>
          <w:sz w:val="22"/>
          <w:szCs w:val="22"/>
        </w:rPr>
        <w:t xml:space="preserve">Fonctionnalites</w:t>
      </w:r>
    </w:p>
    <w:p>
      <w:pPr>
        <w:pStyle w:val="ListParagraph"/>
        <w:numPr>
          <w:ilvl w:val="0"/>
          <w:numId w:val="2"/>
        </w:numPr>
        <w:spacing w:after="40" w:before="40"/>
      </w:pPr>
      <w:r>
        <w:rPr>
          <w:rFonts w:ascii="Arial" w:cs="Arial" w:eastAsia="Arial" w:hAnsi="Arial"/>
          <w:sz w:val="22"/>
          <w:szCs w:val="22"/>
        </w:rPr>
        <w:t xml:space="preserve">19 curseurs interactifs pour saisir le profil client complet</w:t>
      </w:r>
    </w:p>
    <w:p>
      <w:pPr>
        <w:pStyle w:val="ListParagraph"/>
        <w:numPr>
          <w:ilvl w:val="0"/>
          <w:numId w:val="2"/>
        </w:numPr>
        <w:spacing w:after="40" w:before="40"/>
      </w:pPr>
      <w:r>
        <w:rPr>
          <w:rFonts w:ascii="Arial" w:cs="Arial" w:eastAsia="Arial" w:hAnsi="Arial"/>
          <w:sz w:val="22"/>
          <w:szCs w:val="22"/>
        </w:rPr>
        <w:t xml:space="preserve">Probabilite de churn en temps reel avec indicateur visuel (rouge/vert)</w:t>
      </w:r>
    </w:p>
    <w:p>
      <w:pPr>
        <w:pStyle w:val="ListParagraph"/>
        <w:numPr>
          <w:ilvl w:val="0"/>
          <w:numId w:val="2"/>
        </w:numPr>
        <w:spacing w:after="40" w:before="40"/>
      </w:pPr>
      <w:r>
        <w:rPr>
          <w:rFonts w:ascii="Arial" w:cs="Arial" w:eastAsia="Arial" w:hAnsi="Arial"/>
          <w:sz w:val="22"/>
          <w:szCs w:val="22"/>
        </w:rPr>
        <w:t xml:space="preserve">Badge CLIENT A RISQUE ou CLIENT STABLE avec action recommandee</w:t>
      </w:r>
    </w:p>
    <w:p>
      <w:pPr>
        <w:pStyle w:val="ListParagraph"/>
        <w:numPr>
          <w:ilvl w:val="0"/>
          <w:numId w:val="2"/>
        </w:numPr>
        <w:spacing w:after="40" w:before="40"/>
      </w:pPr>
      <w:r>
        <w:rPr>
          <w:rFonts w:ascii="Arial" w:cs="Arial" w:eastAsia="Arial" w:hAnsi="Arial"/>
          <w:sz w:val="22"/>
          <w:szCs w:val="22"/>
        </w:rPr>
        <w:t xml:space="preserve">Jauge de risque : Faible (&lt;35%) / Modere (35-60%) / Eleve (&gt;60%)</w:t>
      </w:r>
    </w:p>
    <w:p>
      <w:pPr>
        <w:pStyle w:val="ListParagraph"/>
        <w:numPr>
          <w:ilvl w:val="0"/>
          <w:numId w:val="2"/>
        </w:numPr>
        <w:spacing w:after="40" w:before="40"/>
      </w:pPr>
      <w:r>
        <w:rPr>
          <w:rFonts w:ascii="Arial" w:cs="Arial" w:eastAsia="Arial" w:hAnsi="Arial"/>
          <w:sz w:val="22"/>
          <w:szCs w:val="22"/>
        </w:rPr>
        <w:t xml:space="preserve">Explication SHAP individuelle : top 12 features impactant cette prediction</w:t>
      </w:r>
    </w:p>
    <w:p>
      <w:pPr>
        <w:pStyle w:val="ListParagraph"/>
        <w:numPr>
          <w:ilvl w:val="0"/>
          <w:numId w:val="2"/>
        </w:numPr>
        <w:spacing w:after="40" w:before="40"/>
      </w:pPr>
      <w:r>
        <w:rPr>
          <w:rFonts w:ascii="Arial" w:cs="Arial" w:eastAsia="Arial" w:hAnsi="Arial"/>
          <w:sz w:val="22"/>
          <w:szCs w:val="22"/>
        </w:rPr>
        <w:t xml:space="preserve">Recommandations business automatiques selon les valeurs saisies</w:t>
      </w:r>
    </w:p>
    <w:p>
      <w:pPr>
        <w:pStyle w:val="ListParagraph"/>
        <w:numPr>
          <w:ilvl w:val="0"/>
          <w:numId w:val="2"/>
        </w:numPr>
        <w:spacing w:after="40" w:before="40"/>
      </w:pPr>
      <w:r>
        <w:rPr>
          <w:rFonts w:ascii="Arial" w:cs="Arial" w:eastAsia="Arial" w:hAnsi="Arial"/>
          <w:sz w:val="22"/>
          <w:szCs w:val="22"/>
        </w:rPr>
        <w:t xml:space="preserve">Feature importance globale XGBoost affichee sur la page d'accueil</w:t>
      </w:r>
    </w:p>
    <w:p>
      <w:pPr>
        <w:pStyle w:val="ListParagraph"/>
        <w:numPr>
          <w:ilvl w:val="0"/>
          <w:numId w:val="2"/>
        </w:numPr>
        <w:spacing w:after="40" w:before="40"/>
      </w:pPr>
      <w:r>
        <w:rPr>
          <w:rFonts w:ascii="Arial" w:cs="Arial" w:eastAsia="Arial" w:hAnsi="Arial"/>
          <w:sz w:val="22"/>
          <w:szCs w:val="22"/>
        </w:rPr>
        <w:t xml:space="preserve">KPIs du modele toujours visibles : ROC-AUC, Recall, F1, Precision</w:t>
      </w:r>
    </w:p>
    <w:p>
      <w:pPr>
        <w:spacing w:after="60" w:before="60"/>
      </w:pPr>
      <w:r>
        <w:t xml:space="preserve"/>
      </w:r>
    </w:p>
    <w:p>
      <w:pPr>
        <w:pStyle w:val="Heading2"/>
        <w:spacing w:after="120" w:before="240"/>
      </w:pPr>
      <w:r>
        <w:rPr>
          <w:rFonts w:ascii="Arial" w:cs="Arial" w:eastAsia="Arial" w:hAnsi="Arial"/>
          <w:b/>
          <w:bCs/>
          <w:color w:val="2E74B5"/>
          <w:sz w:val="26"/>
          <w:szCs w:val="26"/>
        </w:rPr>
        <w:t xml:space="preserve">10.3 Dashboard v2 — Mode API (app.py v2)</w:t>
      </w:r>
    </w:p>
    <w:p>
      <w:pPr>
        <w:pStyle w:val="Heading3"/>
        <w:spacing w:after="80" w:before="180"/>
      </w:pPr>
      <w:r>
        <w:rPr>
          <w:rFonts w:ascii="Arial" w:cs="Arial" w:eastAsia="Arial" w:hAnsi="Arial"/>
          <w:b/>
          <w:bCs/>
          <w:color w:val="404040"/>
          <w:sz w:val="22"/>
          <w:szCs w:val="22"/>
        </w:rPr>
        <w:t xml:space="preserve">Description</w:t>
      </w:r>
    </w:p>
    <w:p>
      <w:pPr>
        <w:spacing w:after="80" w:before="80"/>
        <w:jc w:val="left"/>
      </w:pPr>
      <w:r>
        <w:rPr>
          <w:rFonts w:ascii="Arial" w:cs="Arial" w:eastAsia="Arial" w:hAnsi="Arial"/>
          <w:sz w:val="22"/>
          <w:szCs w:val="22"/>
        </w:rPr>
        <w:t xml:space="preserve">Ce dashboard est architecturalement decouple du modele. Il envoie les donnees clients a l'API FastAPI via une requete POST /predict et affiche le resultat retourne. Le modele est charge localement uniquement pour les calculs SHAP.</w:t>
      </w:r>
    </w:p>
    <w:p>
      <w:pPr>
        <w:spacing w:after="60" w:before="60"/>
      </w:pPr>
      <w:r>
        <w:t xml:space="preserve"/>
      </w:r>
    </w:p>
    <w:p>
      <w:pPr>
        <w:pStyle w:val="Heading3"/>
        <w:spacing w:after="80" w:before="180"/>
      </w:pPr>
      <w:r>
        <w:rPr>
          <w:rFonts w:ascii="Arial" w:cs="Arial" w:eastAsia="Arial" w:hAnsi="Arial"/>
          <w:b/>
          <w:bCs/>
          <w:color w:val="404040"/>
          <w:sz w:val="22"/>
          <w:szCs w:val="22"/>
        </w:rPr>
        <w:t xml:space="preserve">Fonctionnalites supplementaires vs v1</w:t>
      </w:r>
    </w:p>
    <w:p>
      <w:pPr>
        <w:pStyle w:val="ListParagraph"/>
        <w:numPr>
          <w:ilvl w:val="0"/>
          <w:numId w:val="2"/>
        </w:numPr>
        <w:spacing w:after="40" w:before="40"/>
      </w:pPr>
      <w:r>
        <w:rPr>
          <w:rFonts w:ascii="Arial" w:cs="Arial" w:eastAsia="Arial" w:hAnsi="Arial"/>
          <w:sz w:val="22"/>
          <w:szCs w:val="22"/>
        </w:rPr>
        <w:t xml:space="preserve">Indicateur API en ligne / hors ligne en haut a droite (rafraichi toutes les 15 secondes via GET /health)</w:t>
      </w:r>
    </w:p>
    <w:p>
      <w:pPr>
        <w:pStyle w:val="ListParagraph"/>
        <w:numPr>
          <w:ilvl w:val="0"/>
          <w:numId w:val="2"/>
        </w:numPr>
        <w:spacing w:after="40" w:before="40"/>
      </w:pPr>
      <w:r>
        <w:rPr>
          <w:rFonts w:ascii="Arial" w:cs="Arial" w:eastAsia="Arial" w:hAnsi="Arial"/>
          <w:sz w:val="22"/>
          <w:szCs w:val="22"/>
        </w:rPr>
        <w:t xml:space="preserve">Message d'erreur clair si l'API est inaccessible avec la commande de lancement</w:t>
      </w:r>
    </w:p>
    <w:p>
      <w:pPr>
        <w:pStyle w:val="ListParagraph"/>
        <w:numPr>
          <w:ilvl w:val="0"/>
          <w:numId w:val="2"/>
        </w:numPr>
        <w:spacing w:after="40" w:before="40"/>
      </w:pPr>
      <w:r>
        <w:rPr>
          <w:rFonts w:ascii="Arial" w:cs="Arial" w:eastAsia="Arial" w:hAnsi="Arial"/>
          <w:sz w:val="22"/>
          <w:szCs w:val="22"/>
        </w:rPr>
        <w:t xml:space="preserve">Expander 'Voir la requete / reponse API brute' pour inspecter le payload JSON envoye et la reponse recue</w:t>
      </w:r>
    </w:p>
    <w:p>
      <w:pPr>
        <w:pStyle w:val="ListParagraph"/>
        <w:numPr>
          <w:ilvl w:val="0"/>
          <w:numId w:val="2"/>
        </w:numPr>
        <w:spacing w:after="40" w:before="40"/>
      </w:pPr>
      <w:r>
        <w:rPr>
          <w:rFonts w:ascii="Arial" w:cs="Arial" w:eastAsia="Arial" w:hAnsi="Arial"/>
          <w:sz w:val="22"/>
          <w:szCs w:val="22"/>
        </w:rPr>
        <w:t xml:space="preserve">Toutes les fonctionnalites du dashboard v1 (SHAP, recommandations, KPIs, jauge)</w:t>
      </w:r>
    </w:p>
    <w:p>
      <w:pPr>
        <w:spacing w:after="60" w:before="60"/>
      </w:pPr>
      <w:r>
        <w:t xml:space="preserve"/>
      </w:r>
    </w:p>
    <w:p>
      <w:pPr>
        <w:pStyle w:val="Heading3"/>
        <w:spacing w:after="80" w:before="180"/>
      </w:pPr>
      <w:r>
        <w:rPr>
          <w:rFonts w:ascii="Arial" w:cs="Arial" w:eastAsia="Arial" w:hAnsi="Arial"/>
          <w:b/>
          <w:bCs/>
          <w:color w:val="404040"/>
          <w:sz w:val="22"/>
          <w:szCs w:val="22"/>
        </w:rPr>
        <w:t xml:space="preserve">Lancement des deux composants</w:t>
      </w:r>
    </w:p>
    <w:p>
      <w:pPr>
        <w:spacing w:after="40" w:before="80"/>
      </w:pPr>
      <w:r>
        <w:rPr>
          <w:rFonts w:ascii="Courier New" w:cs="Courier New" w:eastAsia="Courier New" w:hAnsi="Courier New"/>
          <w:color w:val="1F4E79"/>
          <w:sz w:val="20"/>
          <w:szCs w:val="20"/>
        </w:rPr>
        <w:t xml:space="preserve">Terminal 1 : uvicorn app_api:app --reload</w:t>
      </w:r>
    </w:p>
    <w:p>
      <w:pPr>
        <w:spacing w:after="80" w:before="40"/>
      </w:pPr>
      <w:r>
        <w:rPr>
          <w:rFonts w:ascii="Courier New" w:cs="Courier New" w:eastAsia="Courier New" w:hAnsi="Courier New"/>
          <w:color w:val="1F4E79"/>
          <w:sz w:val="20"/>
          <w:szCs w:val="20"/>
        </w:rPr>
        <w:t xml:space="preserve">Terminal 2 : streamlit run app.py</w:t>
      </w:r>
    </w:p>
    <w:p>
      <w:r>
        <w:br w:type="page"/>
      </w:r>
    </w:p>
    <w:p>
      <w:pPr>
        <w:pStyle w:val="Heading1"/>
        <w:spacing w:after="180" w:before="360"/>
      </w:pPr>
      <w:r>
        <w:rPr>
          <w:rFonts w:ascii="Arial" w:cs="Arial" w:eastAsia="Arial" w:hAnsi="Arial"/>
          <w:b/>
          <w:bCs/>
          <w:color w:val="1F4E79"/>
          <w:sz w:val="32"/>
          <w:szCs w:val="32"/>
        </w:rPr>
        <w:t xml:space="preserve">11. Versioning et Publication GitHub</w:t>
      </w:r>
    </w:p>
    <w:p>
      <w:pPr>
        <w:pStyle w:val="Heading2"/>
        <w:spacing w:after="120" w:before="240"/>
      </w:pPr>
      <w:r>
        <w:rPr>
          <w:rFonts w:ascii="Arial" w:cs="Arial" w:eastAsia="Arial" w:hAnsi="Arial"/>
          <w:b/>
          <w:bCs/>
          <w:color w:val="2E74B5"/>
          <w:sz w:val="26"/>
          <w:szCs w:val="26"/>
        </w:rPr>
        <w:t xml:space="preserve">11.1 Organisation du depot</w:t>
      </w:r>
    </w:p>
    <w:p>
      <w:pPr>
        <w:spacing w:after="80" w:before="80"/>
        <w:jc w:val="left"/>
      </w:pPr>
      <w:r>
        <w:rPr>
          <w:rFonts w:ascii="Arial" w:cs="Arial" w:eastAsia="Arial" w:hAnsi="Arial"/>
          <w:sz w:val="22"/>
          <w:szCs w:val="22"/>
        </w:rPr>
        <w:t xml:space="preserve">Le projet complet a ete versionne et publie sur GitHub a l'adresse github.com/balizina22/customer-churn-prediction. Le depot est public et contient l'ensemble du code, des notebooks et du rapport.</w:t>
      </w:r>
    </w:p>
    <w:p>
      <w:pPr>
        <w:spacing w:after="60" w:before="60"/>
      </w:pPr>
      <w:r>
        <w:t xml:space="preserve"/>
      </w:r>
    </w:p>
    <w:p>
      <w:pPr>
        <w:spacing w:after="80" w:before="80"/>
        <w:jc w:val="left"/>
      </w:pPr>
      <w:r>
        <w:rPr>
          <w:rFonts w:ascii="Arial" w:cs="Arial" w:eastAsia="Arial" w:hAnsi="Arial"/>
          <w:sz w:val="22"/>
          <w:szCs w:val="22"/>
        </w:rPr>
        <w:t xml:space="preserve">La structure du depot suit les conventions d'un projet Data Science professionnel :</w:t>
      </w:r>
    </w:p>
    <w:p>
      <w:pPr>
        <w:pStyle w:val="ListParagraph"/>
        <w:numPr>
          <w:ilvl w:val="0"/>
          <w:numId w:val="2"/>
        </w:numPr>
        <w:spacing w:after="40" w:before="40"/>
      </w:pPr>
      <w:r>
        <w:rPr>
          <w:rFonts w:ascii="Arial" w:cs="Arial" w:eastAsia="Arial" w:hAnsi="Arial"/>
          <w:b/>
          <w:bCs/>
          <w:sz w:val="22"/>
          <w:szCs w:val="22"/>
        </w:rPr>
        <w:t xml:space="preserve">data/ : </w:t>
      </w:r>
      <w:r>
        <w:rPr>
          <w:rFonts w:ascii="Arial" w:cs="Arial" w:eastAsia="Arial" w:hAnsi="Arial"/>
          <w:sz w:val="22"/>
          <w:szCs w:val="22"/>
        </w:rPr>
        <w:t xml:space="preserve">customer_churn_business_dataset.csv (donnees brutes) + clean_data.csv (donnees preparees)</w:t>
      </w:r>
    </w:p>
    <w:p>
      <w:pPr>
        <w:pStyle w:val="ListParagraph"/>
        <w:numPr>
          <w:ilvl w:val="0"/>
          <w:numId w:val="2"/>
        </w:numPr>
        <w:spacing w:after="40" w:before="40"/>
      </w:pPr>
      <w:r>
        <w:rPr>
          <w:rFonts w:ascii="Arial" w:cs="Arial" w:eastAsia="Arial" w:hAnsi="Arial"/>
          <w:b/>
          <w:bCs/>
          <w:sz w:val="22"/>
          <w:szCs w:val="22"/>
        </w:rPr>
        <w:t xml:space="preserve">notebooks/ : </w:t>
      </w:r>
      <w:r>
        <w:rPr>
          <w:rFonts w:ascii="Arial" w:cs="Arial" w:eastAsia="Arial" w:hAnsi="Arial"/>
          <w:sz w:val="22"/>
          <w:szCs w:val="22"/>
        </w:rPr>
        <w:t xml:space="preserve">eda.ipynb, data_prep.ipynb, ml_dl.ipynb — les trois phases du projet</w:t>
      </w:r>
    </w:p>
    <w:p>
      <w:pPr>
        <w:pStyle w:val="ListParagraph"/>
        <w:numPr>
          <w:ilvl w:val="0"/>
          <w:numId w:val="2"/>
        </w:numPr>
        <w:spacing w:after="40" w:before="40"/>
      </w:pPr>
      <w:r>
        <w:rPr>
          <w:rFonts w:ascii="Arial" w:cs="Arial" w:eastAsia="Arial" w:hAnsi="Arial"/>
          <w:b/>
          <w:bCs/>
          <w:sz w:val="22"/>
          <w:szCs w:val="22"/>
        </w:rPr>
        <w:t xml:space="preserve">models/ : </w:t>
      </w:r>
      <w:r>
        <w:rPr>
          <w:rFonts w:ascii="Arial" w:cs="Arial" w:eastAsia="Arial" w:hAnsi="Arial"/>
          <w:sz w:val="22"/>
          <w:szCs w:val="22"/>
        </w:rPr>
        <w:t xml:space="preserve">xgb_model.pkl, scaler.pkl, feature_names.json — artefacts du modele final</w:t>
      </w:r>
    </w:p>
    <w:p>
      <w:pPr>
        <w:pStyle w:val="ListParagraph"/>
        <w:numPr>
          <w:ilvl w:val="0"/>
          <w:numId w:val="2"/>
        </w:numPr>
        <w:spacing w:after="40" w:before="40"/>
      </w:pPr>
      <w:r>
        <w:rPr>
          <w:rFonts w:ascii="Arial" w:cs="Arial" w:eastAsia="Arial" w:hAnsi="Arial"/>
          <w:b/>
          <w:bCs/>
          <w:sz w:val="22"/>
          <w:szCs w:val="22"/>
        </w:rPr>
        <w:t xml:space="preserve">images/ : </w:t>
      </w:r>
      <w:r>
        <w:rPr>
          <w:rFonts w:ascii="Arial" w:cs="Arial" w:eastAsia="Arial" w:hAnsi="Arial"/>
          <w:sz w:val="22"/>
          <w:szCs w:val="22"/>
        </w:rPr>
        <w:t xml:space="preserve">toutes les visualisations generees (SHAP, courbes ROC, matrice de confusion, etc.)</w:t>
      </w:r>
    </w:p>
    <w:p>
      <w:pPr>
        <w:pStyle w:val="ListParagraph"/>
        <w:numPr>
          <w:ilvl w:val="0"/>
          <w:numId w:val="2"/>
        </w:numPr>
        <w:spacing w:after="40" w:before="40"/>
      </w:pPr>
      <w:r>
        <w:rPr>
          <w:rFonts w:ascii="Arial" w:cs="Arial" w:eastAsia="Arial" w:hAnsi="Arial"/>
          <w:b/>
          <w:bCs/>
          <w:sz w:val="22"/>
          <w:szCs w:val="22"/>
        </w:rPr>
        <w:t xml:space="preserve">app.py : </w:t>
      </w:r>
      <w:r>
        <w:rPr>
          <w:rFonts w:ascii="Arial" w:cs="Arial" w:eastAsia="Arial" w:hAnsi="Arial"/>
          <w:sz w:val="22"/>
          <w:szCs w:val="22"/>
        </w:rPr>
        <w:t xml:space="preserve">dashboard Streamlit v1 (standalone)</w:t>
      </w:r>
    </w:p>
    <w:p>
      <w:pPr>
        <w:pStyle w:val="ListParagraph"/>
        <w:numPr>
          <w:ilvl w:val="0"/>
          <w:numId w:val="2"/>
        </w:numPr>
        <w:spacing w:after="40" w:before="40"/>
      </w:pPr>
      <w:r>
        <w:rPr>
          <w:rFonts w:ascii="Arial" w:cs="Arial" w:eastAsia="Arial" w:hAnsi="Arial"/>
          <w:b/>
          <w:bCs/>
          <w:sz w:val="22"/>
          <w:szCs w:val="22"/>
        </w:rPr>
        <w:t xml:space="preserve">app_api.py : </w:t>
      </w:r>
      <w:r>
        <w:rPr>
          <w:rFonts w:ascii="Arial" w:cs="Arial" w:eastAsia="Arial" w:hAnsi="Arial"/>
          <w:sz w:val="22"/>
          <w:szCs w:val="22"/>
        </w:rPr>
        <w:t xml:space="preserve">serveur FastAPI</w:t>
      </w:r>
    </w:p>
    <w:p>
      <w:pPr>
        <w:pStyle w:val="ListParagraph"/>
        <w:numPr>
          <w:ilvl w:val="0"/>
          <w:numId w:val="2"/>
        </w:numPr>
        <w:spacing w:after="40" w:before="40"/>
      </w:pPr>
      <w:r>
        <w:rPr>
          <w:rFonts w:ascii="Arial" w:cs="Arial" w:eastAsia="Arial" w:hAnsi="Arial"/>
          <w:b/>
          <w:bCs/>
          <w:sz w:val="22"/>
          <w:szCs w:val="22"/>
        </w:rPr>
        <w:t xml:space="preserve">utils.py : </w:t>
      </w:r>
      <w:r>
        <w:rPr>
          <w:rFonts w:ascii="Arial" w:cs="Arial" w:eastAsia="Arial" w:hAnsi="Arial"/>
          <w:sz w:val="22"/>
          <w:szCs w:val="22"/>
        </w:rPr>
        <w:t xml:space="preserve">utilitaires partages</w:t>
      </w:r>
    </w:p>
    <w:p>
      <w:pPr>
        <w:pStyle w:val="ListParagraph"/>
        <w:numPr>
          <w:ilvl w:val="0"/>
          <w:numId w:val="2"/>
        </w:numPr>
        <w:spacing w:after="40" w:before="40"/>
      </w:pPr>
      <w:r>
        <w:rPr>
          <w:rFonts w:ascii="Arial" w:cs="Arial" w:eastAsia="Arial" w:hAnsi="Arial"/>
          <w:b/>
          <w:bCs/>
          <w:sz w:val="22"/>
          <w:szCs w:val="22"/>
        </w:rPr>
        <w:t xml:space="preserve">rapport_churn.docx : </w:t>
      </w:r>
      <w:r>
        <w:rPr>
          <w:rFonts w:ascii="Arial" w:cs="Arial" w:eastAsia="Arial" w:hAnsi="Arial"/>
          <w:sz w:val="22"/>
          <w:szCs w:val="22"/>
        </w:rPr>
        <w:t xml:space="preserve">ce rapport</w:t>
      </w:r>
    </w:p>
    <w:p>
      <w:pPr>
        <w:pStyle w:val="ListParagraph"/>
        <w:numPr>
          <w:ilvl w:val="0"/>
          <w:numId w:val="2"/>
        </w:numPr>
        <w:spacing w:after="40" w:before="40"/>
      </w:pPr>
      <w:r>
        <w:rPr>
          <w:rFonts w:ascii="Arial" w:cs="Arial" w:eastAsia="Arial" w:hAnsi="Arial"/>
          <w:b/>
          <w:bCs/>
          <w:sz w:val="22"/>
          <w:szCs w:val="22"/>
        </w:rPr>
        <w:t xml:space="preserve">README.md : </w:t>
      </w:r>
      <w:r>
        <w:rPr>
          <w:rFonts w:ascii="Arial" w:cs="Arial" w:eastAsia="Arial" w:hAnsi="Arial"/>
          <w:sz w:val="22"/>
          <w:szCs w:val="22"/>
        </w:rPr>
        <w:t xml:space="preserve">documentation du projet</w:t>
      </w:r>
    </w:p>
    <w:p>
      <w:pPr>
        <w:pStyle w:val="ListParagraph"/>
        <w:numPr>
          <w:ilvl w:val="0"/>
          <w:numId w:val="2"/>
        </w:numPr>
        <w:spacing w:after="40" w:before="40"/>
      </w:pPr>
      <w:r>
        <w:rPr>
          <w:rFonts w:ascii="Arial" w:cs="Arial" w:eastAsia="Arial" w:hAnsi="Arial"/>
          <w:b/>
          <w:bCs/>
          <w:sz w:val="22"/>
          <w:szCs w:val="22"/>
        </w:rPr>
        <w:t xml:space="preserve">.gitignore : </w:t>
      </w:r>
      <w:r>
        <w:rPr>
          <w:rFonts w:ascii="Arial" w:cs="Arial" w:eastAsia="Arial" w:hAnsi="Arial"/>
          <w:sz w:val="22"/>
          <w:szCs w:val="22"/>
        </w:rPr>
        <w:t xml:space="preserve">exclusion du dossier .venv et des fichiers temporaires</w:t>
      </w:r>
    </w:p>
    <w:p>
      <w:pPr>
        <w:spacing w:after="60" w:before="60"/>
      </w:pPr>
      <w:r>
        <w:t xml:space="preserve"/>
      </w:r>
    </w:p>
    <w:p>
      <w:pPr>
        <w:pStyle w:val="Heading2"/>
        <w:spacing w:after="120" w:before="240"/>
      </w:pPr>
      <w:r>
        <w:rPr>
          <w:rFonts w:ascii="Arial" w:cs="Arial" w:eastAsia="Arial" w:hAnsi="Arial"/>
          <w:b/>
          <w:bCs/>
          <w:color w:val="2E74B5"/>
          <w:sz w:val="26"/>
          <w:szCs w:val="26"/>
        </w:rPr>
        <w:t xml:space="preserve">11.2 Historique des commits</w:t>
      </w:r>
    </w:p>
    <w:p>
      <w:pPr>
        <w:spacing w:after="80" w:before="80"/>
        <w:jc w:val="left"/>
      </w:pPr>
      <w:r>
        <w:rPr>
          <w:rFonts w:ascii="Arial" w:cs="Arial" w:eastAsia="Arial" w:hAnsi="Arial"/>
          <w:sz w:val="22"/>
          <w:szCs w:val="22"/>
        </w:rPr>
        <w:t xml:space="preserve">Le depot compte 5 commits documentant les grandes etapes du projet : initial commit (structure + donnees), notebooks EDA et data prep, modelisation ML, ajout API FastAPI et dashboard v2.</w:t>
      </w:r>
    </w:p>
    <w:p>
      <w:r>
        <w:br w:type="page"/>
      </w:r>
    </w:p>
    <w:p>
      <w:pPr>
        <w:pStyle w:val="Heading1"/>
        <w:spacing w:after="180" w:before="360"/>
      </w:pPr>
      <w:r>
        <w:rPr>
          <w:rFonts w:ascii="Arial" w:cs="Arial" w:eastAsia="Arial" w:hAnsi="Arial"/>
          <w:b/>
          <w:bCs/>
          <w:color w:val="1F4E79"/>
          <w:sz w:val="32"/>
          <w:szCs w:val="32"/>
        </w:rPr>
        <w:t xml:space="preserve">12. Conclusion</w:t>
      </w:r>
    </w:p>
    <w:p>
      <w:pPr>
        <w:spacing w:after="80" w:before="80"/>
        <w:jc w:val="both"/>
      </w:pPr>
      <w:r>
        <w:rPr>
          <w:rFonts w:ascii="Arial" w:cs="Arial" w:eastAsia="Arial" w:hAnsi="Arial"/>
          <w:sz w:val="22"/>
          <w:szCs w:val="22"/>
        </w:rPr>
        <w:t xml:space="preserve">Ce projet a couvert l'integralite du cycle de vie d'un systeme de prediction du churn, depuis l'exploration initiale des donnees jusqu'au deploiement en production via une API REST.</w:t>
      </w:r>
    </w:p>
    <w:p>
      <w:pPr>
        <w:spacing w:after="60" w:before="60"/>
      </w:pPr>
      <w:r>
        <w:t xml:space="preserve"/>
      </w:r>
    </w:p>
    <w:p>
      <w:pPr>
        <w:spacing w:after="80" w:before="80"/>
        <w:jc w:val="both"/>
      </w:pPr>
      <w:r>
        <w:rPr>
          <w:rFonts w:ascii="Arial" w:cs="Arial" w:eastAsia="Arial" w:hAnsi="Arial"/>
          <w:sz w:val="22"/>
          <w:szCs w:val="22"/>
        </w:rPr>
        <w:t xml:space="preserve">La principale difficulte technique — le fort desequilibre des classes (90/10) — a ete resolue en combinant scale_pos_weight natif de XGBoost et l'optimisation du seuil de decision. Cette approche a permis de passer d'un recall churn de 1% (modeles baseline) a 80% (XGBoost final), detectant 163 churners sur 204 dans le test set.</w:t>
      </w:r>
    </w:p>
    <w:p>
      <w:pPr>
        <w:spacing w:after="60" w:before="60"/>
      </w:pPr>
      <w:r>
        <w:t xml:space="preserve"/>
      </w:r>
    </w:p>
    <w:p>
      <w:pPr>
        <w:spacing w:after="80" w:before="80"/>
        <w:jc w:val="both"/>
      </w:pPr>
      <w:r>
        <w:rPr>
          <w:rFonts w:ascii="Arial" w:cs="Arial" w:eastAsia="Arial" w:hAnsi="Arial"/>
          <w:sz w:val="22"/>
          <w:szCs w:val="22"/>
        </w:rPr>
        <w:t xml:space="preserve">L'analyse SHAP a apporte une dimension d'interpretabilite essentielle en milieu metier : elle identifie csat_score, tenure_months, monthly_logins et payment_failures comme les quatre principaux signaux predictifs du churn, avec des recommandations d'action directement operationnelles.</w:t>
      </w:r>
    </w:p>
    <w:p>
      <w:pPr>
        <w:spacing w:after="60" w:before="60"/>
      </w:pPr>
      <w:r>
        <w:t xml:space="preserve"/>
      </w:r>
    </w:p>
    <w:p>
      <w:pPr>
        <w:spacing w:after="80" w:before="80"/>
        <w:jc w:val="both"/>
      </w:pPr>
      <w:r>
        <w:rPr>
          <w:rFonts w:ascii="Arial" w:cs="Arial" w:eastAsia="Arial" w:hAnsi="Arial"/>
          <w:sz w:val="22"/>
          <w:szCs w:val="22"/>
        </w:rPr>
        <w:t xml:space="preserve">Sur le plan technique, le projet demontre l'interet d'une architecture multicouche : les notebooks pour l'experimentation, une API REST pour l'integration systeme, et deux dashboards Streamlit pour les usages metier — l'un standalone, l'autre connecte a l'API pour les environnements de production.</w:t>
      </w:r>
    </w:p>
    <w:p>
      <w:pPr>
        <w:spacing w:after="60" w:before="60"/>
      </w:pPr>
      <w:r>
        <w:t xml:space="preserve"/>
      </w:r>
    </w:p>
    <w:p>
      <w:pPr>
        <w:pStyle w:val="Heading2"/>
        <w:spacing w:after="120" w:before="240"/>
      </w:pPr>
      <w:r>
        <w:rPr>
          <w:rFonts w:ascii="Arial" w:cs="Arial" w:eastAsia="Arial" w:hAnsi="Arial"/>
          <w:b/>
          <w:bCs/>
          <w:color w:val="2E74B5"/>
          <w:sz w:val="26"/>
          <w:szCs w:val="26"/>
        </w:rPr>
        <w:t xml:space="preserve">Bilan des etapes realisees</w:t>
      </w:r>
    </w:p>
    <w:p>
      <w:pPr>
        <w:pStyle w:val="ListParagraph"/>
        <w:numPr>
          <w:ilvl w:val="0"/>
          <w:numId w:val="2"/>
        </w:numPr>
        <w:spacing w:after="40" w:before="40"/>
      </w:pPr>
      <w:r>
        <w:rPr>
          <w:rFonts w:ascii="Arial" w:cs="Arial" w:eastAsia="Arial" w:hAnsi="Arial"/>
          <w:sz w:val="22"/>
          <w:szCs w:val="22"/>
        </w:rPr>
        <w:t xml:space="preserve">EDA : exploration des donnees, detection du desequilibre, analyse des correlations</w:t>
      </w:r>
    </w:p>
    <w:p>
      <w:pPr>
        <w:pStyle w:val="ListParagraph"/>
        <w:numPr>
          <w:ilvl w:val="0"/>
          <w:numId w:val="2"/>
        </w:numPr>
        <w:spacing w:after="40" w:before="40"/>
      </w:pPr>
      <w:r>
        <w:rPr>
          <w:rFonts w:ascii="Arial" w:cs="Arial" w:eastAsia="Arial" w:hAnsi="Arial"/>
          <w:sz w:val="22"/>
          <w:szCs w:val="22"/>
        </w:rPr>
        <w:t xml:space="preserve">Data Prep : nettoyage, encodage one-hot, normalisation, sauvegarde clean_data.csv</w:t>
      </w:r>
    </w:p>
    <w:p>
      <w:pPr>
        <w:pStyle w:val="ListParagraph"/>
        <w:numPr>
          <w:ilvl w:val="0"/>
          <w:numId w:val="2"/>
        </w:numPr>
        <w:spacing w:after="40" w:before="40"/>
      </w:pPr>
      <w:r>
        <w:rPr>
          <w:rFonts w:ascii="Arial" w:cs="Arial" w:eastAsia="Arial" w:hAnsi="Arial"/>
          <w:sz w:val="22"/>
          <w:szCs w:val="22"/>
        </w:rPr>
        <w:t xml:space="preserve">Baseline ML : Logistic Regression, Random Forest, Gradient Boosting, MLP</w:t>
      </w:r>
    </w:p>
    <w:p>
      <w:pPr>
        <w:pStyle w:val="ListParagraph"/>
        <w:numPr>
          <w:ilvl w:val="0"/>
          <w:numId w:val="2"/>
        </w:numPr>
        <w:spacing w:after="40" w:before="40"/>
      </w:pPr>
      <w:r>
        <w:rPr>
          <w:rFonts w:ascii="Arial" w:cs="Arial" w:eastAsia="Arial" w:hAnsi="Arial"/>
          <w:sz w:val="22"/>
          <w:szCs w:val="22"/>
        </w:rPr>
        <w:t xml:space="preserve">Traitement desequilibre : SMOTE, class_weight, scale_pos_weight</w:t>
      </w:r>
    </w:p>
    <w:p>
      <w:pPr>
        <w:pStyle w:val="ListParagraph"/>
        <w:numPr>
          <w:ilvl w:val="0"/>
          <w:numId w:val="2"/>
        </w:numPr>
        <w:spacing w:after="40" w:before="40"/>
      </w:pPr>
      <w:r>
        <w:rPr>
          <w:rFonts w:ascii="Arial" w:cs="Arial" w:eastAsia="Arial" w:hAnsi="Arial"/>
          <w:sz w:val="22"/>
          <w:szCs w:val="22"/>
        </w:rPr>
        <w:t xml:space="preserve">Optimisation seuil : balayage 0.10-0.90, maximisation F1</w:t>
      </w:r>
    </w:p>
    <w:p>
      <w:pPr>
        <w:pStyle w:val="ListParagraph"/>
        <w:numPr>
          <w:ilvl w:val="0"/>
          <w:numId w:val="2"/>
        </w:numPr>
        <w:spacing w:after="40" w:before="40"/>
      </w:pPr>
      <w:r>
        <w:rPr>
          <w:rFonts w:ascii="Arial" w:cs="Arial" w:eastAsia="Arial" w:hAnsi="Arial"/>
          <w:sz w:val="22"/>
          <w:szCs w:val="22"/>
        </w:rPr>
        <w:t xml:space="preserve">Modele final : XGBoost — Recall=0.80, F1=0.39, ROC-AUC=0.795</w:t>
      </w:r>
    </w:p>
    <w:p>
      <w:pPr>
        <w:pStyle w:val="ListParagraph"/>
        <w:numPr>
          <w:ilvl w:val="0"/>
          <w:numId w:val="2"/>
        </w:numPr>
        <w:spacing w:after="40" w:before="40"/>
      </w:pPr>
      <w:r>
        <w:rPr>
          <w:rFonts w:ascii="Arial" w:cs="Arial" w:eastAsia="Arial" w:hAnsi="Arial"/>
          <w:sz w:val="22"/>
          <w:szCs w:val="22"/>
        </w:rPr>
        <w:t xml:space="preserve">Interpretabilite : Feature Importance + SHAP global (dot, bar) + individuel (force plot)</w:t>
      </w:r>
    </w:p>
    <w:p>
      <w:pPr>
        <w:pStyle w:val="ListParagraph"/>
        <w:numPr>
          <w:ilvl w:val="0"/>
          <w:numId w:val="2"/>
        </w:numPr>
        <w:spacing w:after="40" w:before="40"/>
      </w:pPr>
      <w:r>
        <w:rPr>
          <w:rFonts w:ascii="Arial" w:cs="Arial" w:eastAsia="Arial" w:hAnsi="Arial"/>
          <w:sz w:val="22"/>
          <w:szCs w:val="22"/>
        </w:rPr>
        <w:t xml:space="preserve">API REST : FastAPI (POST /predict, GET /health) avec utils.py</w:t>
      </w:r>
    </w:p>
    <w:p>
      <w:pPr>
        <w:pStyle w:val="ListParagraph"/>
        <w:numPr>
          <w:ilvl w:val="0"/>
          <w:numId w:val="2"/>
        </w:numPr>
        <w:spacing w:after="40" w:before="40"/>
      </w:pPr>
      <w:r>
        <w:rPr>
          <w:rFonts w:ascii="Arial" w:cs="Arial" w:eastAsia="Arial" w:hAnsi="Arial"/>
          <w:sz w:val="22"/>
          <w:szCs w:val="22"/>
        </w:rPr>
        <w:t xml:space="preserve">Dashboard v1 : Streamlit standalone avec SHAP et recommandations</w:t>
      </w:r>
    </w:p>
    <w:p>
      <w:pPr>
        <w:pStyle w:val="ListParagraph"/>
        <w:numPr>
          <w:ilvl w:val="0"/>
          <w:numId w:val="2"/>
        </w:numPr>
        <w:spacing w:after="40" w:before="40"/>
      </w:pPr>
      <w:r>
        <w:rPr>
          <w:rFonts w:ascii="Arial" w:cs="Arial" w:eastAsia="Arial" w:hAnsi="Arial"/>
          <w:sz w:val="22"/>
          <w:szCs w:val="22"/>
        </w:rPr>
        <w:t xml:space="preserve">Dashboard v2 : Streamlit connecte a l'API avec indicateur de sante</w:t>
      </w:r>
    </w:p>
    <w:p>
      <w:pPr>
        <w:pStyle w:val="ListParagraph"/>
        <w:numPr>
          <w:ilvl w:val="0"/>
          <w:numId w:val="2"/>
        </w:numPr>
        <w:spacing w:after="40" w:before="40"/>
      </w:pPr>
      <w:r>
        <w:rPr>
          <w:rFonts w:ascii="Arial" w:cs="Arial" w:eastAsia="Arial" w:hAnsi="Arial"/>
          <w:sz w:val="22"/>
          <w:szCs w:val="22"/>
        </w:rPr>
        <w:t xml:space="preserve">GitHub : publication sur github.com/balizina22/customer-churn-prediction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Rapport Projet M2 — Churn Prediction |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4B5"/>
      <w:sz w:val="26"/>
      <w:szCs w:val="26"/>
    </w:rPr>
  </w:style>
  <w:style w:type="paragraph" w:styleId="Heading3">
    <w:name w:val="Heading 3"/>
    <w:basedOn w:val="Normal"/>
    <w:next w:val="Normal"/>
    <w:qFormat/>
    <w:pPr>
      <w:spacing w:after="80" w:before="18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2026-04-22T21:40:21.745Z</dcterms:created>
  <dcterms:modified xsi:type="dcterms:W3CDTF">2026-04-22T21:40:21.747Z</dcterms:modified>
</cp:coreProperties>
</file>

<file path=docProps/custom.xml><?xml version="1.0" encoding="utf-8"?>
<Properties xmlns="http://schemas.openxmlformats.org/officeDocument/2006/custom-properties" xmlns:vt="http://schemas.openxmlformats.org/officeDocument/2006/docPropsVTypes"/>
</file>