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more applications of Catalan numbers.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(Hint: Grid, Dynamic Programming, Parenthesis)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Language: Java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by Chinmai: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numTrees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//base case condition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n==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,j=n-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(i&lt;=n-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j&gt;=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sum +=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numTrees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(i)*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numTrees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(j);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j--;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sum;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with Memoization Approach: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public Map&lt;Integer,Integer&gt; hash = new Hashtable&lt;&gt;();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public int numTrees(int n) 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// memoization is working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if(hash.get(n) != null)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return hash.get(n);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// Base case condition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if(n==0 || n==1)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int sum=0,i=0,j=n-1;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while(i&lt;=n-1 &amp;&amp; j&gt;= 0){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sum += numTrees(i)*numTrees(j);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//storage corresponding to n is happening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hash.put(n,sum);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Count Sort by Ankan: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function countingSort(arr) 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const countingArray = new Array(arr.length + 1);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for(let i=0; i&lt;countingArray.length; i++){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countingArray[i] = 0;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for(let num of arr){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countingArray[num] += 1;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for(let i=1;i&lt;countingArray.length;i++){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countingArray[i] += countingArray[i-1];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const sortedArray = new Array(arr.length);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for(let unsortedArrayPos=arr.length-1; unsortedArrayPos&gt;=0; unsortedArrayPos--){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const sortedArrayPos = countingArray[arr[unsortedArrayPos]];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countingArray[arr[unsortedArrayPos]] -= 1;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sortedArray[sortedArrayPos - 1] = arr[unsortedArrayPos];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return sortedArray;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console.log(countingSort([1,4,1,2,7,5,2]));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