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1</w:t>
      </w:r>
    </w:p>
    <w:p w:rsidR="00CC1C44" w:rsidRDefault="00AE43AC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Добрый день. Меня зо</w:t>
      </w:r>
      <w:r w:rsidR="0007578B">
        <w:rPr>
          <w:rFonts w:cstheme="minorHAnsi"/>
          <w:sz w:val="28"/>
          <w:szCs w:val="28"/>
        </w:rPr>
        <w:t xml:space="preserve">вут </w:t>
      </w:r>
      <w:proofErr w:type="spellStart"/>
      <w:r w:rsidR="0007578B">
        <w:rPr>
          <w:rFonts w:cstheme="minorHAnsi"/>
          <w:sz w:val="28"/>
          <w:szCs w:val="28"/>
        </w:rPr>
        <w:t>Балкаров</w:t>
      </w:r>
      <w:proofErr w:type="spellEnd"/>
      <w:r w:rsidR="0007578B">
        <w:rPr>
          <w:rFonts w:cstheme="minorHAnsi"/>
          <w:sz w:val="28"/>
          <w:szCs w:val="28"/>
        </w:rPr>
        <w:t xml:space="preserve"> Владислав, студент</w:t>
      </w:r>
      <w:r w:rsidRPr="00CC1C44">
        <w:rPr>
          <w:rFonts w:cstheme="minorHAnsi"/>
          <w:sz w:val="28"/>
          <w:szCs w:val="28"/>
        </w:rPr>
        <w:t xml:space="preserve"> МГУП, учусь на кафедре бухгалтерского учета и аудита. Представляю вашему вниманию дипломный проект по теме: «</w:t>
      </w:r>
      <w:r w:rsidRPr="00CC1C44">
        <w:rPr>
          <w:rFonts w:eastAsia="Times New Roman" w:cstheme="minorHAnsi"/>
          <w:b/>
          <w:bCs/>
          <w:sz w:val="28"/>
          <w:szCs w:val="28"/>
        </w:rPr>
        <w:t>Учет и анализ финансовых результатов деятельности</w:t>
      </w:r>
      <w:r w:rsidRPr="00CC1C44">
        <w:rPr>
          <w:rFonts w:cstheme="minorHAnsi"/>
          <w:b/>
          <w:bCs/>
          <w:sz w:val="28"/>
          <w:szCs w:val="28"/>
        </w:rPr>
        <w:t xml:space="preserve"> промышленной</w:t>
      </w:r>
      <w:r w:rsidRPr="00CC1C44">
        <w:rPr>
          <w:rFonts w:eastAsia="Times New Roman" w:cstheme="minorHAnsi"/>
          <w:b/>
          <w:bCs/>
          <w:sz w:val="28"/>
          <w:szCs w:val="28"/>
        </w:rPr>
        <w:t xml:space="preserve"> организации</w:t>
      </w:r>
      <w:r w:rsidRPr="00CC1C44">
        <w:rPr>
          <w:rFonts w:cstheme="minorHAnsi"/>
          <w:sz w:val="28"/>
          <w:szCs w:val="28"/>
        </w:rPr>
        <w:t xml:space="preserve">». </w:t>
      </w:r>
    </w:p>
    <w:p w:rsidR="00CC1C44" w:rsidRDefault="00271BF9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rFonts w:cstheme="minorHAnsi"/>
          <w:sz w:val="28"/>
          <w:szCs w:val="28"/>
          <w:highlight w:val="yellow"/>
        </w:rPr>
        <w:t xml:space="preserve"> </w:t>
      </w:r>
      <w:r w:rsidR="00CC1C44" w:rsidRPr="00CC1C44">
        <w:rPr>
          <w:rFonts w:cstheme="minorHAnsi"/>
          <w:sz w:val="28"/>
          <w:szCs w:val="28"/>
          <w:highlight w:val="yellow"/>
        </w:rPr>
        <w:t>2</w:t>
      </w:r>
    </w:p>
    <w:p w:rsidR="001554B4" w:rsidRPr="00CC1C44" w:rsidRDefault="001554B4" w:rsidP="001554B4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 w:rsidRPr="00CC1C44">
        <w:rPr>
          <w:rFonts w:cstheme="minorHAnsi"/>
          <w:sz w:val="28"/>
          <w:szCs w:val="28"/>
        </w:rPr>
        <w:t>Целью дипломной работы является изучение организации учета формирования финансовых результатов и использования прибыли, разработка мероприятий по совершенствованию бухгалтерского учета финансовых результатов, а также проведение комплексного анализа финансовых результатов и выявление резервов их роста.</w:t>
      </w:r>
    </w:p>
    <w:p w:rsidR="00CC1C44" w:rsidRPr="00CC1C44" w:rsidRDefault="00CC1C44" w:rsidP="001554B4">
      <w:pPr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i/>
          <w:sz w:val="28"/>
          <w:szCs w:val="28"/>
        </w:rPr>
        <w:t>Актуальность обусловлена необходимостью постоянного, эффективного и рационального управления финансовыми результатами организации, определяется значительной ролью прибыли в развитии субъектов хозяйствования, а также в покрытии интересов их собственников и персонала.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Объект исследования </w:t>
      </w:r>
      <w:r w:rsidRPr="00CC1C44">
        <w:rPr>
          <w:rFonts w:cstheme="minorHAnsi"/>
          <w:sz w:val="28"/>
          <w:szCs w:val="28"/>
        </w:rPr>
        <w:sym w:font="Symbol" w:char="F02D"/>
      </w:r>
      <w:r w:rsidRPr="00CC1C44">
        <w:rPr>
          <w:rFonts w:cstheme="minorHAnsi"/>
          <w:sz w:val="28"/>
          <w:szCs w:val="28"/>
        </w:rPr>
        <w:t xml:space="preserve"> финансово-хозяйственная деятельность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1554B4" w:rsidRPr="00CC1C44" w:rsidRDefault="001554B4" w:rsidP="001554B4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 w:rsidRPr="00CC1C44">
        <w:rPr>
          <w:rFonts w:cstheme="minorHAnsi"/>
          <w:sz w:val="28"/>
          <w:szCs w:val="28"/>
        </w:rPr>
        <w:t xml:space="preserve">Предмет исследования – финансовые результаты деятельности </w:t>
      </w:r>
      <w:r w:rsidRPr="00CC1C44">
        <w:rPr>
          <w:rFonts w:cstheme="minorHAnsi"/>
          <w:sz w:val="28"/>
          <w:szCs w:val="28"/>
        </w:rPr>
        <w:br/>
        <w:t>ПУП «</w:t>
      </w:r>
      <w:proofErr w:type="spellStart"/>
      <w:r w:rsidRPr="00CC1C44">
        <w:rPr>
          <w:rFonts w:cstheme="minorHAnsi"/>
          <w:sz w:val="28"/>
          <w:szCs w:val="28"/>
        </w:rPr>
        <w:t>Артезио</w:t>
      </w:r>
      <w:proofErr w:type="spellEnd"/>
      <w:r w:rsidRPr="00CC1C44">
        <w:rPr>
          <w:rFonts w:cstheme="minorHAnsi"/>
          <w:sz w:val="28"/>
          <w:szCs w:val="28"/>
        </w:rPr>
        <w:t>».</w:t>
      </w:r>
    </w:p>
    <w:p w:rsidR="00CC1C44" w:rsidRDefault="00271BF9" w:rsidP="001554B4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proofErr w:type="spellStart"/>
      <w:r w:rsidRPr="00D065DF">
        <w:rPr>
          <w:rFonts w:eastAsia="Verdana"/>
          <w:sz w:val="28"/>
          <w:szCs w:val="28"/>
          <w:highlight w:val="yellow"/>
          <w:lang w:eastAsia="ru-RU"/>
        </w:rPr>
        <w:t>Сл</w:t>
      </w:r>
      <w:proofErr w:type="spellEnd"/>
      <w:r w:rsidRPr="00CC1C44">
        <w:rPr>
          <w:i w:val="0"/>
          <w:sz w:val="28"/>
          <w:szCs w:val="28"/>
          <w:highlight w:val="yellow"/>
        </w:rPr>
        <w:t xml:space="preserve"> </w:t>
      </w:r>
      <w:r w:rsidR="00CC1C44" w:rsidRPr="00CC1C44">
        <w:rPr>
          <w:i w:val="0"/>
          <w:sz w:val="28"/>
          <w:szCs w:val="28"/>
          <w:highlight w:val="yellow"/>
        </w:rPr>
        <w:t>3</w:t>
      </w:r>
    </w:p>
    <w:p w:rsidR="00271BF9" w:rsidRPr="00CC1C44" w:rsidRDefault="00271BF9" w:rsidP="00271BF9">
      <w:pPr>
        <w:widowControl w:val="0"/>
        <w:spacing w:after="0" w:line="240" w:lineRule="auto"/>
        <w:ind w:firstLine="709"/>
        <w:jc w:val="both"/>
        <w:rPr>
          <w:rFonts w:cstheme="minorHAnsi"/>
          <w:i/>
          <w:sz w:val="28"/>
          <w:szCs w:val="28"/>
        </w:rPr>
      </w:pPr>
      <w:r>
        <w:rPr>
          <w:highlight w:val="yellow"/>
        </w:rPr>
        <w:t xml:space="preserve">    </w:t>
      </w:r>
      <w:r w:rsidRPr="00CC1C44">
        <w:rPr>
          <w:rFonts w:cstheme="minorHAnsi"/>
          <w:sz w:val="28"/>
          <w:szCs w:val="28"/>
        </w:rPr>
        <w:t xml:space="preserve">В работе раскрывается сущность и виды показателей прибыли и рентабельности; рассмотрена методика анализа показателей прибыли и рентабельности; изучена нормативно-правовая база, регулирующая порядок учета финансовых результатов. </w:t>
      </w:r>
    </w:p>
    <w:p w:rsidR="00271BF9" w:rsidRPr="00E324AF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CC1C44">
        <w:rPr>
          <w:rFonts w:asciiTheme="minorHAnsi" w:hAnsiTheme="minorHAnsi" w:cstheme="minorHAnsi"/>
          <w:i w:val="0"/>
          <w:sz w:val="28"/>
          <w:szCs w:val="28"/>
        </w:rPr>
        <w:t>На основании данных регистров бухгалтерского учета ПУП «</w:t>
      </w:r>
      <w:proofErr w:type="spellStart"/>
      <w:r w:rsidRPr="00CC1C44">
        <w:rPr>
          <w:rFonts w:asciiTheme="minorHAnsi" w:hAnsiTheme="minorHAnsi" w:cstheme="minorHAnsi"/>
          <w:i w:val="0"/>
          <w:sz w:val="28"/>
          <w:szCs w:val="28"/>
        </w:rPr>
        <w:t>Артезио</w:t>
      </w:r>
      <w:proofErr w:type="spellEnd"/>
      <w:r w:rsidRPr="00CC1C44">
        <w:rPr>
          <w:rFonts w:asciiTheme="minorHAnsi" w:hAnsiTheme="minorHAnsi" w:cstheme="minorHAnsi"/>
          <w:i w:val="0"/>
          <w:sz w:val="28"/>
          <w:szCs w:val="28"/>
        </w:rPr>
        <w:t>» рассмотрен порядок учета прибыли (убытка)</w:t>
      </w:r>
      <w:r w:rsidRPr="00D558A2">
        <w:rPr>
          <w:i w:val="0"/>
          <w:sz w:val="28"/>
          <w:szCs w:val="28"/>
        </w:rPr>
        <w:t xml:space="preserve"> от текущей деятельности </w:t>
      </w:r>
      <w:r>
        <w:rPr>
          <w:i w:val="0"/>
          <w:sz w:val="28"/>
          <w:szCs w:val="28"/>
        </w:rPr>
        <w:t xml:space="preserve">предприятия, </w:t>
      </w:r>
      <w:r w:rsidRPr="009C7722">
        <w:rPr>
          <w:i w:val="0"/>
          <w:sz w:val="28"/>
          <w:szCs w:val="28"/>
        </w:rPr>
        <w:t>прибыли (убытка) от инвестиционной и финансовой                           деятельности</w:t>
      </w:r>
      <w:r>
        <w:rPr>
          <w:i w:val="0"/>
          <w:sz w:val="28"/>
          <w:szCs w:val="28"/>
        </w:rPr>
        <w:t xml:space="preserve">, а также учета </w:t>
      </w:r>
      <w:r w:rsidRPr="009C7722">
        <w:rPr>
          <w:i w:val="0"/>
          <w:sz w:val="28"/>
          <w:szCs w:val="28"/>
        </w:rPr>
        <w:t>формирования, распределения и и</w:t>
      </w:r>
      <w:r>
        <w:rPr>
          <w:i w:val="0"/>
          <w:sz w:val="28"/>
          <w:szCs w:val="28"/>
        </w:rPr>
        <w:t xml:space="preserve">спользования прибыли. По результатам исследования организации </w:t>
      </w:r>
      <w:r w:rsidRPr="00E324AF">
        <w:rPr>
          <w:i w:val="0"/>
          <w:sz w:val="28"/>
          <w:szCs w:val="28"/>
        </w:rPr>
        <w:t xml:space="preserve">бухгалтерского учета </w:t>
      </w:r>
      <w:r>
        <w:rPr>
          <w:i w:val="0"/>
          <w:sz w:val="28"/>
          <w:szCs w:val="28"/>
        </w:rPr>
        <w:t>на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предложены мероприятия</w:t>
      </w:r>
      <w:r>
        <w:rPr>
          <w:i w:val="0"/>
          <w:sz w:val="28"/>
          <w:szCs w:val="28"/>
        </w:rPr>
        <w:t xml:space="preserve">, способствующие ее </w:t>
      </w:r>
      <w:r w:rsidRPr="00E324AF">
        <w:rPr>
          <w:i w:val="0"/>
          <w:sz w:val="28"/>
          <w:szCs w:val="28"/>
        </w:rPr>
        <w:t>совершенствованию.</w:t>
      </w:r>
    </w:p>
    <w:p w:rsidR="00271BF9" w:rsidRDefault="00271BF9" w:rsidP="00271BF9">
      <w:pPr>
        <w:pStyle w:val="ListParagraph"/>
        <w:tabs>
          <w:tab w:val="left" w:pos="588"/>
          <w:tab w:val="center" w:pos="993"/>
        </w:tabs>
        <w:spacing w:after="0" w:line="240" w:lineRule="auto"/>
        <w:ind w:left="0" w:firstLine="737"/>
        <w:jc w:val="both"/>
        <w:rPr>
          <w:i w:val="0"/>
          <w:sz w:val="28"/>
          <w:szCs w:val="28"/>
        </w:rPr>
      </w:pPr>
      <w:r w:rsidRPr="00E324AF">
        <w:rPr>
          <w:i w:val="0"/>
          <w:sz w:val="28"/>
          <w:szCs w:val="28"/>
        </w:rPr>
        <w:t>На основании данных бухгалтерско</w:t>
      </w:r>
      <w:r>
        <w:rPr>
          <w:i w:val="0"/>
          <w:sz w:val="28"/>
          <w:szCs w:val="28"/>
        </w:rPr>
        <w:t>й</w:t>
      </w:r>
      <w:r w:rsidRPr="00E324A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отчетности</w:t>
      </w:r>
      <w:r w:rsidRPr="00E324AF">
        <w:rPr>
          <w:i w:val="0"/>
          <w:sz w:val="28"/>
          <w:szCs w:val="28"/>
        </w:rPr>
        <w:t xml:space="preserve"> </w:t>
      </w:r>
      <w:r w:rsidRPr="009C7722">
        <w:rPr>
          <w:i w:val="0"/>
          <w:sz w:val="28"/>
          <w:szCs w:val="28"/>
        </w:rPr>
        <w:t>ПУП 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 xml:space="preserve"> </w:t>
      </w:r>
      <w:r w:rsidRPr="00E324AF">
        <w:rPr>
          <w:i w:val="0"/>
          <w:sz w:val="28"/>
          <w:szCs w:val="28"/>
        </w:rPr>
        <w:t>проведен</w:t>
      </w:r>
      <w:r>
        <w:rPr>
          <w:i w:val="0"/>
          <w:sz w:val="28"/>
          <w:szCs w:val="28"/>
        </w:rPr>
        <w:t>:</w:t>
      </w:r>
      <w:r w:rsidRPr="00E324AF">
        <w:rPr>
          <w:i w:val="0"/>
          <w:sz w:val="28"/>
          <w:szCs w:val="28"/>
        </w:rPr>
        <w:t xml:space="preserve"> анализ </w:t>
      </w:r>
      <w:r w:rsidRPr="009C7722">
        <w:rPr>
          <w:i w:val="0"/>
          <w:sz w:val="28"/>
          <w:szCs w:val="28"/>
        </w:rPr>
        <w:t>состава, структуры и динамики прибыли до налогообложения</w:t>
      </w:r>
      <w:r>
        <w:rPr>
          <w:i w:val="0"/>
          <w:sz w:val="28"/>
          <w:szCs w:val="28"/>
        </w:rPr>
        <w:t>; ф</w:t>
      </w:r>
      <w:r w:rsidRPr="009C7722">
        <w:rPr>
          <w:i w:val="0"/>
          <w:sz w:val="28"/>
          <w:szCs w:val="28"/>
        </w:rPr>
        <w:t>акторный анализ прибыли от реализации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анализ состава</w:t>
      </w:r>
      <w:r w:rsidRPr="009C7722">
        <w:rPr>
          <w:i w:val="0"/>
          <w:sz w:val="28"/>
          <w:szCs w:val="28"/>
        </w:rPr>
        <w:t xml:space="preserve"> и динамики прибыли (убытка) от текущей, инвестиционной и финансовой деятельности</w:t>
      </w:r>
      <w:r>
        <w:rPr>
          <w:i w:val="0"/>
          <w:sz w:val="28"/>
          <w:szCs w:val="28"/>
        </w:rPr>
        <w:t>;</w:t>
      </w:r>
      <w:r w:rsidRPr="002A2541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а</w:t>
      </w:r>
      <w:r w:rsidRPr="002A2541">
        <w:rPr>
          <w:i w:val="0"/>
          <w:sz w:val="28"/>
          <w:szCs w:val="28"/>
        </w:rPr>
        <w:t>нализ формирования чистой прибыли</w:t>
      </w:r>
      <w:r>
        <w:rPr>
          <w:i w:val="0"/>
          <w:sz w:val="28"/>
          <w:szCs w:val="28"/>
        </w:rPr>
        <w:t>; а</w:t>
      </w:r>
      <w:r w:rsidRPr="002A2541">
        <w:rPr>
          <w:i w:val="0"/>
          <w:sz w:val="28"/>
          <w:szCs w:val="28"/>
        </w:rPr>
        <w:t>нализ показателей рентабельности</w:t>
      </w:r>
      <w:r>
        <w:rPr>
          <w:i w:val="0"/>
          <w:sz w:val="28"/>
          <w:szCs w:val="28"/>
        </w:rPr>
        <w:t xml:space="preserve">. </w:t>
      </w:r>
      <w:r w:rsidRPr="00E324AF">
        <w:rPr>
          <w:i w:val="0"/>
          <w:sz w:val="28"/>
          <w:szCs w:val="28"/>
        </w:rPr>
        <w:t xml:space="preserve">По результатам анализа предложены резервы </w:t>
      </w:r>
      <w:r w:rsidRPr="009C7722">
        <w:rPr>
          <w:i w:val="0"/>
          <w:sz w:val="28"/>
          <w:szCs w:val="28"/>
        </w:rPr>
        <w:t xml:space="preserve">увеличения прибыли и роста рентабельности </w:t>
      </w:r>
      <w:r>
        <w:rPr>
          <w:i w:val="0"/>
          <w:sz w:val="28"/>
          <w:szCs w:val="28"/>
        </w:rPr>
        <w:t>ПУП </w:t>
      </w:r>
      <w:r w:rsidRPr="009C7722">
        <w:rPr>
          <w:i w:val="0"/>
          <w:sz w:val="28"/>
          <w:szCs w:val="28"/>
        </w:rPr>
        <w:t>«</w:t>
      </w:r>
      <w:proofErr w:type="spellStart"/>
      <w:r w:rsidRPr="009C7722">
        <w:rPr>
          <w:i w:val="0"/>
          <w:sz w:val="28"/>
          <w:szCs w:val="28"/>
        </w:rPr>
        <w:t>Артезио</w:t>
      </w:r>
      <w:proofErr w:type="spellEnd"/>
      <w:r w:rsidRPr="009C7722">
        <w:rPr>
          <w:i w:val="0"/>
          <w:sz w:val="28"/>
          <w:szCs w:val="28"/>
        </w:rPr>
        <w:t>»</w:t>
      </w:r>
      <w:r>
        <w:rPr>
          <w:i w:val="0"/>
          <w:sz w:val="28"/>
          <w:szCs w:val="28"/>
        </w:rPr>
        <w:t>.</w:t>
      </w:r>
    </w:p>
    <w:p w:rsidR="00AE43AC" w:rsidRDefault="00AE43AC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</w:p>
    <w:p w:rsidR="005F7CA2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 w:rsidRPr="000827C1">
        <w:rPr>
          <w:highlight w:val="yellow"/>
        </w:rPr>
        <w:t xml:space="preserve"> </w:t>
      </w:r>
      <w:proofErr w:type="gramStart"/>
      <w:r w:rsidR="005F7CA2" w:rsidRPr="000827C1">
        <w:rPr>
          <w:highlight w:val="yellow"/>
        </w:rPr>
        <w:t>4</w:t>
      </w:r>
      <w:r w:rsidR="005F7CA2">
        <w:t xml:space="preserve"> :</w:t>
      </w:r>
      <w:proofErr w:type="gramEnd"/>
      <w:r w:rsidR="005F7CA2">
        <w:t xml:space="preserve"> </w:t>
      </w:r>
    </w:p>
    <w:p w:rsidR="00271BF9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</w:pPr>
      <w:r w:rsidRPr="00271BF9">
        <w:t>Анализ основных экономических показателей деятельности ПУП «</w:t>
      </w:r>
      <w:proofErr w:type="spellStart"/>
      <w:r w:rsidRPr="00271BF9">
        <w:t>Артезио</w:t>
      </w:r>
      <w:proofErr w:type="spellEnd"/>
      <w:r w:rsidRPr="00271BF9">
        <w:t>» за 2017-2018 гг.</w:t>
      </w:r>
      <w:r>
        <w:t xml:space="preserve"> показал: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>
        <w:t>1)</w:t>
      </w:r>
      <w:r w:rsidRPr="00780A28">
        <w:rPr>
          <w:sz w:val="28"/>
          <w:szCs w:val="28"/>
        </w:rPr>
        <w:t xml:space="preserve">Рост выручки обусловлен как увеличением объемов реализации, так и </w:t>
      </w:r>
      <w:r w:rsidRPr="00780A28">
        <w:rPr>
          <w:sz w:val="28"/>
          <w:szCs w:val="28"/>
        </w:rPr>
        <w:lastRenderedPageBreak/>
        <w:t>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2)</w:t>
      </w:r>
      <w:r w:rsidRPr="00780A28">
        <w:rPr>
          <w:sz w:val="28"/>
          <w:szCs w:val="28"/>
        </w:rPr>
        <w:t>На рост себестоимости оказал</w:t>
      </w:r>
      <w:r w:rsidR="00C669C8">
        <w:rPr>
          <w:sz w:val="28"/>
          <w:szCs w:val="28"/>
        </w:rPr>
        <w:t xml:space="preserve"> влияние</w:t>
      </w:r>
      <w:r w:rsidRPr="00780A28">
        <w:rPr>
          <w:sz w:val="28"/>
          <w:szCs w:val="28"/>
        </w:rPr>
        <w:t xml:space="preserve">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прибыль от реализации, которая за анализируемый период снизилась на 34,5 %.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>6 человека, что на фоне роста выручки от реализации  позволило увеличить среднегодовую выработку одного работника на 9,5 %.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Default="005F7CA2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0827C1" w:rsidRDefault="00271BF9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D065DF">
        <w:rPr>
          <w:rFonts w:eastAsia="Verdana"/>
          <w:sz w:val="28"/>
          <w:szCs w:val="28"/>
          <w:highlight w:val="yellow"/>
        </w:rPr>
        <w:t>Сл</w:t>
      </w:r>
      <w:proofErr w:type="spellEnd"/>
      <w:r>
        <w:rPr>
          <w:highlight w:val="yellow"/>
        </w:rPr>
        <w:t xml:space="preserve"> </w:t>
      </w:r>
      <w:r w:rsidR="00A259DC">
        <w:rPr>
          <w:highlight w:val="yellow"/>
        </w:rPr>
        <w:t>5</w:t>
      </w:r>
      <w:r w:rsidR="000827C1">
        <w:rPr>
          <w:highlight w:val="yellow"/>
        </w:rPr>
        <w:t xml:space="preserve">: </w:t>
      </w:r>
    </w:p>
    <w:p w:rsidR="00B66FB0" w:rsidRDefault="00B66FB0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 xml:space="preserve">Финансовые результаты от реализации товаров, продукции, работ, услуг определяются на сопоставляющем счете 90 «Доходы и расходы по </w:t>
      </w:r>
      <w:r>
        <w:rPr>
          <w:rFonts w:eastAsia="Verdana"/>
          <w:sz w:val="28"/>
          <w:szCs w:val="28"/>
        </w:rPr>
        <w:t xml:space="preserve">текущей деятельности» в котором отражены </w:t>
      </w:r>
      <w:r w:rsidRPr="009C7722">
        <w:rPr>
          <w:rFonts w:eastAsia="Verdana"/>
          <w:sz w:val="28"/>
          <w:szCs w:val="28"/>
        </w:rPr>
        <w:t>выручка от реализации продукции, товаров, работ, услуг, налоги и сборы, исчисляемые из выручки от реализации продукции, товаров, работ, услуг, себестоимость реализованной продукции, товаров, работ, услуг, управленческие расходы, расходы на реализацию, прочие доходы и расходы по текущей деятельности.</w:t>
      </w:r>
    </w:p>
    <w:p w:rsidR="00F23424" w:rsidRDefault="00F23424" w:rsidP="00F23424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По окончании отчетного периода все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, открытые к счету 90 </w:t>
      </w:r>
      <w:r w:rsidRPr="00B23EA3">
        <w:rPr>
          <w:rFonts w:eastAsia="Verdana"/>
          <w:sz w:val="28"/>
          <w:szCs w:val="28"/>
          <w:highlight w:val="green"/>
          <w:lang w:eastAsia="ru-RU"/>
        </w:rPr>
        <w:lastRenderedPageBreak/>
        <w:t xml:space="preserve">«Доходы и расходы по текущей деятельности» (кроме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субсчета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деятельности»), закрываются внутренними записями на </w:t>
      </w:r>
      <w:proofErr w:type="spellStart"/>
      <w:r w:rsidRPr="00B23EA3">
        <w:rPr>
          <w:rFonts w:eastAsia="Verdana"/>
          <w:sz w:val="28"/>
          <w:szCs w:val="28"/>
          <w:highlight w:val="green"/>
          <w:lang w:eastAsia="ru-RU"/>
        </w:rPr>
        <w:t>субсчет</w:t>
      </w:r>
      <w:proofErr w:type="spellEnd"/>
      <w:r w:rsidRPr="00B23EA3">
        <w:rPr>
          <w:rFonts w:eastAsia="Verdana"/>
          <w:sz w:val="28"/>
          <w:szCs w:val="28"/>
          <w:highlight w:val="green"/>
          <w:lang w:eastAsia="ru-RU"/>
        </w:rPr>
        <w:t xml:space="preserve"> 90-11 «Прибыль (убыток) от текущей деятельности».</w:t>
      </w:r>
    </w:p>
    <w:p w:rsidR="00F23424" w:rsidRDefault="00F23424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</w:p>
    <w:p w:rsidR="00B502F6" w:rsidRPr="008E51AF" w:rsidRDefault="00B502F6" w:rsidP="005F7CA2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proofErr w:type="spellStart"/>
      <w:r w:rsidRPr="008E51AF">
        <w:rPr>
          <w:rFonts w:eastAsia="Verdana"/>
          <w:sz w:val="28"/>
          <w:szCs w:val="28"/>
          <w:highlight w:val="yellow"/>
        </w:rPr>
        <w:t>Сл</w:t>
      </w:r>
      <w:proofErr w:type="spellEnd"/>
      <w:r w:rsidRPr="008E51AF">
        <w:rPr>
          <w:rFonts w:eastAsia="Verdana"/>
          <w:sz w:val="28"/>
          <w:szCs w:val="28"/>
          <w:highlight w:val="yellow"/>
        </w:rPr>
        <w:t xml:space="preserve"> 6</w:t>
      </w:r>
    </w:p>
    <w:p w:rsidR="00B502F6" w:rsidRDefault="008E51AF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 w:rsidRPr="008E51AF">
        <w:rPr>
          <w:rFonts w:eastAsia="Verdana"/>
          <w:sz w:val="28"/>
          <w:szCs w:val="28"/>
        </w:rPr>
        <w:t xml:space="preserve">               На данном слайде показаны Хозяйственные операции по формированию финансового результата по счету 90 ПУП «</w:t>
      </w:r>
      <w:proofErr w:type="spellStart"/>
      <w:r w:rsidRPr="008E51AF">
        <w:rPr>
          <w:rFonts w:eastAsia="Verdana"/>
          <w:sz w:val="28"/>
          <w:szCs w:val="28"/>
        </w:rPr>
        <w:t>Артезио</w:t>
      </w:r>
      <w:proofErr w:type="spellEnd"/>
      <w:r w:rsidRPr="008E51AF">
        <w:rPr>
          <w:rFonts w:eastAsia="Verdana"/>
          <w:sz w:val="28"/>
          <w:szCs w:val="28"/>
        </w:rPr>
        <w:t xml:space="preserve">» за 2018 г. </w:t>
      </w:r>
    </w:p>
    <w:p w:rsidR="008E51AF" w:rsidRDefault="008E51AF" w:rsidP="008E51AF">
      <w:pPr>
        <w:pStyle w:val="NormalWeb"/>
        <w:widowControl w:val="0"/>
        <w:tabs>
          <w:tab w:val="left" w:pos="993"/>
        </w:tabs>
        <w:rPr>
          <w:rFonts w:eastAsia="Verdana"/>
          <w:sz w:val="28"/>
          <w:szCs w:val="28"/>
        </w:rPr>
      </w:pPr>
      <w:r>
        <w:rPr>
          <w:rFonts w:eastAsia="Verdana"/>
          <w:sz w:val="28"/>
          <w:szCs w:val="28"/>
        </w:rPr>
        <w:t>1)</w:t>
      </w:r>
      <w:r w:rsidRPr="008E51AF">
        <w:rPr>
          <w:rFonts w:eastAsia="Verdana"/>
          <w:sz w:val="28"/>
          <w:szCs w:val="28"/>
        </w:rPr>
        <w:t>Выручка от</w:t>
      </w:r>
      <w:r>
        <w:rPr>
          <w:rFonts w:eastAsia="Verdana"/>
          <w:sz w:val="28"/>
          <w:szCs w:val="28"/>
        </w:rPr>
        <w:t xml:space="preserve"> реализации услуг ПУП «</w:t>
      </w:r>
      <w:proofErr w:type="spellStart"/>
      <w:r>
        <w:rPr>
          <w:rFonts w:eastAsia="Verdana"/>
          <w:sz w:val="28"/>
          <w:szCs w:val="28"/>
        </w:rPr>
        <w:t>Артезио</w:t>
      </w:r>
      <w:proofErr w:type="spellEnd"/>
      <w:r>
        <w:rPr>
          <w:rFonts w:eastAsia="Verdana"/>
          <w:sz w:val="28"/>
          <w:szCs w:val="28"/>
        </w:rPr>
        <w:t>»</w:t>
      </w:r>
    </w:p>
    <w:p w:rsidR="008E51AF" w:rsidRPr="00ED3E16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</w:rPr>
        <w:tab/>
      </w:r>
      <w:r w:rsidRPr="009C7722">
        <w:rPr>
          <w:rFonts w:eastAsia="Verdana"/>
          <w:sz w:val="28"/>
          <w:szCs w:val="28"/>
          <w:lang w:eastAsia="ru-RU"/>
        </w:rPr>
        <w:t>Дебет 62-11 «Расче</w:t>
      </w:r>
      <w:r w:rsidRPr="00ED3E16">
        <w:rPr>
          <w:rFonts w:eastAsia="Verdana"/>
          <w:sz w:val="28"/>
          <w:szCs w:val="28"/>
          <w:lang w:eastAsia="ru-RU"/>
        </w:rPr>
        <w:t>ты с покупателями в валюте»</w:t>
      </w:r>
    </w:p>
    <w:p w:rsidR="008E51AF" w:rsidRDefault="008E51AF" w:rsidP="008E51AF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   </w:t>
      </w:r>
      <w:r w:rsidRPr="00ED3E16">
        <w:rPr>
          <w:rFonts w:eastAsia="Verdana"/>
          <w:sz w:val="28"/>
          <w:szCs w:val="28"/>
          <w:lang w:eastAsia="ru-RU"/>
        </w:rPr>
        <w:t>Кредит 90-1 «Выручка от реализации продукции, товаров, работ, услуг» – 14 444 960,78 р.</w:t>
      </w:r>
    </w:p>
    <w:p w:rsid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  <w:r>
        <w:rPr>
          <w:rFonts w:eastAsia="Verdana"/>
          <w:b/>
          <w:sz w:val="28"/>
          <w:szCs w:val="28"/>
        </w:rPr>
        <w:t>2)</w:t>
      </w:r>
      <w:r>
        <w:rPr>
          <w:rFonts w:eastAsia="Verdana"/>
          <w:sz w:val="28"/>
          <w:szCs w:val="28"/>
        </w:rPr>
        <w:t xml:space="preserve">По дебету </w:t>
      </w:r>
      <w:proofErr w:type="spellStart"/>
      <w:r>
        <w:rPr>
          <w:rFonts w:eastAsia="Verdana"/>
          <w:sz w:val="28"/>
          <w:szCs w:val="28"/>
        </w:rPr>
        <w:t>субсчета</w:t>
      </w:r>
      <w:proofErr w:type="spellEnd"/>
      <w:r w:rsidRPr="00ED3E16">
        <w:rPr>
          <w:rFonts w:eastAsia="Verdana"/>
          <w:sz w:val="28"/>
          <w:szCs w:val="28"/>
        </w:rPr>
        <w:t xml:space="preserve"> 90-4 «Себестоимость реализованной продукции, товаров, работ, услуг» учитывается себестоимость реализованной продукции, товаров, работ, услуг, по которым на </w:t>
      </w:r>
      <w:proofErr w:type="spellStart"/>
      <w:r w:rsidRPr="00ED3E16">
        <w:rPr>
          <w:rFonts w:eastAsia="Verdana"/>
          <w:sz w:val="28"/>
          <w:szCs w:val="28"/>
        </w:rPr>
        <w:t>субсчете</w:t>
      </w:r>
      <w:proofErr w:type="spellEnd"/>
      <w:r w:rsidRPr="00ED3E16">
        <w:rPr>
          <w:rFonts w:eastAsia="Verdana"/>
          <w:sz w:val="28"/>
          <w:szCs w:val="28"/>
        </w:rPr>
        <w:t xml:space="preserve"> 90-1 «Выручка от реализации продукции, товаров, работ, услуг» отражена выручка.</w:t>
      </w:r>
      <w:r w:rsidRPr="006A737A">
        <w:rPr>
          <w:rFonts w:eastAsia="Verdana"/>
          <w:sz w:val="28"/>
          <w:szCs w:val="28"/>
        </w:rPr>
        <w:t xml:space="preserve"> </w:t>
      </w:r>
      <w:r>
        <w:rPr>
          <w:rFonts w:eastAsia="Verdana"/>
          <w:sz w:val="28"/>
          <w:szCs w:val="28"/>
        </w:rPr>
        <w:t xml:space="preserve">В кредит </w:t>
      </w:r>
      <w:r w:rsidRPr="00ED3E16">
        <w:rPr>
          <w:rFonts w:eastAsia="Verdana"/>
          <w:sz w:val="28"/>
          <w:szCs w:val="28"/>
        </w:rPr>
        <w:t>20 «Основное производство»</w:t>
      </w:r>
    </w:p>
    <w:p w:rsidR="006A737A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sz w:val="28"/>
          <w:szCs w:val="28"/>
        </w:rPr>
      </w:pP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3)</w:t>
      </w:r>
      <w:r w:rsidRPr="009C7722">
        <w:rPr>
          <w:rFonts w:eastAsia="Verdana"/>
          <w:sz w:val="28"/>
          <w:szCs w:val="28"/>
          <w:lang w:eastAsia="ru-RU"/>
        </w:rPr>
        <w:t>зачисление валюты по курсу конверсии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52 «Валютные счета»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90-7 «Прочие доходы по текущей деятельности» – 950 000,00 р.;</w:t>
      </w:r>
    </w:p>
    <w:p w:rsidR="006A737A" w:rsidRPr="009C7722" w:rsidRDefault="006A737A" w:rsidP="006A737A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>4)</w:t>
      </w:r>
      <w:r w:rsidRPr="006A737A">
        <w:rPr>
          <w:rFonts w:eastAsia="Verdana"/>
          <w:sz w:val="28"/>
          <w:szCs w:val="28"/>
          <w:lang w:eastAsia="ru-RU"/>
        </w:rPr>
        <w:t xml:space="preserve"> </w:t>
      </w:r>
      <w:r w:rsidRPr="009C7722">
        <w:rPr>
          <w:rFonts w:eastAsia="Verdana"/>
          <w:sz w:val="28"/>
          <w:szCs w:val="28"/>
          <w:lang w:eastAsia="ru-RU"/>
        </w:rPr>
        <w:t>конверсия валюты (стоимость проданной валюты по курсу Национального банка Республики Беларусь)</w:t>
      </w:r>
    </w:p>
    <w:p w:rsidR="006A737A" w:rsidRPr="009C7722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Дебет 90-10 «Прочие расходы по текущей деятельности»</w:t>
      </w:r>
    </w:p>
    <w:p w:rsidR="006A737A" w:rsidRDefault="006A737A" w:rsidP="006A737A">
      <w:pPr>
        <w:widowControl w:val="0"/>
        <w:spacing w:after="0" w:line="240" w:lineRule="auto"/>
        <w:ind w:firstLine="709"/>
        <w:jc w:val="both"/>
        <w:rPr>
          <w:rFonts w:eastAsia="Verdana"/>
          <w:sz w:val="28"/>
          <w:szCs w:val="28"/>
          <w:lang w:eastAsia="ru-RU"/>
        </w:rPr>
      </w:pPr>
      <w:r w:rsidRPr="009C7722">
        <w:rPr>
          <w:rFonts w:eastAsia="Verdana"/>
          <w:sz w:val="28"/>
          <w:szCs w:val="28"/>
          <w:lang w:eastAsia="ru-RU"/>
        </w:rPr>
        <w:t>Кредит 52 «Валютные счета» – 958 418,44 р.;</w:t>
      </w:r>
    </w:p>
    <w:p w:rsidR="006A737A" w:rsidRPr="00E43E1C" w:rsidRDefault="006A737A" w:rsidP="006A737A">
      <w:pPr>
        <w:widowControl w:val="0"/>
        <w:spacing w:after="0" w:line="240" w:lineRule="auto"/>
        <w:jc w:val="both"/>
        <w:rPr>
          <w:rFonts w:eastAsia="Verdana"/>
          <w:sz w:val="28"/>
          <w:szCs w:val="28"/>
          <w:lang w:eastAsia="ru-RU"/>
        </w:rPr>
      </w:pPr>
      <w:r>
        <w:rPr>
          <w:rFonts w:eastAsia="Verdana"/>
          <w:sz w:val="28"/>
          <w:szCs w:val="28"/>
          <w:lang w:eastAsia="ru-RU"/>
        </w:rPr>
        <w:t xml:space="preserve">5)И </w:t>
      </w:r>
      <w:r w:rsidRPr="00E43E1C">
        <w:rPr>
          <w:rFonts w:eastAsia="Verdana"/>
          <w:sz w:val="28"/>
          <w:szCs w:val="28"/>
          <w:lang w:eastAsia="ru-RU"/>
        </w:rPr>
        <w:t xml:space="preserve">Закрытие </w:t>
      </w:r>
      <w:proofErr w:type="spellStart"/>
      <w:r w:rsidRPr="00E43E1C">
        <w:rPr>
          <w:rFonts w:eastAsia="Verdana"/>
          <w:sz w:val="28"/>
          <w:szCs w:val="28"/>
          <w:lang w:eastAsia="ru-RU"/>
        </w:rPr>
        <w:t>субсчета</w:t>
      </w:r>
      <w:proofErr w:type="spellEnd"/>
      <w:r w:rsidRPr="00E43E1C">
        <w:rPr>
          <w:rFonts w:eastAsia="Verdana"/>
          <w:sz w:val="28"/>
          <w:szCs w:val="28"/>
          <w:lang w:eastAsia="ru-RU"/>
        </w:rPr>
        <w:t xml:space="preserve"> 90-1 Записью – </w:t>
      </w:r>
    </w:p>
    <w:p w:rsidR="006A737A" w:rsidRPr="00E43E1C" w:rsidRDefault="00E43E1C" w:rsidP="00E43E1C">
      <w:pPr>
        <w:widowControl w:val="0"/>
        <w:spacing w:line="240" w:lineRule="auto"/>
        <w:jc w:val="both"/>
        <w:rPr>
          <w:rFonts w:eastAsia="Verdana"/>
          <w:sz w:val="28"/>
          <w:szCs w:val="28"/>
        </w:rPr>
      </w:pPr>
      <w:r w:rsidRPr="00E43E1C">
        <w:rPr>
          <w:rFonts w:eastAsia="Verdana"/>
          <w:sz w:val="28"/>
          <w:szCs w:val="28"/>
          <w:lang w:eastAsia="ru-RU"/>
        </w:rPr>
        <w:t xml:space="preserve">Дебет </w:t>
      </w:r>
      <w:r w:rsidRPr="00E43E1C">
        <w:rPr>
          <w:rFonts w:eastAsia="Verdana"/>
          <w:sz w:val="28"/>
          <w:szCs w:val="28"/>
        </w:rPr>
        <w:t>90-</w:t>
      </w:r>
      <w:proofErr w:type="gramStart"/>
      <w:r w:rsidRPr="00E43E1C">
        <w:rPr>
          <w:rFonts w:eastAsia="Verdana"/>
          <w:sz w:val="28"/>
          <w:szCs w:val="28"/>
        </w:rPr>
        <w:t>1  -</w:t>
      </w:r>
      <w:proofErr w:type="gramEnd"/>
      <w:r w:rsidRPr="00E43E1C">
        <w:rPr>
          <w:rFonts w:eastAsia="Verdana"/>
          <w:sz w:val="28"/>
          <w:szCs w:val="28"/>
        </w:rPr>
        <w:t>кредит 90-11</w:t>
      </w:r>
    </w:p>
    <w:p w:rsidR="006A737A" w:rsidRPr="008E51AF" w:rsidRDefault="006A737A" w:rsidP="008E51AF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rFonts w:eastAsia="Verdana"/>
          <w:b/>
          <w:sz w:val="28"/>
          <w:szCs w:val="28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7</w:t>
      </w:r>
    </w:p>
    <w:p w:rsidR="00760AC0" w:rsidRPr="009C7722" w:rsidRDefault="00760AC0" w:rsidP="00760AC0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Счет 91 «Прочие доходы и расходы» предназначен для обобщения информации о прочих доходах и расходах отчетного периода, непосредственно не связанных с текущей деятельностью организации, в том числе по инвестиционной и финансовой деятельности. 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91 «Прочие доходы и расходы»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91-1 «Прочие доходы»;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91-2 «Налог на добавленную стоимость»;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91-3 «Прочие налоги и сборы, исчисляемые от прочих доходов»;</w:t>
      </w:r>
    </w:p>
    <w:p w:rsidR="00760AC0" w:rsidRPr="009C7722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91-4 «Прочие расходы»;</w:t>
      </w:r>
    </w:p>
    <w:p w:rsidR="00760AC0" w:rsidRDefault="00760AC0" w:rsidP="00760AC0">
      <w:pPr>
        <w:widowControl w:val="0"/>
        <w:numPr>
          <w:ilvl w:val="0"/>
          <w:numId w:val="1"/>
        </w:numPr>
        <w:tabs>
          <w:tab w:val="left" w:pos="874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91-5 «Сальдо прочих доходов и расходов».</w:t>
      </w:r>
    </w:p>
    <w:p w:rsidR="00760AC0" w:rsidRPr="009C7722" w:rsidRDefault="00760AC0" w:rsidP="00760AC0">
      <w:pPr>
        <w:widowControl w:val="0"/>
        <w:tabs>
          <w:tab w:val="left" w:pos="874"/>
        </w:tabs>
        <w:spacing w:after="0" w:line="240" w:lineRule="auto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Для примера можно выделим: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1)</w:t>
      </w:r>
      <w:r w:rsidRPr="009C7722">
        <w:rPr>
          <w:rFonts w:eastAsia="Verdana"/>
          <w:i/>
          <w:sz w:val="28"/>
          <w:szCs w:val="28"/>
          <w:lang w:eastAsia="ru-RU"/>
        </w:rPr>
        <w:t>курсовые разницы от переоценки валюты на счетах в банке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lastRenderedPageBreak/>
        <w:t>Дебет 52 «Валютные счета»</w:t>
      </w:r>
    </w:p>
    <w:p w:rsidR="00760AC0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91-1 «Прочие доходы» – 159 712,40 р.;</w:t>
      </w:r>
    </w:p>
    <w:p w:rsidR="00760AC0" w:rsidRPr="009C7722" w:rsidRDefault="00760AC0" w:rsidP="00760AC0">
      <w:pPr>
        <w:widowControl w:val="0"/>
        <w:tabs>
          <w:tab w:val="left" w:pos="884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i/>
          <w:sz w:val="28"/>
          <w:szCs w:val="28"/>
          <w:lang w:eastAsia="ru-RU"/>
        </w:rPr>
        <w:t>2)</w:t>
      </w:r>
      <w:r w:rsidRPr="00760AC0">
        <w:rPr>
          <w:rFonts w:eastAsia="Verdana"/>
          <w:i/>
          <w:sz w:val="28"/>
          <w:szCs w:val="28"/>
          <w:lang w:eastAsia="ru-RU"/>
        </w:rPr>
        <w:t xml:space="preserve"> </w:t>
      </w:r>
      <w:r w:rsidRPr="009C7722">
        <w:rPr>
          <w:rFonts w:eastAsia="Verdana"/>
          <w:i/>
          <w:sz w:val="28"/>
          <w:szCs w:val="28"/>
          <w:lang w:eastAsia="ru-RU"/>
        </w:rPr>
        <w:t>списание остаточной стоимости разукомплектованных основных средств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Дебет счета 91-4 «Прочие расходы»</w:t>
      </w:r>
    </w:p>
    <w:p w:rsidR="00760AC0" w:rsidRPr="009C7722" w:rsidRDefault="00760AC0" w:rsidP="00760AC0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Кредит счета 01-1 «Основные средства в организации» – 903,92 р.;</w:t>
      </w:r>
    </w:p>
    <w:p w:rsidR="00760AC0" w:rsidRPr="009C7722" w:rsidRDefault="00760AC0" w:rsidP="00760AC0">
      <w:pPr>
        <w:widowControl w:val="0"/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</w:p>
    <w:p w:rsidR="002E77BD" w:rsidRDefault="002E77BD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  <w:highlight w:val="yellow"/>
        </w:rPr>
        <w:t>3)</w:t>
      </w:r>
    </w:p>
    <w:tbl>
      <w:tblPr>
        <w:tblW w:w="98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29"/>
        <w:gridCol w:w="1184"/>
        <w:gridCol w:w="92"/>
        <w:gridCol w:w="1417"/>
        <w:gridCol w:w="50"/>
        <w:gridCol w:w="1732"/>
      </w:tblGrid>
      <w:tr w:rsidR="002E77BD" w:rsidRPr="009C7722" w:rsidTr="002E77BD">
        <w:trPr>
          <w:trHeight w:val="283"/>
          <w:jc w:val="center"/>
        </w:trPr>
        <w:tc>
          <w:tcPr>
            <w:tcW w:w="6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Закрытие </w:t>
            </w:r>
            <w:proofErr w:type="spellStart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>субсчета</w:t>
            </w:r>
            <w:proofErr w:type="spellEnd"/>
            <w:r w:rsidRPr="009C7722">
              <w:rPr>
                <w:rFonts w:eastAsia="Verdana"/>
                <w:i/>
                <w:sz w:val="28"/>
                <w:szCs w:val="28"/>
                <w:lang w:eastAsia="ru-RU"/>
              </w:rPr>
              <w:t xml:space="preserve"> 91-1 «Прочие доходы» (реформация баланса)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val="en-US" w:eastAsia="ru-RU"/>
              </w:rPr>
              <w:t>9</w:t>
            </w: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1-1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Прибыль от прочих доходов и расходов, сформированная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</w:tr>
      <w:tr w:rsidR="002E77BD" w:rsidRPr="009C7722" w:rsidTr="00297EF9">
        <w:trPr>
          <w:gridAfter w:val="2"/>
          <w:wAfter w:w="1782" w:type="dxa"/>
          <w:trHeight w:val="283"/>
          <w:jc w:val="center"/>
        </w:trPr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Убыток от прочих доходов и расходов, сформированный в течение года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99-1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77BD" w:rsidRPr="009C7722" w:rsidRDefault="002E77BD" w:rsidP="00297EF9">
            <w:pPr>
              <w:widowControl w:val="0"/>
              <w:spacing w:after="0" w:line="240" w:lineRule="auto"/>
              <w:jc w:val="center"/>
              <w:rPr>
                <w:rFonts w:eastAsia="Batang"/>
                <w:i/>
                <w:sz w:val="28"/>
                <w:szCs w:val="28"/>
                <w:lang w:eastAsia="ru-RU"/>
              </w:rPr>
            </w:pPr>
            <w:r w:rsidRPr="009C7722">
              <w:rPr>
                <w:rFonts w:eastAsia="Batang"/>
                <w:i/>
                <w:sz w:val="28"/>
                <w:szCs w:val="28"/>
                <w:lang w:eastAsia="ru-RU"/>
              </w:rPr>
              <w:t>91-5</w:t>
            </w:r>
          </w:p>
        </w:tc>
      </w:tr>
    </w:tbl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8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 xml:space="preserve">Информация о формировании конечного финансового результата деятельности организации в отчетном году обобщается на активно-пассивном счете 99 «Прибыли и убытки». По дебету этого счета отражаются убытки (потери, расходы), а по кредиту – прибыли (доходы) организации. Записи на этом счете отражают нарастающим итогом с начала года. Сопоставление дебетового и кредитового оборотов за отчетный период показывает конечный финансовый результат отчетного периода. При этом, если кредитовый оборот окажется выше дебетового, то организация получила прибыль, а если наоборот – убыток. </w:t>
      </w:r>
    </w:p>
    <w:p w:rsidR="002E77BD" w:rsidRPr="009C7722" w:rsidRDefault="002E77BD" w:rsidP="002E77BD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99 «Прибыли и убытки»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99-1 «Прибыли и убытки»;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99-2 «Начисление налога на прибыль»;</w:t>
      </w:r>
    </w:p>
    <w:p w:rsidR="002E77BD" w:rsidRPr="009C7722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99-3 «Начисление транспортного сбора»;</w:t>
      </w:r>
    </w:p>
    <w:p w:rsidR="002E77BD" w:rsidRDefault="002E77BD" w:rsidP="002E77BD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99-4 «Начисление налога на недвижимость».</w:t>
      </w:r>
    </w:p>
    <w:p w:rsidR="00D64912" w:rsidRPr="00D64912" w:rsidRDefault="00D64912" w:rsidP="00D64912">
      <w:pPr>
        <w:rPr>
          <w:rFonts w:eastAsia="Verdana"/>
          <w:i/>
          <w:sz w:val="28"/>
          <w:szCs w:val="28"/>
          <w:lang w:eastAsia="ru-RU"/>
        </w:rPr>
      </w:pPr>
      <w:r>
        <w:rPr>
          <w:rFonts w:eastAsia="Verdana"/>
          <w:b/>
          <w:bCs/>
          <w:i/>
          <w:sz w:val="28"/>
          <w:szCs w:val="28"/>
          <w:lang w:eastAsia="ru-RU"/>
        </w:rPr>
        <w:t xml:space="preserve">На слайде показаны </w:t>
      </w:r>
      <w:r w:rsidRPr="00D64912">
        <w:rPr>
          <w:rFonts w:eastAsia="Verdana"/>
          <w:b/>
          <w:bCs/>
          <w:i/>
          <w:sz w:val="28"/>
          <w:szCs w:val="28"/>
          <w:lang w:eastAsia="ru-RU"/>
        </w:rPr>
        <w:t>Хозяйственные операции по формированию финансового результата по счету 99 ПУП «</w:t>
      </w:r>
      <w:proofErr w:type="spellStart"/>
      <w:r w:rsidRPr="00D64912">
        <w:rPr>
          <w:rFonts w:eastAsia="Verdana"/>
          <w:b/>
          <w:bCs/>
          <w:i/>
          <w:sz w:val="28"/>
          <w:szCs w:val="28"/>
          <w:lang w:eastAsia="ru-RU"/>
        </w:rPr>
        <w:t>Артезио</w:t>
      </w:r>
      <w:proofErr w:type="spellEnd"/>
      <w:r w:rsidRPr="00D64912">
        <w:rPr>
          <w:rFonts w:eastAsia="Verdana"/>
          <w:b/>
          <w:bCs/>
          <w:i/>
          <w:sz w:val="28"/>
          <w:szCs w:val="28"/>
          <w:lang w:eastAsia="ru-RU"/>
        </w:rPr>
        <w:t>» за 2018 г.</w:t>
      </w:r>
    </w:p>
    <w:p w:rsidR="002E77BD" w:rsidRPr="009C7722" w:rsidRDefault="002E77BD" w:rsidP="002E77BD">
      <w:pPr>
        <w:pStyle w:val="point"/>
        <w:shd w:val="clear" w:color="auto" w:fill="FFFFFF"/>
        <w:rPr>
          <w:rFonts w:eastAsia="Verdana"/>
          <w:sz w:val="28"/>
          <w:szCs w:val="28"/>
        </w:rPr>
      </w:pPr>
      <w:r w:rsidRPr="009C7722">
        <w:rPr>
          <w:rFonts w:eastAsia="Verdana"/>
          <w:sz w:val="28"/>
          <w:szCs w:val="28"/>
        </w:rPr>
        <w:t>ПУП «</w:t>
      </w:r>
      <w:proofErr w:type="spellStart"/>
      <w:r w:rsidRPr="009C7722">
        <w:rPr>
          <w:rFonts w:eastAsia="Verdana"/>
          <w:sz w:val="28"/>
          <w:szCs w:val="28"/>
        </w:rPr>
        <w:t>Артезио</w:t>
      </w:r>
      <w:proofErr w:type="spellEnd"/>
      <w:r w:rsidRPr="009C7722">
        <w:rPr>
          <w:rFonts w:eastAsia="Verdana"/>
          <w:sz w:val="28"/>
          <w:szCs w:val="28"/>
        </w:rPr>
        <w:t xml:space="preserve">» имеет льготу по налогу на прибыль в соответствии с пунктом 27 Декрета Президента Республики Беларусь от 22 сентября 2005 г. № 12 «О парке высоких технологий» (в редакции Декрета Президента Республики Беларусь 21.12.2017 № 8), согласно которого резиденты Парка высоких технологий освобождаются от </w:t>
      </w:r>
      <w:r w:rsidRPr="009C7722">
        <w:rPr>
          <w:sz w:val="30"/>
          <w:szCs w:val="30"/>
        </w:rPr>
        <w:t>налога на прибыль [33].</w:t>
      </w:r>
    </w:p>
    <w:p w:rsidR="002E77BD" w:rsidRPr="009C7722" w:rsidRDefault="002E77BD" w:rsidP="002E77BD">
      <w:pPr>
        <w:shd w:val="clear" w:color="auto" w:fill="FFFFFF"/>
        <w:spacing w:after="0" w:line="240" w:lineRule="auto"/>
        <w:ind w:firstLine="567"/>
        <w:jc w:val="both"/>
        <w:rPr>
          <w:rFonts w:eastAsia="Times New Roman"/>
          <w:i/>
          <w:sz w:val="30"/>
          <w:szCs w:val="30"/>
          <w:lang w:eastAsia="ru-RU"/>
        </w:rPr>
      </w:pPr>
      <w:r w:rsidRPr="009C7722">
        <w:rPr>
          <w:rFonts w:eastAsia="Times New Roman"/>
          <w:i/>
          <w:sz w:val="30"/>
          <w:szCs w:val="30"/>
          <w:lang w:eastAsia="ru-RU"/>
        </w:rPr>
        <w:t>Независимо от налоговой льготы, у резидентов Парка высоких технологий облагаются налогом на прибыль по ставке 9 процентов: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 от отчуждения участником доли (части доли) в уставном фонде, пая (части пая) организации;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lastRenderedPageBreak/>
        <w:t>прибыль от реализации предприятия как имущественного комплекса;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прибыль, полученная от реализации (погашения) ценных бумаг;</w:t>
      </w:r>
    </w:p>
    <w:p w:rsidR="002E77BD" w:rsidRPr="009C7722" w:rsidRDefault="002E77BD" w:rsidP="002E77BD">
      <w:pPr>
        <w:pStyle w:val="130"/>
        <w:widowControl w:val="0"/>
        <w:numPr>
          <w:ilvl w:val="0"/>
          <w:numId w:val="1"/>
        </w:numPr>
        <w:shd w:val="clear" w:color="auto" w:fill="auto"/>
        <w:tabs>
          <w:tab w:val="left" w:pos="1018"/>
        </w:tabs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>доходы в виде процентов за предоставление в пользование денежных средств.</w:t>
      </w:r>
    </w:p>
    <w:p w:rsidR="002E77BD" w:rsidRPr="009C7722" w:rsidRDefault="002E77BD" w:rsidP="002E77BD">
      <w:pPr>
        <w:widowControl w:val="0"/>
        <w:tabs>
          <w:tab w:val="left" w:pos="922"/>
        </w:tabs>
        <w:spacing w:after="0" w:line="240" w:lineRule="auto"/>
        <w:ind w:left="709"/>
        <w:jc w:val="both"/>
        <w:rPr>
          <w:rFonts w:eastAsia="Verdana"/>
          <w:i/>
          <w:sz w:val="28"/>
          <w:szCs w:val="28"/>
          <w:lang w:eastAsia="ru-RU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9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Для обобщения информации о наличии и движении сумм нераспределенной прибыли (непокрытого убытка) организации предназначен счет </w:t>
      </w:r>
      <w:r w:rsidRPr="009C7722">
        <w:rPr>
          <w:rFonts w:ascii="Times New Roman" w:hAnsi="Times New Roman" w:cs="Times New Roman"/>
          <w:spacing w:val="0"/>
          <w:sz w:val="28"/>
          <w:szCs w:val="28"/>
        </w:rPr>
        <w:br/>
        <w:t>84 «Нераспределенная прибыль (непокрытый убыток)».</w:t>
      </w:r>
    </w:p>
    <w:p w:rsidR="00D64912" w:rsidRPr="009C7722" w:rsidRDefault="00D64912" w:rsidP="00D64912">
      <w:pPr>
        <w:pStyle w:val="130"/>
        <w:widowControl w:val="0"/>
        <w:shd w:val="clear" w:color="auto" w:fill="auto"/>
        <w:spacing w:line="240" w:lineRule="auto"/>
        <w:ind w:firstLine="709"/>
        <w:jc w:val="both"/>
        <w:rPr>
          <w:rFonts w:ascii="Times New Roman" w:hAnsi="Times New Roman" w:cs="Times New Roman"/>
          <w:spacing w:val="0"/>
          <w:sz w:val="28"/>
          <w:szCs w:val="28"/>
        </w:rPr>
      </w:pPr>
      <w:r w:rsidRPr="009C7722">
        <w:rPr>
          <w:rFonts w:ascii="Times New Roman" w:hAnsi="Times New Roman" w:cs="Times New Roman"/>
          <w:spacing w:val="0"/>
          <w:sz w:val="28"/>
          <w:szCs w:val="28"/>
        </w:rPr>
        <w:t xml:space="preserve">Аналитический учет по счету 84 «Нераспределенная прибыль (непокрытый убыток)» ведется таким образом, чтобы обеспечить получение информации по направлениям использования средств. </w:t>
      </w:r>
    </w:p>
    <w:p w:rsidR="00D64912" w:rsidRPr="009C7722" w:rsidRDefault="00D64912" w:rsidP="00D64912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Рабочим планом счетов ПУП «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Артезио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» к счету 84 «Нераспределенная прибыль» предусмотрены следующие </w:t>
      </w:r>
      <w:proofErr w:type="spellStart"/>
      <w:r w:rsidRPr="009C7722">
        <w:rPr>
          <w:rFonts w:eastAsia="Verdana"/>
          <w:i/>
          <w:sz w:val="28"/>
          <w:szCs w:val="28"/>
          <w:lang w:eastAsia="ru-RU"/>
        </w:rPr>
        <w:t>субсчета</w:t>
      </w:r>
      <w:proofErr w:type="spellEnd"/>
      <w:r w:rsidRPr="009C7722">
        <w:rPr>
          <w:rFonts w:eastAsia="Verdana"/>
          <w:i/>
          <w:sz w:val="28"/>
          <w:szCs w:val="28"/>
          <w:lang w:eastAsia="ru-RU"/>
        </w:rPr>
        <w:t xml:space="preserve"> (приложение Б):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84-1 «Прибыль, подлежащая распределению»;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84-2 «Убыток, подлежащий покрытию»;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84-3 «Нераспределенная прибыль в обращении»;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84-4 «Нераспределенная прибыль использованная»;</w:t>
      </w:r>
    </w:p>
    <w:p w:rsidR="00D64912" w:rsidRPr="009C7722" w:rsidRDefault="00D64912" w:rsidP="00D64912">
      <w:pPr>
        <w:widowControl w:val="0"/>
        <w:numPr>
          <w:ilvl w:val="0"/>
          <w:numId w:val="1"/>
        </w:numPr>
        <w:tabs>
          <w:tab w:val="left" w:pos="922"/>
        </w:tabs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9C7722">
        <w:rPr>
          <w:rFonts w:eastAsia="Verdana"/>
          <w:i/>
          <w:sz w:val="28"/>
          <w:szCs w:val="28"/>
          <w:lang w:eastAsia="ru-RU"/>
        </w:rPr>
        <w:t>84-5 «Фонд накопления».</w:t>
      </w:r>
    </w:p>
    <w:p w:rsidR="00B502F6" w:rsidRPr="00D64912" w:rsidRDefault="00D64912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</w:rPr>
      </w:pPr>
      <w:r w:rsidRPr="00D64912">
        <w:rPr>
          <w:rFonts w:eastAsia="Verdana"/>
          <w:sz w:val="28"/>
          <w:szCs w:val="28"/>
        </w:rPr>
        <w:t xml:space="preserve">На слайде </w:t>
      </w:r>
      <w:proofErr w:type="spellStart"/>
      <w:r w:rsidRPr="00D64912">
        <w:rPr>
          <w:rFonts w:eastAsia="Verdana"/>
          <w:sz w:val="28"/>
          <w:szCs w:val="28"/>
        </w:rPr>
        <w:t>показанны</w:t>
      </w:r>
      <w:proofErr w:type="spellEnd"/>
      <w:r w:rsidRPr="00D64912">
        <w:rPr>
          <w:rFonts w:eastAsia="Verdana"/>
          <w:sz w:val="28"/>
          <w:szCs w:val="28"/>
        </w:rPr>
        <w:t xml:space="preserve"> Хозяйственные операции по формированию нераспределенной прибыли ПУП «</w:t>
      </w:r>
      <w:proofErr w:type="spellStart"/>
      <w:r w:rsidRPr="00D64912">
        <w:rPr>
          <w:rFonts w:eastAsia="Verdana"/>
          <w:sz w:val="28"/>
          <w:szCs w:val="28"/>
        </w:rPr>
        <w:t>Артезио</w:t>
      </w:r>
      <w:proofErr w:type="spellEnd"/>
      <w:r w:rsidRPr="00D64912">
        <w:rPr>
          <w:rFonts w:eastAsia="Verdana"/>
          <w:sz w:val="28"/>
          <w:szCs w:val="28"/>
        </w:rPr>
        <w:t>» за 2018 г.</w:t>
      </w:r>
    </w:p>
    <w:p w:rsid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10</w:t>
      </w:r>
    </w:p>
    <w:p w:rsidR="00581E99" w:rsidRPr="00581E99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</w:rPr>
      </w:pPr>
      <w:r>
        <w:rPr>
          <w:rFonts w:eastAsia="Verdana"/>
          <w:sz w:val="28"/>
          <w:szCs w:val="28"/>
        </w:rPr>
        <w:t xml:space="preserve">На слайде показана </w:t>
      </w:r>
      <w:r w:rsidRPr="002A2B97">
        <w:rPr>
          <w:rFonts w:eastAsia="Courier New"/>
          <w:i/>
          <w:sz w:val="28"/>
          <w:szCs w:val="28"/>
        </w:rPr>
        <w:t xml:space="preserve">Динамика прибыли (убытка) </w:t>
      </w:r>
      <w:r>
        <w:rPr>
          <w:rFonts w:eastAsia="Courier New"/>
          <w:i/>
          <w:sz w:val="28"/>
          <w:szCs w:val="28"/>
        </w:rPr>
        <w:t>ПУП «</w:t>
      </w:r>
      <w:proofErr w:type="spellStart"/>
      <w:r>
        <w:rPr>
          <w:rFonts w:eastAsia="Courier New"/>
          <w:i/>
          <w:sz w:val="28"/>
          <w:szCs w:val="28"/>
        </w:rPr>
        <w:t>Артезио</w:t>
      </w:r>
      <w:proofErr w:type="spellEnd"/>
      <w:r>
        <w:rPr>
          <w:rFonts w:eastAsia="Courier New"/>
          <w:i/>
          <w:sz w:val="28"/>
          <w:szCs w:val="28"/>
        </w:rPr>
        <w:t>»</w:t>
      </w:r>
      <w:r w:rsidRPr="002A2B97">
        <w:rPr>
          <w:rFonts w:eastAsia="Courier New"/>
          <w:i/>
          <w:sz w:val="28"/>
          <w:szCs w:val="28"/>
        </w:rPr>
        <w:t xml:space="preserve"> </w:t>
      </w:r>
      <w:r w:rsidRPr="002A2B97">
        <w:rPr>
          <w:rFonts w:eastAsia="Courier New"/>
          <w:bCs/>
          <w:i/>
          <w:sz w:val="28"/>
          <w:szCs w:val="28"/>
        </w:rPr>
        <w:t xml:space="preserve">за 2017-2018 гг. представлена на рисунке </w:t>
      </w:r>
      <w:r>
        <w:rPr>
          <w:rFonts w:eastAsia="Courier New"/>
          <w:bCs/>
          <w:i/>
          <w:sz w:val="28"/>
          <w:szCs w:val="28"/>
        </w:rPr>
        <w:t>3.1.</w:t>
      </w:r>
    </w:p>
    <w:p w:rsidR="00581E99" w:rsidRDefault="00581E99" w:rsidP="00581E99">
      <w:pPr>
        <w:widowControl w:val="0"/>
        <w:tabs>
          <w:tab w:val="left" w:pos="993"/>
        </w:tabs>
        <w:spacing w:after="0" w:line="240" w:lineRule="auto"/>
        <w:ind w:firstLine="709"/>
        <w:jc w:val="both"/>
        <w:rPr>
          <w:rFonts w:eastAsia="Times New Roman"/>
          <w:i/>
          <w:sz w:val="28"/>
          <w:szCs w:val="28"/>
          <w:lang w:val="be-BY" w:eastAsia="be-BY"/>
        </w:rPr>
      </w:pPr>
      <w:r w:rsidRPr="002A2B97">
        <w:rPr>
          <w:rFonts w:eastAsia="Times New Roman"/>
          <w:bCs/>
          <w:i/>
          <w:sz w:val="28"/>
          <w:szCs w:val="28"/>
          <w:lang w:val="be-BY" w:eastAsia="be-BY"/>
        </w:rPr>
        <w:t>На протяжении рассматриваемого периода с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умма </w:t>
      </w:r>
      <w:r w:rsidRPr="002A2B97">
        <w:rPr>
          <w:rFonts w:eastAsia="Times New Roman"/>
          <w:i/>
          <w:sz w:val="28"/>
          <w:szCs w:val="28"/>
          <w:lang w:eastAsia="be-BY"/>
        </w:rPr>
        <w:t>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сократилась с 1 875 до 1 261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</w:t>
      </w:r>
      <w:r w:rsidRPr="002A2B97">
        <w:rPr>
          <w:rFonts w:eastAsia="Times New Roman"/>
          <w:i/>
          <w:sz w:val="28"/>
          <w:szCs w:val="28"/>
          <w:lang w:eastAsia="be-BY"/>
        </w:rPr>
        <w:t>Сокращение прибыли</w:t>
      </w:r>
      <w:r>
        <w:rPr>
          <w:rFonts w:eastAsia="Times New Roman"/>
          <w:i/>
          <w:sz w:val="28"/>
          <w:szCs w:val="28"/>
          <w:lang w:eastAsia="be-BY"/>
        </w:rPr>
        <w:t xml:space="preserve"> до налогообложения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на </w:t>
      </w:r>
      <w:r w:rsidRPr="002A2B97">
        <w:rPr>
          <w:rFonts w:eastAsia="Times New Roman"/>
          <w:i/>
          <w:sz w:val="28"/>
          <w:szCs w:val="28"/>
          <w:lang w:eastAsia="be-BY"/>
        </w:rPr>
        <w:t>614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>тыс.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р. (или на 32,7 %) </w:t>
      </w:r>
      <w:r w:rsidRPr="002A2B97">
        <w:rPr>
          <w:rFonts w:eastAsia="Times New Roman"/>
          <w:i/>
          <w:sz w:val="28"/>
          <w:szCs w:val="28"/>
          <w:lang w:eastAsia="be-BY"/>
        </w:rPr>
        <w:t>обусловлено сокращением прибыли о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 текущей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688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 тыс. р., убытком от инвестиционной деятельности в размере 22 тыс. р. </w:t>
      </w:r>
      <w:r w:rsidRPr="002A2B97">
        <w:rPr>
          <w:rFonts w:eastAsia="Times New Roman"/>
          <w:i/>
          <w:sz w:val="28"/>
          <w:szCs w:val="28"/>
          <w:lang w:eastAsia="be-BY"/>
        </w:rPr>
        <w:t xml:space="preserve">на фоне увеличения прибыли 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от финансовой деятельности на </w:t>
      </w:r>
      <w:r w:rsidRPr="002A2B97">
        <w:rPr>
          <w:rFonts w:eastAsia="Times New Roman"/>
          <w:i/>
          <w:sz w:val="28"/>
          <w:szCs w:val="28"/>
          <w:lang w:eastAsia="be-BY"/>
        </w:rPr>
        <w:t>96 </w:t>
      </w:r>
      <w:r w:rsidRPr="002A2B97">
        <w:rPr>
          <w:rFonts w:eastAsia="Times New Roman"/>
          <w:i/>
          <w:sz w:val="28"/>
          <w:szCs w:val="28"/>
          <w:lang w:val="be-BY" w:eastAsia="be-BY"/>
        </w:rPr>
        <w:t xml:space="preserve">тыс. р. (или в 3,4 раза). </w:t>
      </w:r>
    </w:p>
    <w:p w:rsidR="00B502F6" w:rsidRPr="00581E99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rFonts w:eastAsia="Verdana"/>
          <w:sz w:val="28"/>
          <w:szCs w:val="28"/>
          <w:highlight w:val="yellow"/>
          <w:lang w:val="be-BY"/>
        </w:rPr>
      </w:pPr>
    </w:p>
    <w:p w:rsidR="00B502F6" w:rsidRPr="00B502F6" w:rsidRDefault="00B502F6" w:rsidP="00B502F6">
      <w:pPr>
        <w:pStyle w:val="NormalWeb"/>
        <w:widowControl w:val="0"/>
        <w:tabs>
          <w:tab w:val="left" w:pos="993"/>
        </w:tabs>
        <w:spacing w:before="0" w:beforeAutospacing="0" w:after="0" w:afterAutospacing="0"/>
        <w:ind w:firstLine="709"/>
        <w:rPr>
          <w:highlight w:val="yellow"/>
        </w:rPr>
      </w:pPr>
      <w:proofErr w:type="spellStart"/>
      <w:r w:rsidRPr="00B502F6">
        <w:rPr>
          <w:rFonts w:eastAsia="Verdana"/>
          <w:sz w:val="28"/>
          <w:szCs w:val="28"/>
          <w:highlight w:val="yellow"/>
        </w:rPr>
        <w:t>Сл</w:t>
      </w:r>
      <w:proofErr w:type="spellEnd"/>
      <w:r w:rsidRPr="00B502F6">
        <w:rPr>
          <w:rFonts w:eastAsia="Verdana"/>
          <w:sz w:val="28"/>
          <w:szCs w:val="28"/>
          <w:highlight w:val="yellow"/>
        </w:rPr>
        <w:t xml:space="preserve"> </w:t>
      </w:r>
      <w:r>
        <w:rPr>
          <w:rFonts w:eastAsia="Verdana"/>
          <w:sz w:val="28"/>
          <w:szCs w:val="28"/>
          <w:highlight w:val="yellow"/>
        </w:rPr>
        <w:t>11</w:t>
      </w:r>
    </w:p>
    <w:p w:rsidR="00B502F6" w:rsidRPr="00B502F6" w:rsidRDefault="00581E99" w:rsidP="00581E99">
      <w:pPr>
        <w:pStyle w:val="NormalWeb"/>
        <w:widowControl w:val="0"/>
        <w:tabs>
          <w:tab w:val="left" w:pos="993"/>
        </w:tabs>
        <w:spacing w:before="0" w:beforeAutospacing="0" w:after="0" w:afterAutospacing="0"/>
        <w:rPr>
          <w:highlight w:val="yellow"/>
        </w:rPr>
      </w:pPr>
      <w:r>
        <w:rPr>
          <w:rFonts w:eastAsia="Verdana"/>
          <w:sz w:val="28"/>
          <w:szCs w:val="28"/>
        </w:rPr>
        <w:t>На слайде показан</w:t>
      </w:r>
    </w:p>
    <w:p w:rsidR="00581E9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 w:rsidRPr="000A57B9">
        <w:rPr>
          <w:i/>
          <w:sz w:val="28"/>
          <w:szCs w:val="28"/>
        </w:rPr>
        <w:t xml:space="preserve">Анализ структуры прибыли до налогообложения </w:t>
      </w:r>
      <w:r w:rsidRPr="000A57B9">
        <w:rPr>
          <w:i/>
          <w:sz w:val="28"/>
          <w:szCs w:val="28"/>
        </w:rPr>
        <w:br/>
        <w:t>ПУП «</w:t>
      </w:r>
      <w:proofErr w:type="spellStart"/>
      <w:r w:rsidRPr="000A57B9">
        <w:rPr>
          <w:i/>
          <w:sz w:val="28"/>
          <w:szCs w:val="28"/>
        </w:rPr>
        <w:t>Артезио</w:t>
      </w:r>
      <w:proofErr w:type="spellEnd"/>
      <w:r w:rsidRPr="000A57B9">
        <w:rPr>
          <w:i/>
          <w:sz w:val="28"/>
          <w:szCs w:val="28"/>
        </w:rPr>
        <w:t>» за 2017-2018 гг.</w:t>
      </w:r>
    </w:p>
    <w:p w:rsidR="00581E99" w:rsidRPr="000A57B9" w:rsidRDefault="00581E99" w:rsidP="00581E99">
      <w:pPr>
        <w:widowControl w:val="0"/>
        <w:shd w:val="clear" w:color="auto" w:fill="FFFFFF"/>
        <w:tabs>
          <w:tab w:val="left" w:pos="540"/>
          <w:tab w:val="left" w:leader="underscore" w:pos="3953"/>
          <w:tab w:val="left" w:leader="underscore" w:pos="6638"/>
        </w:tabs>
        <w:spacing w:after="0" w:line="24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Отсюда следует </w:t>
      </w:r>
      <w:r>
        <w:rPr>
          <w:rFonts w:eastAsia="Courier New"/>
          <w:i/>
          <w:sz w:val="28"/>
          <w:szCs w:val="28"/>
          <w:lang w:eastAsia="ru-RU"/>
        </w:rPr>
        <w:t>что в динамике снижается прибыль от текущей и инвестиционной деятельности, в свою очередь прирост прибыли от финансовой деятельности составил 8,7 п. п</w:t>
      </w:r>
    </w:p>
    <w:p w:rsidR="00D065DF" w:rsidRPr="009C7722" w:rsidRDefault="00D065DF" w:rsidP="00B23EA3">
      <w:pPr>
        <w:widowControl w:val="0"/>
        <w:spacing w:after="0" w:line="240" w:lineRule="auto"/>
        <w:ind w:firstLine="709"/>
        <w:jc w:val="both"/>
        <w:rPr>
          <w:rFonts w:eastAsia="Verdana"/>
          <w:i/>
          <w:sz w:val="28"/>
          <w:szCs w:val="28"/>
          <w:lang w:eastAsia="ru-RU"/>
        </w:rPr>
      </w:pPr>
      <w:r w:rsidRPr="00D065DF">
        <w:rPr>
          <w:rFonts w:eastAsia="Verdana"/>
          <w:sz w:val="28"/>
          <w:szCs w:val="28"/>
          <w:highlight w:val="yellow"/>
          <w:lang w:eastAsia="ru-RU"/>
        </w:rPr>
        <w:t>Сл12</w:t>
      </w:r>
    </w:p>
    <w:p w:rsidR="00B23EA3" w:rsidRDefault="00D065DF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8E263F">
        <w:rPr>
          <w:rFonts w:eastAsia="Courier New"/>
          <w:sz w:val="28"/>
          <w:szCs w:val="28"/>
          <w:lang w:eastAsia="ru-RU"/>
        </w:rPr>
        <w:t>Изменение объем</w:t>
      </w:r>
      <w:r>
        <w:rPr>
          <w:rFonts w:eastAsia="Courier New"/>
          <w:sz w:val="28"/>
          <w:szCs w:val="28"/>
          <w:lang w:eastAsia="ru-RU"/>
        </w:rPr>
        <w:t>а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>реализованных</w:t>
      </w:r>
      <w:r w:rsidRPr="008E263F">
        <w:rPr>
          <w:rFonts w:eastAsia="Courier New"/>
          <w:sz w:val="28"/>
          <w:szCs w:val="28"/>
          <w:lang w:eastAsia="ru-RU"/>
        </w:rPr>
        <w:t xml:space="preserve"> </w:t>
      </w:r>
      <w:r>
        <w:rPr>
          <w:rFonts w:eastAsia="Courier New"/>
          <w:sz w:val="28"/>
          <w:szCs w:val="28"/>
          <w:lang w:eastAsia="ru-RU"/>
        </w:rPr>
        <w:t xml:space="preserve">услуг и среднего уровня затрат на производство и реализацию услуг </w:t>
      </w:r>
      <w:r w:rsidRPr="008E263F">
        <w:rPr>
          <w:rFonts w:eastAsia="Courier New"/>
          <w:sz w:val="28"/>
          <w:szCs w:val="28"/>
          <w:lang w:eastAsia="ru-RU"/>
        </w:rPr>
        <w:t>способствовал</w:t>
      </w:r>
      <w:r>
        <w:rPr>
          <w:rFonts w:eastAsia="Courier New"/>
          <w:sz w:val="28"/>
          <w:szCs w:val="28"/>
          <w:lang w:eastAsia="ru-RU"/>
        </w:rPr>
        <w:t xml:space="preserve">и сокращению прибыли от </w:t>
      </w:r>
      <w:r>
        <w:rPr>
          <w:rFonts w:eastAsia="Courier New"/>
          <w:sz w:val="28"/>
          <w:szCs w:val="28"/>
          <w:lang w:eastAsia="ru-RU"/>
        </w:rPr>
        <w:lastRenderedPageBreak/>
        <w:t>реализации н</w:t>
      </w:r>
      <w:r w:rsidRPr="008E263F">
        <w:rPr>
          <w:rFonts w:eastAsia="Courier New"/>
          <w:sz w:val="28"/>
          <w:szCs w:val="28"/>
          <w:lang w:eastAsia="ru-RU"/>
        </w:rPr>
        <w:t xml:space="preserve">а </w:t>
      </w:r>
      <w:r>
        <w:rPr>
          <w:rFonts w:eastAsia="Courier New"/>
          <w:sz w:val="28"/>
          <w:szCs w:val="28"/>
          <w:lang w:eastAsia="ru-RU"/>
        </w:rPr>
        <w:t>1 938 и 1 312 </w:t>
      </w:r>
      <w:r w:rsidRPr="008E263F">
        <w:rPr>
          <w:rFonts w:eastAsia="Courier New"/>
          <w:sz w:val="28"/>
          <w:szCs w:val="28"/>
          <w:lang w:eastAsia="ru-RU"/>
        </w:rPr>
        <w:t>тыс.</w:t>
      </w:r>
      <w:r>
        <w:rPr>
          <w:rFonts w:eastAsia="Courier New"/>
          <w:sz w:val="28"/>
          <w:szCs w:val="28"/>
          <w:lang w:eastAsia="ru-RU"/>
        </w:rPr>
        <w:t> </w:t>
      </w:r>
      <w:r w:rsidRPr="008E263F">
        <w:rPr>
          <w:rFonts w:eastAsia="Courier New"/>
          <w:sz w:val="28"/>
          <w:szCs w:val="28"/>
          <w:lang w:eastAsia="ru-RU"/>
        </w:rPr>
        <w:t>р.</w:t>
      </w:r>
      <w:r>
        <w:rPr>
          <w:rFonts w:eastAsia="Courier New"/>
          <w:sz w:val="28"/>
          <w:szCs w:val="28"/>
          <w:lang w:eastAsia="ru-RU"/>
        </w:rPr>
        <w:t xml:space="preserve"> соответственно. Изменение структуры реализованных услуг и среднего уровня цен на них привели к увеличению прибыли от реализации на 1 899 и 675 тыс. р. соответственно. </w:t>
      </w: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FF02BC" w:rsidRDefault="00FF02BC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FF02BC">
        <w:rPr>
          <w:rFonts w:eastAsia="Times New Roman"/>
          <w:sz w:val="28"/>
          <w:szCs w:val="28"/>
          <w:highlight w:val="magenta"/>
          <w:lang w:eastAsia="ru-RU"/>
        </w:rPr>
        <w:t>Снижение показателей рентабельности, прежде всего, обусловлено снижением прибыли, которое, в свою очередь, вызвано сокращением объемов оказываемых услуг и повышением среднего уровня затрат на производство и реализацию услуг.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proofErr w:type="spellStart"/>
      <w:r w:rsidRPr="00581E99">
        <w:rPr>
          <w:rFonts w:eastAsia="Times New Roman"/>
          <w:sz w:val="28"/>
          <w:szCs w:val="28"/>
          <w:highlight w:val="yellow"/>
          <w:lang w:eastAsia="ru-RU"/>
        </w:rPr>
        <w:t>Сл</w:t>
      </w:r>
      <w:proofErr w:type="spellEnd"/>
      <w:r w:rsidRPr="00581E99">
        <w:rPr>
          <w:rFonts w:eastAsia="Times New Roman"/>
          <w:sz w:val="28"/>
          <w:szCs w:val="28"/>
          <w:highlight w:val="yellow"/>
          <w:lang w:eastAsia="ru-RU"/>
        </w:rPr>
        <w:t xml:space="preserve"> 13</w:t>
      </w:r>
      <w:r>
        <w:rPr>
          <w:rFonts w:eastAsia="Times New Roman"/>
          <w:sz w:val="28"/>
          <w:szCs w:val="28"/>
          <w:lang w:eastAsia="ru-RU"/>
        </w:rPr>
        <w:t xml:space="preserve"> На слайде показан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Анализ чистой прибыли ПУП «</w:t>
      </w:r>
      <w:proofErr w:type="spellStart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>Артезио</w:t>
      </w:r>
      <w:proofErr w:type="spellEnd"/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» за </w:t>
      </w:r>
      <w:r w:rsidRPr="00581E99">
        <w:rPr>
          <w:rFonts w:eastAsia="Times New Roman"/>
          <w:b/>
          <w:bCs/>
          <w:i/>
          <w:iCs/>
          <w:sz w:val="28"/>
          <w:szCs w:val="28"/>
          <w:lang w:eastAsia="ru-RU"/>
        </w:rPr>
        <w:br/>
        <w:t>2017-2018 гг..</w:t>
      </w:r>
      <w:r>
        <w:rPr>
          <w:rFonts w:eastAsia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сумма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чистой прибыли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соответствует прибыли до налогообложения, которая за анализируемый период сократилась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с </w:t>
      </w:r>
      <w:r>
        <w:rPr>
          <w:rFonts w:eastAsia="Times New Roman"/>
          <w:i/>
          <w:sz w:val="28"/>
          <w:szCs w:val="28"/>
          <w:lang w:val="be-BY" w:eastAsia="be-BY"/>
        </w:rPr>
        <w:t>1 875</w:t>
      </w:r>
      <w:r w:rsidRPr="00DE37C2">
        <w:rPr>
          <w:rFonts w:eastAsia="Times New Roman"/>
          <w:i/>
          <w:sz w:val="28"/>
          <w:szCs w:val="28"/>
          <w:lang w:val="be-BY" w:eastAsia="be-BY"/>
        </w:rPr>
        <w:t xml:space="preserve"> до </w:t>
      </w:r>
      <w:r>
        <w:rPr>
          <w:rFonts w:eastAsia="Times New Roman"/>
          <w:i/>
          <w:sz w:val="28"/>
          <w:szCs w:val="28"/>
          <w:lang w:val="be-BY" w:eastAsia="be-BY"/>
        </w:rPr>
        <w:t xml:space="preserve">1 261 </w:t>
      </w:r>
      <w:r w:rsidRPr="00DE37C2">
        <w:rPr>
          <w:rFonts w:eastAsia="Times New Roman"/>
          <w:i/>
          <w:sz w:val="28"/>
          <w:szCs w:val="28"/>
          <w:lang w:val="be-BY" w:eastAsia="be-BY"/>
        </w:rPr>
        <w:t>тыс. р.</w:t>
      </w:r>
    </w:p>
    <w:p w:rsidR="00581E99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 w:rsidRPr="005441C1">
        <w:rPr>
          <w:rFonts w:eastAsia="Courier New"/>
          <w:sz w:val="28"/>
          <w:szCs w:val="28"/>
          <w:highlight w:val="yellow"/>
          <w:lang w:eastAsia="ru-RU"/>
        </w:rPr>
        <w:t>Сл14</w:t>
      </w:r>
    </w:p>
    <w:p w:rsidR="00581E99" w:rsidRDefault="00581E99" w:rsidP="00581E99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80A28">
        <w:rPr>
          <w:rFonts w:eastAsia="Times New Roman"/>
          <w:sz w:val="28"/>
          <w:szCs w:val="28"/>
          <w:lang w:eastAsia="ru-RU"/>
        </w:rPr>
        <w:t xml:space="preserve">с позиции </w:t>
      </w:r>
      <w:r w:rsidRPr="00BE3934">
        <w:rPr>
          <w:rFonts w:eastAsia="Times New Roman"/>
          <w:sz w:val="28"/>
          <w:szCs w:val="28"/>
          <w:highlight w:val="green"/>
          <w:lang w:eastAsia="ru-RU"/>
        </w:rPr>
        <w:t>затратного подхода</w:t>
      </w:r>
      <w:r w:rsidRPr="00780A28">
        <w:rPr>
          <w:rFonts w:eastAsia="Times New Roman"/>
          <w:sz w:val="28"/>
          <w:szCs w:val="28"/>
          <w:lang w:eastAsia="ru-RU"/>
        </w:rPr>
        <w:t xml:space="preserve"> под финансовой эффективностью понимается объем прибыли, полученной с каждого рубля, затраченного на производство и реализацию продукции</w:t>
      </w:r>
    </w:p>
    <w:p w:rsidR="00386008" w:rsidRP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Рентабельность услуг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 xml:space="preserve">» </w:t>
      </w:r>
      <w:r>
        <w:rPr>
          <w:rFonts w:eastAsia="Times New Roman"/>
          <w:i/>
          <w:sz w:val="28"/>
          <w:szCs w:val="28"/>
          <w:lang w:eastAsia="ru-RU"/>
        </w:rPr>
        <w:t xml:space="preserve">в 2018 г.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11,8 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себестоимости реализованн</w:t>
      </w:r>
      <w:r>
        <w:rPr>
          <w:rFonts w:eastAsia="Times New Roman"/>
          <w:i/>
          <w:iCs/>
          <w:sz w:val="28"/>
          <w:szCs w:val="28"/>
          <w:lang w:eastAsia="ru-RU"/>
        </w:rPr>
        <w:t>ых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услуг приходится 0,118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продукции, работ, услуг. В динамике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услуг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сократилась на </w:t>
      </w:r>
      <w:r>
        <w:rPr>
          <w:rFonts w:eastAsia="Times New Roman"/>
          <w:i/>
          <w:iCs/>
          <w:sz w:val="28"/>
          <w:szCs w:val="28"/>
          <w:lang w:eastAsia="ru-RU"/>
        </w:rPr>
        <w:t>7,8 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п.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текущей деятельности </w:t>
      </w:r>
      <w:r>
        <w:rPr>
          <w:rFonts w:eastAsia="Times New Roman"/>
          <w:i/>
          <w:iCs/>
          <w:sz w:val="28"/>
          <w:szCs w:val="28"/>
          <w:lang w:eastAsia="ru-RU"/>
        </w:rPr>
        <w:t>за анализируемый период снизилась на 3,3 п. п. и составила в отчетном периоде 4,2 %.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исследуемая организация имеет отрицательную рентабельность, которая в 2018 г. составила 95,7 % со знаком минус.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Следует отметить положительную динамику рентабельности финансовой деятельности, которая за 2017-2018 гг. увеличилась с 22,1 до 35,8 %.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 xml:space="preserve">Отрицательная динамика показателей рентабельности,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базирующихся на затратном подходе,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обусловлена </w:t>
      </w:r>
      <w:r>
        <w:rPr>
          <w:rFonts w:eastAsia="Times New Roman"/>
          <w:i/>
          <w:sz w:val="28"/>
          <w:szCs w:val="28"/>
          <w:lang w:eastAsia="ru-RU"/>
        </w:rPr>
        <w:t xml:space="preserve">ростом затрат </w:t>
      </w:r>
      <w:r>
        <w:rPr>
          <w:rFonts w:eastAsia="Times New Roman"/>
          <w:i/>
          <w:iCs/>
          <w:sz w:val="28"/>
          <w:szCs w:val="28"/>
          <w:lang w:eastAsia="ru-RU"/>
        </w:rPr>
        <w:t>по каждому виду деятельности на фоне снижения показателей прибыли по ним.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Сл15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В </w:t>
      </w:r>
      <w:r w:rsidRPr="00BE3934">
        <w:rPr>
          <w:rFonts w:eastAsia="Times New Roman"/>
          <w:sz w:val="28"/>
          <w:szCs w:val="28"/>
          <w:highlight w:val="green"/>
        </w:rPr>
        <w:t>ресурсном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выражает величину прибыли, которую зарабатывает бизнес на рубль </w:t>
      </w:r>
      <w:proofErr w:type="gramStart"/>
      <w:r w:rsidRPr="00780A28">
        <w:rPr>
          <w:rFonts w:eastAsia="Times New Roman"/>
          <w:sz w:val="28"/>
          <w:szCs w:val="28"/>
        </w:rPr>
        <w:t>капитала</w:t>
      </w:r>
      <w:proofErr w:type="gramEnd"/>
      <w:r w:rsidRPr="00780A28">
        <w:rPr>
          <w:rFonts w:eastAsia="Times New Roman"/>
          <w:sz w:val="28"/>
          <w:szCs w:val="28"/>
        </w:rPr>
        <w:t xml:space="preserve"> вложенного в активы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За </w:t>
      </w:r>
      <w:r>
        <w:rPr>
          <w:rFonts w:eastAsia="Times New Roman"/>
          <w:i/>
          <w:sz w:val="28"/>
          <w:szCs w:val="28"/>
          <w:lang w:eastAsia="ru-RU"/>
        </w:rPr>
        <w:t xml:space="preserve">2017-2018 гг. 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капитала сократилась </w:t>
      </w:r>
      <w:r>
        <w:rPr>
          <w:rFonts w:eastAsia="Times New Roman"/>
          <w:i/>
          <w:iCs/>
          <w:sz w:val="28"/>
          <w:szCs w:val="28"/>
          <w:lang w:eastAsia="ru-RU"/>
        </w:rPr>
        <w:t xml:space="preserve">почти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в два раза с </w:t>
      </w:r>
      <w:r>
        <w:rPr>
          <w:rFonts w:eastAsia="Times New Roman"/>
          <w:i/>
          <w:iCs/>
          <w:sz w:val="28"/>
          <w:szCs w:val="28"/>
          <w:lang w:eastAsia="ru-RU"/>
        </w:rPr>
        <w:br/>
        <w:t>36,5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до </w:t>
      </w:r>
      <w:r>
        <w:rPr>
          <w:rFonts w:eastAsia="Times New Roman"/>
          <w:i/>
          <w:iCs/>
          <w:sz w:val="28"/>
          <w:szCs w:val="28"/>
          <w:lang w:eastAsia="ru-RU"/>
        </w:rPr>
        <w:t>19,2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%.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Также наблюдается снижение показателей рентабельности долгосрочных и краткосрочных активов на 146,0 и 19,2 п. п. соответственно.</w:t>
      </w:r>
      <w:r w:rsidRPr="00FC3892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Данный факт обусловлен </w:t>
      </w:r>
      <w:r>
        <w:rPr>
          <w:rFonts w:eastAsia="Times New Roman"/>
          <w:i/>
          <w:sz w:val="28"/>
          <w:szCs w:val="28"/>
          <w:lang w:eastAsia="ru-RU"/>
        </w:rPr>
        <w:t>снижением 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до налогообложения </w:t>
      </w:r>
      <w:r>
        <w:rPr>
          <w:rFonts w:eastAsia="Times New Roman"/>
          <w:i/>
          <w:sz w:val="28"/>
          <w:szCs w:val="28"/>
          <w:lang w:eastAsia="ru-RU"/>
        </w:rPr>
        <w:t xml:space="preserve">на фоне роста стоимости капитала и 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свидетельствует </w:t>
      </w:r>
      <w:r w:rsidRPr="0025371A">
        <w:rPr>
          <w:rFonts w:eastAsia="Times New Roman"/>
          <w:i/>
          <w:sz w:val="28"/>
          <w:szCs w:val="28"/>
          <w:lang w:eastAsia="ru-RU"/>
        </w:rPr>
        <w:lastRenderedPageBreak/>
        <w:t xml:space="preserve">о </w:t>
      </w:r>
      <w:r>
        <w:rPr>
          <w:rFonts w:eastAsia="Times New Roman"/>
          <w:i/>
          <w:sz w:val="28"/>
          <w:szCs w:val="28"/>
          <w:lang w:eastAsia="ru-RU"/>
        </w:rPr>
        <w:t>снижении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имущества организации в целом.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Прослеживается отрицательная динамика показателей рентабельности основных средств, оборотных средств организации, совокупных ресурсов, рентабельности расходов на оплату труда и экономической рентабельности. Основной причиной указанной динамики является ухудшение финансового результата от реализации оказываемых организацией услуг.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>Рентабельность собственного капитала</w:t>
      </w:r>
      <w:r>
        <w:rPr>
          <w:rFonts w:eastAsia="Times New Roman"/>
          <w:i/>
          <w:sz w:val="28"/>
          <w:szCs w:val="28"/>
          <w:lang w:eastAsia="ru-RU"/>
        </w:rPr>
        <w:t xml:space="preserve"> в 2018 г. составила 26,2 %, что на 21,3 п. п. ниже аналогичного показателя за 2017 г.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>Рентабельность заемного капитала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свидетельствует о том, что </w:t>
      </w:r>
      <w:r>
        <w:rPr>
          <w:rFonts w:eastAsia="Times New Roman"/>
          <w:i/>
          <w:sz w:val="28"/>
          <w:szCs w:val="28"/>
          <w:lang w:eastAsia="ru-RU"/>
        </w:rPr>
        <w:t>в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2018 г. на каждые 100 руб. заемного капитала приходится </w:t>
      </w:r>
      <w:r>
        <w:rPr>
          <w:rFonts w:eastAsia="Times New Roman"/>
          <w:i/>
          <w:sz w:val="28"/>
          <w:szCs w:val="28"/>
          <w:lang w:eastAsia="ru-RU"/>
        </w:rPr>
        <w:t>72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</w:t>
      </w:r>
      <w:r>
        <w:rPr>
          <w:rFonts w:eastAsia="Times New Roman"/>
          <w:i/>
          <w:sz w:val="28"/>
          <w:szCs w:val="28"/>
          <w:lang w:eastAsia="ru-RU"/>
        </w:rPr>
        <w:t>. чистой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. </w:t>
      </w:r>
    </w:p>
    <w:p w:rsidR="00386008" w:rsidRDefault="00386008" w:rsidP="0038600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eastAsia="Times New Roman"/>
          <w:i/>
          <w:sz w:val="28"/>
          <w:szCs w:val="28"/>
          <w:lang w:eastAsia="ru-RU"/>
        </w:rPr>
      </w:pPr>
      <w:r w:rsidRPr="0025371A">
        <w:rPr>
          <w:rFonts w:eastAsia="Times New Roman"/>
          <w:i/>
          <w:sz w:val="28"/>
          <w:szCs w:val="28"/>
          <w:lang w:eastAsia="ru-RU"/>
        </w:rPr>
        <w:t xml:space="preserve">В целом, </w:t>
      </w:r>
      <w:r>
        <w:rPr>
          <w:rFonts w:eastAsia="Times New Roman"/>
          <w:i/>
          <w:sz w:val="28"/>
          <w:szCs w:val="28"/>
          <w:lang w:eastAsia="ru-RU"/>
        </w:rPr>
        <w:t>отрицательная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динамика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показателей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рентабельности, базирующихся на ресурсном подходе, указывает на </w:t>
      </w:r>
      <w:r>
        <w:rPr>
          <w:rFonts w:eastAsia="Times New Roman"/>
          <w:i/>
          <w:sz w:val="28"/>
          <w:szCs w:val="28"/>
          <w:lang w:eastAsia="ru-RU"/>
        </w:rPr>
        <w:t>снижение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эффективности использования имеющихся ресурсов</w:t>
      </w:r>
      <w:r>
        <w:rPr>
          <w:rFonts w:eastAsia="Times New Roman"/>
          <w:i/>
          <w:sz w:val="28"/>
          <w:szCs w:val="28"/>
          <w:lang w:eastAsia="ru-RU"/>
        </w:rPr>
        <w:t xml:space="preserve">, что обусловлено ухудшением финансовых результатов деятельности </w:t>
      </w:r>
      <w:r w:rsidRPr="00160E95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160E95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160E95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>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  <w:r>
        <w:rPr>
          <w:rFonts w:eastAsia="Courier New"/>
          <w:sz w:val="28"/>
          <w:szCs w:val="28"/>
          <w:highlight w:val="yellow"/>
          <w:lang w:eastAsia="ru-RU"/>
        </w:rPr>
        <w:t>Сл16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  <w:r w:rsidRPr="00780A28">
        <w:rPr>
          <w:rFonts w:eastAsia="Times New Roman"/>
          <w:sz w:val="28"/>
          <w:szCs w:val="28"/>
        </w:rPr>
        <w:t xml:space="preserve">При </w:t>
      </w:r>
      <w:r w:rsidRPr="008032F6">
        <w:rPr>
          <w:rFonts w:eastAsia="Times New Roman"/>
          <w:sz w:val="28"/>
          <w:szCs w:val="28"/>
          <w:highlight w:val="green"/>
        </w:rPr>
        <w:t>доходном подходе</w:t>
      </w:r>
      <w:r w:rsidRPr="00780A28">
        <w:rPr>
          <w:rFonts w:eastAsia="Times New Roman"/>
          <w:sz w:val="28"/>
          <w:szCs w:val="28"/>
        </w:rPr>
        <w:t xml:space="preserve">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показывает, сколько прибыли приносит бизнес с рубля продаж.</w:t>
      </w:r>
    </w:p>
    <w:p w:rsid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Times New Roman"/>
          <w:sz w:val="28"/>
          <w:szCs w:val="28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proofErr w:type="gramStart"/>
      <w:r>
        <w:rPr>
          <w:rFonts w:eastAsia="Times New Roman"/>
          <w:i/>
          <w:iCs/>
          <w:sz w:val="28"/>
          <w:szCs w:val="28"/>
          <w:lang w:eastAsia="ru-RU"/>
        </w:rPr>
        <w:t xml:space="preserve">рентабельность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продаж</w:t>
      </w:r>
      <w:proofErr w:type="gramEnd"/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 за 2018 г</w:t>
      </w:r>
      <w:r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составила </w:t>
      </w:r>
      <w:r>
        <w:rPr>
          <w:rFonts w:eastAsia="Times New Roman"/>
          <w:i/>
          <w:iCs/>
          <w:sz w:val="28"/>
          <w:szCs w:val="28"/>
          <w:lang w:eastAsia="ru-RU"/>
        </w:rPr>
        <w:t>8,9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 %, т.</w:t>
      </w:r>
      <w:r>
        <w:rPr>
          <w:rFonts w:eastAsia="Times New Roman"/>
          <w:i/>
          <w:iCs/>
          <w:sz w:val="28"/>
          <w:szCs w:val="28"/>
          <w:lang w:eastAsia="ru-RU"/>
        </w:rPr>
        <w:t> 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>е. на рубль выручки приходится 0,</w:t>
      </w:r>
      <w:r>
        <w:rPr>
          <w:rFonts w:eastAsia="Times New Roman"/>
          <w:i/>
          <w:iCs/>
          <w:sz w:val="28"/>
          <w:szCs w:val="28"/>
          <w:lang w:eastAsia="ru-RU"/>
        </w:rPr>
        <w:t>089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рубля </w:t>
      </w:r>
      <w:r>
        <w:rPr>
          <w:rFonts w:eastAsia="Times New Roman"/>
          <w:i/>
          <w:iCs/>
          <w:sz w:val="28"/>
          <w:szCs w:val="28"/>
          <w:lang w:eastAsia="ru-RU"/>
        </w:rPr>
        <w:t>прибыли</w:t>
      </w:r>
      <w:r w:rsidRPr="0025371A">
        <w:rPr>
          <w:rFonts w:eastAsia="Times New Roman"/>
          <w:i/>
          <w:iCs/>
          <w:sz w:val="28"/>
          <w:szCs w:val="28"/>
          <w:lang w:eastAsia="ru-RU"/>
        </w:rPr>
        <w:t xml:space="preserve"> от реализации услуг. В динамике данный показатель сократился </w:t>
      </w:r>
      <w:r>
        <w:rPr>
          <w:rFonts w:eastAsia="Times New Roman"/>
          <w:i/>
          <w:iCs/>
          <w:sz w:val="28"/>
          <w:szCs w:val="28"/>
          <w:lang w:eastAsia="ru-RU"/>
        </w:rPr>
        <w:t>на 5,1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Times New Roman"/>
          <w:i/>
          <w:iCs/>
          <w:sz w:val="28"/>
          <w:szCs w:val="28"/>
          <w:lang w:eastAsia="ru-RU"/>
        </w:rPr>
        <w:t>По инвестиционной деятельности рентабельность, базирующаяся на доходном подходе, имеет отрицательное значение, в свою очередь по финансовой деятельности наблюдается рост данного показателя на 8,3 п. п.</w:t>
      </w: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</w:p>
    <w:p w:rsidR="00386008" w:rsidRDefault="00386008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sz w:val="28"/>
          <w:szCs w:val="28"/>
          <w:lang w:eastAsia="ru-RU"/>
        </w:rPr>
      </w:pPr>
      <w:r>
        <w:rPr>
          <w:rFonts w:eastAsia="Times New Roman"/>
          <w:i/>
          <w:sz w:val="28"/>
          <w:szCs w:val="28"/>
          <w:lang w:eastAsia="ru-RU"/>
        </w:rPr>
        <w:t xml:space="preserve">По причине ухудшения финансовых результатов деятельности </w:t>
      </w:r>
      <w:r>
        <w:rPr>
          <w:rFonts w:eastAsia="Times New Roman"/>
          <w:i/>
          <w:sz w:val="28"/>
          <w:szCs w:val="28"/>
          <w:lang w:eastAsia="ru-RU"/>
        </w:rPr>
        <w:br/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25371A">
        <w:rPr>
          <w:rFonts w:eastAsia="Times New Roman"/>
          <w:i/>
          <w:sz w:val="28"/>
          <w:szCs w:val="28"/>
          <w:lang w:eastAsia="ru-RU"/>
        </w:rPr>
        <w:t>показател</w:t>
      </w:r>
      <w:r>
        <w:rPr>
          <w:rFonts w:eastAsia="Times New Roman"/>
          <w:i/>
          <w:sz w:val="28"/>
          <w:szCs w:val="28"/>
          <w:lang w:eastAsia="ru-RU"/>
        </w:rPr>
        <w:t>и</w:t>
      </w:r>
      <w:r w:rsidRPr="0025371A">
        <w:rPr>
          <w:rFonts w:eastAsia="Times New Roman"/>
          <w:i/>
          <w:sz w:val="28"/>
          <w:szCs w:val="28"/>
          <w:lang w:eastAsia="ru-RU"/>
        </w:rPr>
        <w:t xml:space="preserve"> рентабельности</w:t>
      </w:r>
      <w:r>
        <w:rPr>
          <w:rFonts w:eastAsia="Times New Roman"/>
          <w:i/>
          <w:sz w:val="28"/>
          <w:szCs w:val="28"/>
          <w:lang w:eastAsia="ru-RU"/>
        </w:rPr>
        <w:t xml:space="preserve"> имеют отрицательную динамику, что свидетельствует о снижении эффективности деятельности организации в целом.</w:t>
      </w:r>
    </w:p>
    <w:p w:rsidR="00386008" w:rsidRDefault="00DA4D24" w:rsidP="00386008">
      <w:pPr>
        <w:widowControl w:val="0"/>
        <w:spacing w:after="0" w:line="240" w:lineRule="auto"/>
        <w:ind w:firstLine="709"/>
        <w:jc w:val="both"/>
        <w:outlineLvl w:val="2"/>
        <w:rPr>
          <w:rFonts w:eastAsia="Times New Roman"/>
          <w:i/>
          <w:iCs/>
          <w:sz w:val="28"/>
          <w:szCs w:val="28"/>
          <w:lang w:eastAsia="ru-RU"/>
        </w:rPr>
      </w:pPr>
      <w:r>
        <w:rPr>
          <w:rFonts w:eastAsia="Courier New"/>
          <w:i/>
          <w:sz w:val="28"/>
          <w:szCs w:val="28"/>
          <w:lang w:eastAsia="ru-RU"/>
        </w:rPr>
        <w:t>Учитывая вышеизложенное, выделим о</w:t>
      </w:r>
      <w:r w:rsidRPr="00261E1A">
        <w:rPr>
          <w:rFonts w:eastAsia="Courier New"/>
          <w:i/>
          <w:sz w:val="28"/>
          <w:szCs w:val="28"/>
          <w:lang w:eastAsia="ru-RU"/>
        </w:rPr>
        <w:t>сновны</w:t>
      </w:r>
      <w:r>
        <w:rPr>
          <w:rFonts w:eastAsia="Courier New"/>
          <w:i/>
          <w:sz w:val="28"/>
          <w:szCs w:val="28"/>
          <w:lang w:eastAsia="ru-RU"/>
        </w:rPr>
        <w:t>е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мероприятия, </w:t>
      </w:r>
      <w:r>
        <w:rPr>
          <w:rFonts w:eastAsia="Courier New"/>
          <w:i/>
          <w:sz w:val="28"/>
          <w:szCs w:val="28"/>
          <w:lang w:eastAsia="ru-RU"/>
        </w:rPr>
        <w:t xml:space="preserve">способствующие </w:t>
      </w:r>
      <w:r w:rsidRPr="00261E1A">
        <w:rPr>
          <w:rFonts w:eastAsia="Courier New"/>
          <w:i/>
          <w:sz w:val="28"/>
          <w:szCs w:val="28"/>
          <w:lang w:eastAsia="ru-RU"/>
        </w:rPr>
        <w:t>рост</w:t>
      </w:r>
      <w:r>
        <w:rPr>
          <w:rFonts w:eastAsia="Courier New"/>
          <w:i/>
          <w:sz w:val="28"/>
          <w:szCs w:val="28"/>
          <w:lang w:eastAsia="ru-RU"/>
        </w:rPr>
        <w:t>у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прибыли </w:t>
      </w:r>
      <w:r w:rsidRPr="0025371A">
        <w:rPr>
          <w:rFonts w:eastAsia="Times New Roman"/>
          <w:i/>
          <w:sz w:val="28"/>
          <w:szCs w:val="28"/>
          <w:lang w:eastAsia="ru-RU"/>
        </w:rPr>
        <w:t>ПУП «</w:t>
      </w:r>
      <w:proofErr w:type="spellStart"/>
      <w:r w:rsidRPr="0025371A">
        <w:rPr>
          <w:rFonts w:eastAsia="Times New Roman"/>
          <w:i/>
          <w:sz w:val="28"/>
          <w:szCs w:val="28"/>
          <w:lang w:eastAsia="ru-RU"/>
        </w:rPr>
        <w:t>Артезио</w:t>
      </w:r>
      <w:proofErr w:type="spellEnd"/>
      <w:r w:rsidRPr="0025371A">
        <w:rPr>
          <w:rFonts w:eastAsia="Times New Roman"/>
          <w:i/>
          <w:sz w:val="28"/>
          <w:szCs w:val="28"/>
          <w:lang w:eastAsia="ru-RU"/>
        </w:rPr>
        <w:t>»</w:t>
      </w:r>
      <w:r>
        <w:rPr>
          <w:rFonts w:eastAsia="Times New Roman"/>
          <w:i/>
          <w:sz w:val="28"/>
          <w:szCs w:val="28"/>
          <w:lang w:eastAsia="ru-RU"/>
        </w:rPr>
        <w:t xml:space="preserve">, которые </w:t>
      </w:r>
      <w:r w:rsidRPr="00261E1A">
        <w:rPr>
          <w:rFonts w:eastAsia="Courier New"/>
          <w:i/>
          <w:sz w:val="28"/>
          <w:szCs w:val="28"/>
          <w:lang w:eastAsia="ru-RU"/>
        </w:rPr>
        <w:t>представ</w:t>
      </w:r>
      <w:r>
        <w:rPr>
          <w:rFonts w:eastAsia="Courier New"/>
          <w:i/>
          <w:sz w:val="28"/>
          <w:szCs w:val="28"/>
          <w:lang w:eastAsia="ru-RU"/>
        </w:rPr>
        <w:t>им</w:t>
      </w:r>
      <w:r w:rsidRPr="00261E1A">
        <w:rPr>
          <w:rFonts w:eastAsia="Courier New"/>
          <w:i/>
          <w:sz w:val="28"/>
          <w:szCs w:val="28"/>
          <w:lang w:eastAsia="ru-RU"/>
        </w:rPr>
        <w:t xml:space="preserve"> на </w:t>
      </w:r>
      <w:r>
        <w:rPr>
          <w:rFonts w:eastAsia="Courier New"/>
          <w:i/>
          <w:sz w:val="28"/>
          <w:szCs w:val="28"/>
          <w:lang w:eastAsia="ru-RU"/>
        </w:rPr>
        <w:br/>
      </w:r>
      <w:r w:rsidRPr="00261E1A">
        <w:rPr>
          <w:rFonts w:eastAsia="Courier New"/>
          <w:i/>
          <w:sz w:val="28"/>
          <w:szCs w:val="28"/>
          <w:lang w:eastAsia="ru-RU"/>
        </w:rPr>
        <w:t>рисунке</w:t>
      </w:r>
    </w:p>
    <w:p w:rsidR="00386008" w:rsidRPr="00D065DF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</w:p>
    <w:p w:rsidR="00386008" w:rsidRPr="00386008" w:rsidRDefault="00386008" w:rsidP="00386008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sz w:val="28"/>
          <w:szCs w:val="28"/>
          <w:lang w:eastAsia="ru-RU"/>
        </w:rPr>
      </w:pPr>
    </w:p>
    <w:p w:rsidR="005441C1" w:rsidRDefault="005441C1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9C7722">
        <w:rPr>
          <w:rFonts w:eastAsia="Times New Roman"/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540BFFB0" wp14:editId="6B5CE012">
            <wp:extent cx="5711825" cy="2887345"/>
            <wp:effectExtent l="0" t="19050" r="3175" b="8255"/>
            <wp:docPr id="20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proofErr w:type="spellStart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>Сл</w:t>
      </w:r>
      <w:proofErr w:type="spellEnd"/>
      <w:r w:rsidRPr="00DA4D24">
        <w:rPr>
          <w:rFonts w:eastAsia="Courier New"/>
          <w:i/>
          <w:sz w:val="28"/>
          <w:szCs w:val="28"/>
          <w:highlight w:val="yellow"/>
          <w:lang w:eastAsia="ru-RU"/>
        </w:rPr>
        <w:t xml:space="preserve"> 17</w:t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 w:rsidRPr="00385BC2">
        <w:rPr>
          <w:rFonts w:eastAsia="Times New Roman"/>
          <w:i/>
          <w:noProof/>
          <w:sz w:val="28"/>
          <w:szCs w:val="28"/>
          <w:lang w:val="en-US"/>
        </w:rPr>
        <w:drawing>
          <wp:inline distT="0" distB="0" distL="0" distR="0" wp14:anchorId="7766DC26" wp14:editId="4018A0C8">
            <wp:extent cx="5940425" cy="2807177"/>
            <wp:effectExtent l="0" t="0" r="0" b="12700"/>
            <wp:docPr id="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A4D24" w:rsidRDefault="00DA4D24" w:rsidP="00D065DF">
      <w:pPr>
        <w:widowControl w:val="0"/>
        <w:tabs>
          <w:tab w:val="left" w:pos="1080"/>
        </w:tabs>
        <w:spacing w:after="0" w:line="240" w:lineRule="auto"/>
        <w:ind w:firstLine="709"/>
        <w:jc w:val="both"/>
        <w:rPr>
          <w:rFonts w:eastAsia="Courier New"/>
          <w:i/>
          <w:sz w:val="28"/>
          <w:szCs w:val="28"/>
          <w:lang w:eastAsia="ru-RU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Диверсифика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ция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0D5E01">
        <w:rPr>
          <w:rFonts w:ascii="Arial" w:hAnsi="Arial" w:cs="Arial"/>
          <w:color w:val="222222"/>
          <w:shd w:val="clear" w:color="auto" w:fill="FFFFFF"/>
        </w:rPr>
        <w:t>ра</w:t>
      </w:r>
      <w:r>
        <w:rPr>
          <w:rFonts w:ascii="Arial" w:hAnsi="Arial" w:cs="Arial"/>
          <w:color w:val="222222"/>
          <w:shd w:val="clear" w:color="auto" w:fill="FFFFFF"/>
        </w:rPr>
        <w:t>сширение ассортимента выпускаемой продукции и переориентация рынков сбыта, освоение новых видов произв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 xml:space="preserve">одств с целью повышения эффективности производства, получения экономической выгоды,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предотвращения .</w:t>
      </w:r>
      <w:proofErr w:type="gramEnd"/>
    </w:p>
    <w:p w:rsidR="00A259DC" w:rsidRPr="008032F6" w:rsidRDefault="00A259DC" w:rsidP="008032F6">
      <w:pPr>
        <w:pStyle w:val="NormalWeb"/>
        <w:rPr>
          <w:sz w:val="28"/>
          <w:szCs w:val="28"/>
        </w:rPr>
      </w:pPr>
    </w:p>
    <w:sectPr w:rsidR="00A259DC" w:rsidRPr="00803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5F8"/>
    <w:multiLevelType w:val="multilevel"/>
    <w:tmpl w:val="D30C2046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2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07578B"/>
    <w:rsid w:val="000827C1"/>
    <w:rsid w:val="000D5E01"/>
    <w:rsid w:val="001554B4"/>
    <w:rsid w:val="00271BF9"/>
    <w:rsid w:val="002E77BD"/>
    <w:rsid w:val="00386008"/>
    <w:rsid w:val="004D4C86"/>
    <w:rsid w:val="005441C1"/>
    <w:rsid w:val="00581E99"/>
    <w:rsid w:val="005F7CA2"/>
    <w:rsid w:val="006A737A"/>
    <w:rsid w:val="00760AC0"/>
    <w:rsid w:val="008032F6"/>
    <w:rsid w:val="008B5AB8"/>
    <w:rsid w:val="008E51AF"/>
    <w:rsid w:val="00A259DC"/>
    <w:rsid w:val="00AE43AC"/>
    <w:rsid w:val="00B23EA3"/>
    <w:rsid w:val="00B502F6"/>
    <w:rsid w:val="00B66FB0"/>
    <w:rsid w:val="00BE3934"/>
    <w:rsid w:val="00C669C8"/>
    <w:rsid w:val="00CC1C44"/>
    <w:rsid w:val="00D065DF"/>
    <w:rsid w:val="00D64912"/>
    <w:rsid w:val="00DA4D24"/>
    <w:rsid w:val="00E43E1C"/>
    <w:rsid w:val="00EA5F50"/>
    <w:rsid w:val="00F23424"/>
    <w:rsid w:val="00FF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A62E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032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032F6"/>
  </w:style>
  <w:style w:type="paragraph" w:styleId="ListParagraph">
    <w:name w:val="List Paragraph"/>
    <w:aliases w:val="С отступом"/>
    <w:basedOn w:val="Normal"/>
    <w:link w:val="ListParagraphChar"/>
    <w:uiPriority w:val="34"/>
    <w:qFormat/>
    <w:rsid w:val="001554B4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i/>
    </w:rPr>
  </w:style>
  <w:style w:type="character" w:customStyle="1" w:styleId="ListParagraphChar">
    <w:name w:val="List Paragraph Char"/>
    <w:aliases w:val="С отступом Char"/>
    <w:link w:val="ListParagraph"/>
    <w:uiPriority w:val="34"/>
    <w:locked/>
    <w:rsid w:val="001554B4"/>
    <w:rPr>
      <w:rFonts w:ascii="Times New Roman" w:eastAsia="Calibri" w:hAnsi="Times New Roman" w:cs="Times New Roman"/>
      <w:i/>
    </w:rPr>
  </w:style>
  <w:style w:type="paragraph" w:customStyle="1" w:styleId="point">
    <w:name w:val="point"/>
    <w:basedOn w:val="Normal"/>
    <w:rsid w:val="002E77B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DefaultParagraphFont"/>
    <w:link w:val="130"/>
    <w:rsid w:val="002E77BD"/>
    <w:rPr>
      <w:rFonts w:ascii="Verdana" w:eastAsia="Verdana" w:hAnsi="Verdana" w:cs="Verdana"/>
      <w:spacing w:val="-10"/>
      <w:sz w:val="12"/>
      <w:szCs w:val="12"/>
      <w:shd w:val="clear" w:color="auto" w:fill="FFFFFF"/>
    </w:rPr>
  </w:style>
  <w:style w:type="paragraph" w:customStyle="1" w:styleId="130">
    <w:name w:val="Основной текст (13)"/>
    <w:basedOn w:val="Normal"/>
    <w:link w:val="13"/>
    <w:rsid w:val="002E77BD"/>
    <w:pPr>
      <w:shd w:val="clear" w:color="auto" w:fill="FFFFFF"/>
      <w:spacing w:after="0" w:line="0" w:lineRule="atLeast"/>
    </w:pPr>
    <w:rPr>
      <w:rFonts w:ascii="Verdana" w:eastAsia="Verdana" w:hAnsi="Verdana" w:cs="Verdana"/>
      <w:spacing w:val="-1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1FF736-1B7A-4715-B4C5-0730A93604DE}" type="doc">
      <dgm:prSet loTypeId="urn:microsoft.com/office/officeart/2005/8/layout/hierarchy6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46839F55-37FC-47F8-B627-A43306B1D497}">
      <dgm:prSet phldrT="[Текст]" custT="1"/>
      <dgm:spPr>
        <a:xfrm>
          <a:off x="1141721" y="112969"/>
          <a:ext cx="3764939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gm:t>
    </dgm:pt>
    <dgm:pt modelId="{19B3960D-6D0E-4BD9-8A41-26DD52E5AEAE}" type="par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DB7873AB-2537-491D-83AF-212A5D2C8635}" type="sibTrans" cxnId="{D0501F52-4898-43E3-8B4F-0B1F6AB79E54}">
      <dgm:prSet/>
      <dgm:spPr/>
      <dgm:t>
        <a:bodyPr/>
        <a:lstStyle/>
        <a:p>
          <a:endParaRPr lang="ru-RU" sz="1000" b="0">
            <a:solidFill>
              <a:sysClr val="windowText" lastClr="000000"/>
            </a:solidFill>
            <a:latin typeface="Times New Roman" pitchFamily="18" charset="0"/>
            <a:cs typeface="Times New Roman" pitchFamily="18" charset="0"/>
          </a:endParaRPr>
        </a:p>
      </dgm:t>
    </dgm:pt>
    <dgm:pt modelId="{1FA42C98-C60C-4A77-87BA-9CBB2F51D8CC}">
      <dgm:prSet custT="1"/>
      <dgm:spPr>
        <a:xfrm>
          <a:off x="75107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gm:t>
    </dgm:pt>
    <dgm:pt modelId="{0C75D584-BB6F-40C2-9AF5-566389566454}" type="parTrans" cxnId="{2DC99C7C-A602-477E-A2F5-58BDAF05BF61}">
      <dgm:prSet/>
      <dgm:spPr>
        <a:xfrm>
          <a:off x="985649" y="699025"/>
          <a:ext cx="2038542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3BCD713C-6A69-4684-B657-20B944D4ADF9}" type="sibTrans" cxnId="{2DC99C7C-A602-477E-A2F5-58BDAF05BF61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2817282-DB33-40F6-8CDC-B1DF494D2524}">
      <dgm:prSet custT="1"/>
      <dgm:spPr>
        <a:xfrm>
          <a:off x="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gm:t>
    </dgm:pt>
    <dgm:pt modelId="{4C24687C-89B3-43A9-B76F-43DDA4FA5526}" type="parTrans" cxnId="{0174BACF-2890-4B1A-8F7A-28B01410FEFA}">
      <dgm:prSet/>
      <dgm:spPr>
        <a:xfrm>
          <a:off x="864821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D5ECF1F4-A6F7-4294-9DDE-630CF828F52C}" type="sibTrans" cxnId="{0174BACF-2890-4B1A-8F7A-28B01410FEFA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21E4D5D5-6094-4A41-A096-9C0478299741}">
      <dgm:prSet custT="1"/>
      <dgm:spPr>
        <a:xfrm>
          <a:off x="262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gm:t>
    </dgm:pt>
    <dgm:pt modelId="{BCC787CE-18B9-4E8B-B704-35F0717EBE21}" type="parTrans" cxnId="{1F3DDA84-81B8-4238-B8FB-6AB59F3158F4}">
      <dgm:prSet/>
      <dgm:spPr>
        <a:xfrm>
          <a:off x="864821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B723194-CC0E-48D0-83BA-83B0A26D82D4}" type="sibTrans" cxnId="{1F3DDA84-81B8-4238-B8FB-6AB59F3158F4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096ED28-CF43-4B50-B57B-47A086FE5A61}">
      <dgm:prSet custT="1"/>
      <dgm:spPr>
        <a:xfrm>
          <a:off x="2140866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gm:t>
    </dgm:pt>
    <dgm:pt modelId="{71B107A1-1260-4BD4-826D-062D9C47D3FD}" type="parTrans" cxnId="{FF2ADAEA-4648-4077-B0F6-9A79F5C664B7}">
      <dgm:prSet/>
      <dgm:spPr>
        <a:xfrm>
          <a:off x="2978471" y="699025"/>
          <a:ext cx="91440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5C6F5E9-37E6-428E-8A6B-32D1E95BE4D1}" type="sibTrans" cxnId="{FF2ADAEA-4648-4077-B0F6-9A79F5C664B7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02DC15E-27ED-4F16-A8F0-8653024639FB}">
      <dgm:prSet custT="1"/>
      <dgm:spPr>
        <a:xfrm>
          <a:off x="2141130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gm:t>
    </dgm:pt>
    <dgm:pt modelId="{867535D3-FC05-4848-AFA8-0BCC8E459093}" type="parTrans" cxnId="{493059C3-0B06-4D8A-88B0-290E31E31135}">
      <dgm:prSet/>
      <dgm:spPr>
        <a:xfrm>
          <a:off x="3005687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4D207D3-E02E-4F9B-B076-3F66D1E6E645}" type="sibTrans" cxnId="{493059C3-0B06-4D8A-88B0-290E31E31135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1B076D55-BC67-4D94-A999-778B78B8E345}">
      <dgm:prSet custT="1"/>
      <dgm:spPr>
        <a:xfrm>
          <a:off x="213451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gm:t>
    </dgm:pt>
    <dgm:pt modelId="{6B849377-4F91-44A0-B5C2-76EDCB59846C}" type="parTrans" cxnId="{19CD5531-B79E-4335-81B5-20051AF1F0C8}">
      <dgm:prSet/>
      <dgm:spPr>
        <a:xfrm>
          <a:off x="299933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F4F2BFFF-9652-4B5C-8020-BB6A1806BE24}" type="sibTrans" cxnId="{19CD5531-B79E-4335-81B5-20051AF1F0C8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A67E2137-D344-4963-9598-08DE30A49431}">
      <dgm:prSet custT="1"/>
      <dgm:spPr>
        <a:xfrm>
          <a:off x="4093943" y="933447"/>
          <a:ext cx="1821083" cy="363278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3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gm:t>
    </dgm:pt>
    <dgm:pt modelId="{6D04C906-158D-47C7-93B4-C510B44479CB}" type="parTrans" cxnId="{96A3C674-96A6-4007-A802-B98EF9C5D6CB}">
      <dgm:prSet/>
      <dgm:spPr>
        <a:xfrm>
          <a:off x="3024191" y="699025"/>
          <a:ext cx="1980293" cy="234422"/>
        </a:xfr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7A6180F8-18A4-40F2-82DC-B75CB753D48E}" type="sibTrans" cxnId="{96A3C674-96A6-4007-A802-B98EF9C5D6CB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BC9D68E3-B6F1-4D42-907D-A5419658115C}">
      <dgm:prSet custT="1"/>
      <dgm:spPr>
        <a:xfrm>
          <a:off x="4093943" y="1559724"/>
          <a:ext cx="1821083" cy="735804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gm:t>
    </dgm:pt>
    <dgm:pt modelId="{2132E0BC-981F-464D-9E2C-66145FB4A7BE}" type="parTrans" cxnId="{A3FEF6FA-1915-4C52-9B8C-2825E53DDB49}">
      <dgm:prSet/>
      <dgm:spPr>
        <a:xfrm>
          <a:off x="4958765" y="1296725"/>
          <a:ext cx="91440" cy="262998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0D54E39A-B4F2-47EF-8604-2524C980766B}" type="sibTrans" cxnId="{A3FEF6FA-1915-4C52-9B8C-2825E53DDB49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961E464B-364A-41F0-91CA-AF456580F389}">
      <dgm:prSet custT="1"/>
      <dgm:spPr>
        <a:xfrm>
          <a:off x="4085970" y="2501374"/>
          <a:ext cx="1821083" cy="586055"/>
        </a:xfrm>
        <a:noFill/>
        <a:ln w="3175">
          <a:solidFill>
            <a:sysClr val="windowText" lastClr="000000"/>
          </a:solidFill>
        </a:ln>
        <a:effectLst/>
      </dgm:spPr>
      <dgm:t>
        <a:bodyPr/>
        <a:lstStyle/>
        <a:p>
          <a:r>
            <a:rPr lang="ru-RU" sz="1000" b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gm:t>
    </dgm:pt>
    <dgm:pt modelId="{7B5C37E5-DDD9-40DF-AC0A-A4CD0F629DAF}" type="parTrans" cxnId="{897233FF-FD16-462F-87E7-1A22495FA1BF}">
      <dgm:prSet/>
      <dgm:spPr>
        <a:xfrm>
          <a:off x="4950792" y="2295528"/>
          <a:ext cx="91440" cy="205846"/>
        </a:xfr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87B197F5-7442-4671-8923-61D4AD22B25A}" type="sibTrans" cxnId="{897233FF-FD16-462F-87E7-1A22495FA1BF}">
      <dgm:prSet/>
      <dgm:spPr/>
      <dgm:t>
        <a:bodyPr/>
        <a:lstStyle/>
        <a:p>
          <a:endParaRPr lang="ru-RU" sz="1000" b="0">
            <a:latin typeface="Times New Roman" pitchFamily="18" charset="0"/>
            <a:cs typeface="Times New Roman" pitchFamily="18" charset="0"/>
          </a:endParaRPr>
        </a:p>
      </dgm:t>
    </dgm:pt>
    <dgm:pt modelId="{CA7A6DD1-410F-4870-899C-83D72929E9C7}" type="pres">
      <dgm:prSet presAssocID="{1F1FF736-1B7A-4715-B4C5-0730A93604D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73D471D2-550D-4EFB-9A31-856882E6C55E}" type="pres">
      <dgm:prSet presAssocID="{1F1FF736-1B7A-4715-B4C5-0730A93604DE}" presName="hierFlow" presStyleCnt="0"/>
      <dgm:spPr/>
      <dgm:t>
        <a:bodyPr/>
        <a:lstStyle/>
        <a:p>
          <a:endParaRPr lang="ru-RU"/>
        </a:p>
      </dgm:t>
    </dgm:pt>
    <dgm:pt modelId="{D476899E-2403-4732-B2F4-EF37671802E9}" type="pres">
      <dgm:prSet presAssocID="{1F1FF736-1B7A-4715-B4C5-0730A93604DE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177C9DF-1BBC-44D5-A8FF-D13308B5BC51}" type="pres">
      <dgm:prSet presAssocID="{46839F55-37FC-47F8-B627-A43306B1D497}" presName="Name14" presStyleCnt="0"/>
      <dgm:spPr/>
      <dgm:t>
        <a:bodyPr/>
        <a:lstStyle/>
        <a:p>
          <a:endParaRPr lang="ru-RU"/>
        </a:p>
      </dgm:t>
    </dgm:pt>
    <dgm:pt modelId="{D8B96E37-B085-4224-AA70-7797F52D300E}" type="pres">
      <dgm:prSet presAssocID="{46839F55-37FC-47F8-B627-A43306B1D497}" presName="level1Shape" presStyleLbl="node0" presStyleIdx="0" presStyleCnt="1" custScaleX="428280" custLinFactNeighborX="3251">
        <dgm:presLayoutVars>
          <dgm:chPref val="3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AC5826C0-208B-4A14-A981-27A1E2C976F3}" type="pres">
      <dgm:prSet presAssocID="{46839F55-37FC-47F8-B627-A43306B1D497}" presName="hierChild2" presStyleCnt="0"/>
      <dgm:spPr/>
      <dgm:t>
        <a:bodyPr/>
        <a:lstStyle/>
        <a:p>
          <a:endParaRPr lang="ru-RU"/>
        </a:p>
      </dgm:t>
    </dgm:pt>
    <dgm:pt modelId="{14E343B4-077B-46E1-8E7F-67895A89CA81}" type="pres">
      <dgm:prSet presAssocID="{0C75D584-BB6F-40C2-9AF5-566389566454}" presName="Name19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38409C8-8291-4777-A740-5E4559D471F0}" type="pres">
      <dgm:prSet presAssocID="{1FA42C98-C60C-4A77-87BA-9CBB2F51D8CC}" presName="Name21" presStyleCnt="0"/>
      <dgm:spPr/>
      <dgm:t>
        <a:bodyPr/>
        <a:lstStyle/>
        <a:p>
          <a:endParaRPr lang="ru-RU"/>
        </a:p>
      </dgm:t>
    </dgm:pt>
    <dgm:pt modelId="{4BFD5C56-55E9-44D8-AD0D-6F3D7B5DF4E0}" type="pres">
      <dgm:prSet presAssocID="{1FA42C98-C60C-4A77-87BA-9CBB2F51D8CC}" presName="level2Shape" presStyleLbl="node2" presStyleIdx="0" presStyleCnt="3" custScaleX="207157" custScaleY="61987" custLinFactNeighborX="851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8F20324-B4D0-4C2E-BFD6-6F31ABB8B853}" type="pres">
      <dgm:prSet presAssocID="{1FA42C98-C60C-4A77-87BA-9CBB2F51D8CC}" presName="hierChild3" presStyleCnt="0"/>
      <dgm:spPr/>
      <dgm:t>
        <a:bodyPr/>
        <a:lstStyle/>
        <a:p>
          <a:endParaRPr lang="ru-RU"/>
        </a:p>
      </dgm:t>
    </dgm:pt>
    <dgm:pt modelId="{A9E27F75-17D0-4A52-AEE0-CAC718D23745}" type="pres">
      <dgm:prSet presAssocID="{4C24687C-89B3-43A9-B76F-43DDA4FA5526}" presName="Name19" presStyleLbl="parChTrans1D3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5E2E6523-0C13-41DD-855F-34296AF33BE1}" type="pres">
      <dgm:prSet presAssocID="{92817282-DB33-40F6-8CDC-B1DF494D2524}" presName="Name21" presStyleCnt="0"/>
      <dgm:spPr/>
      <dgm:t>
        <a:bodyPr/>
        <a:lstStyle/>
        <a:p>
          <a:endParaRPr lang="ru-RU"/>
        </a:p>
      </dgm:t>
    </dgm:pt>
    <dgm:pt modelId="{76E3EE0F-2B6D-4A68-8726-F021094A1BB5}" type="pres">
      <dgm:prSet presAssocID="{92817282-DB33-40F6-8CDC-B1DF494D2524}" presName="level2Shape" presStyleLbl="node3" presStyleIdx="0" presStyleCnt="3" custAng="0" custScaleX="207157" custScaleY="125552" custLinFactNeighborX="6725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B590C140-ADB3-4775-AB62-77F876AE0966}" type="pres">
      <dgm:prSet presAssocID="{92817282-DB33-40F6-8CDC-B1DF494D2524}" presName="hierChild3" presStyleCnt="0"/>
      <dgm:spPr/>
      <dgm:t>
        <a:bodyPr/>
        <a:lstStyle/>
        <a:p>
          <a:endParaRPr lang="ru-RU"/>
        </a:p>
      </dgm:t>
    </dgm:pt>
    <dgm:pt modelId="{C4946E27-AECE-44A4-9B64-1FBCE0EE19E7}" type="pres">
      <dgm:prSet presAssocID="{BCC787CE-18B9-4E8B-B704-35F0717EBE21}" presName="Name19" presStyleLbl="parChTrans1D4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23E36AB-FB0D-40EA-BE56-875F439F4753}" type="pres">
      <dgm:prSet presAssocID="{21E4D5D5-6094-4A41-A096-9C0478299741}" presName="Name21" presStyleCnt="0"/>
      <dgm:spPr/>
      <dgm:t>
        <a:bodyPr/>
        <a:lstStyle/>
        <a:p>
          <a:endParaRPr lang="ru-RU"/>
        </a:p>
      </dgm:t>
    </dgm:pt>
    <dgm:pt modelId="{6D26BF69-9272-4B5D-88AA-0B1FD7FC0272}" type="pres">
      <dgm:prSet presAssocID="{21E4D5D5-6094-4A41-A096-9C0478299741}" presName="level2Shape" presStyleLbl="node4" presStyleIdx="0" presStyleCnt="3" custScaleX="20715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DA7A7708-13B1-42B9-8346-2960183018A6}" type="pres">
      <dgm:prSet presAssocID="{21E4D5D5-6094-4A41-A096-9C0478299741}" presName="hierChild3" presStyleCnt="0"/>
      <dgm:spPr/>
      <dgm:t>
        <a:bodyPr/>
        <a:lstStyle/>
        <a:p>
          <a:endParaRPr lang="ru-RU"/>
        </a:p>
      </dgm:t>
    </dgm:pt>
    <dgm:pt modelId="{39BD240D-EA07-4B50-9130-46C671643D32}" type="pres">
      <dgm:prSet presAssocID="{71B107A1-1260-4BD4-826D-062D9C47D3FD}" presName="Name19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AF060C5-E093-4BC8-B2A3-D31FD6390EF4}" type="pres">
      <dgm:prSet presAssocID="{F096ED28-CF43-4B50-B57B-47A086FE5A61}" presName="Name21" presStyleCnt="0"/>
      <dgm:spPr/>
      <dgm:t>
        <a:bodyPr/>
        <a:lstStyle/>
        <a:p>
          <a:endParaRPr lang="ru-RU"/>
        </a:p>
      </dgm:t>
    </dgm:pt>
    <dgm:pt modelId="{D0EB9272-3B57-4917-8F44-A1C58E37752C}" type="pres">
      <dgm:prSet presAssocID="{F096ED28-CF43-4B50-B57B-47A086FE5A61}" presName="level2Shape" presStyleLbl="node2" presStyleIdx="1" presStyleCnt="3" custScaleX="207157" custScaleY="61987" custLinFactNeighborX="6347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160303FB-8643-482C-A70A-B571353096E1}" type="pres">
      <dgm:prSet presAssocID="{F096ED28-CF43-4B50-B57B-47A086FE5A61}" presName="hierChild3" presStyleCnt="0"/>
      <dgm:spPr/>
      <dgm:t>
        <a:bodyPr/>
        <a:lstStyle/>
        <a:p>
          <a:endParaRPr lang="ru-RU"/>
        </a:p>
      </dgm:t>
    </dgm:pt>
    <dgm:pt modelId="{4FAB6D98-7FA6-463C-85F8-10169F9BE7B5}" type="pres">
      <dgm:prSet presAssocID="{867535D3-FC05-4848-AFA8-0BCC8E459093}" presName="Name19" presStyleLbl="parChTrans1D3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3D95F0A3-BD17-40E8-8901-B063E49A339C}" type="pres">
      <dgm:prSet presAssocID="{002DC15E-27ED-4F16-A8F0-8653024639FB}" presName="Name21" presStyleCnt="0"/>
      <dgm:spPr/>
      <dgm:t>
        <a:bodyPr/>
        <a:lstStyle/>
        <a:p>
          <a:endParaRPr lang="ru-RU"/>
        </a:p>
      </dgm:t>
    </dgm:pt>
    <dgm:pt modelId="{E8FDEEF9-9493-48BB-8ADC-58965875854A}" type="pres">
      <dgm:prSet presAssocID="{002DC15E-27ED-4F16-A8F0-8653024639FB}" presName="level2Shape" presStyleLbl="node3" presStyleIdx="1" presStyleCnt="3" custScaleX="207157" custScaleY="125552" custLinFactNeighborX="6377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3EF50E7-B261-4A41-AE9D-62DDE4A6BE97}" type="pres">
      <dgm:prSet presAssocID="{002DC15E-27ED-4F16-A8F0-8653024639FB}" presName="hierChild3" presStyleCnt="0"/>
      <dgm:spPr/>
      <dgm:t>
        <a:bodyPr/>
        <a:lstStyle/>
        <a:p>
          <a:endParaRPr lang="ru-RU"/>
        </a:p>
      </dgm:t>
    </dgm:pt>
    <dgm:pt modelId="{B2CCAFC3-B5DE-42C1-A5F7-2D55E4A5F4BC}" type="pres">
      <dgm:prSet presAssocID="{6B849377-4F91-44A0-B5C2-76EDCB59846C}" presName="Name19" presStyleLbl="parChTrans1D4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C0F51F16-FEDA-48FB-9B3A-4440C27CFB00}" type="pres">
      <dgm:prSet presAssocID="{1B076D55-BC67-4D94-A999-778B78B8E345}" presName="Name21" presStyleCnt="0"/>
      <dgm:spPr/>
      <dgm:t>
        <a:bodyPr/>
        <a:lstStyle/>
        <a:p>
          <a:endParaRPr lang="ru-RU"/>
        </a:p>
      </dgm:t>
    </dgm:pt>
    <dgm:pt modelId="{E9FB2919-5972-43C0-B8D4-91339B7F4B66}" type="pres">
      <dgm:prSet presAssocID="{1B076D55-BC67-4D94-A999-778B78B8E345}" presName="level2Shape" presStyleLbl="node4" presStyleIdx="1" presStyleCnt="3" custScaleX="207157" custLinFactNeighborX="5624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23C26FD-D1B8-4828-A3AA-E769A52858F4}" type="pres">
      <dgm:prSet presAssocID="{1B076D55-BC67-4D94-A999-778B78B8E345}" presName="hierChild3" presStyleCnt="0"/>
      <dgm:spPr/>
      <dgm:t>
        <a:bodyPr/>
        <a:lstStyle/>
        <a:p>
          <a:endParaRPr lang="ru-RU"/>
        </a:p>
      </dgm:t>
    </dgm:pt>
    <dgm:pt modelId="{BFD5DA99-28E9-4C2A-A341-0A4DD06F3F69}" type="pres">
      <dgm:prSet presAssocID="{6D04C906-158D-47C7-93B4-C510B44479CB}" presName="Name19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B606BC54-52B4-4E11-BF8C-04D33132C518}" type="pres">
      <dgm:prSet presAssocID="{A67E2137-D344-4963-9598-08DE30A49431}" presName="Name21" presStyleCnt="0"/>
      <dgm:spPr/>
      <dgm:t>
        <a:bodyPr/>
        <a:lstStyle/>
        <a:p>
          <a:endParaRPr lang="ru-RU"/>
        </a:p>
      </dgm:t>
    </dgm:pt>
    <dgm:pt modelId="{AD65771F-2EAD-4CF8-8F6D-7FF99A60BBFC}" type="pres">
      <dgm:prSet presAssocID="{A67E2137-D344-4963-9598-08DE30A49431}" presName="level2Shape" presStyleLbl="node2" presStyleIdx="2" presStyleCnt="3" custScaleX="207157" custScaleY="61987" custLinFactNeighborX="-863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8A76D305-A274-4D24-9EC1-8D4731580752}" type="pres">
      <dgm:prSet presAssocID="{A67E2137-D344-4963-9598-08DE30A49431}" presName="hierChild3" presStyleCnt="0"/>
      <dgm:spPr/>
      <dgm:t>
        <a:bodyPr/>
        <a:lstStyle/>
        <a:p>
          <a:endParaRPr lang="ru-RU"/>
        </a:p>
      </dgm:t>
    </dgm:pt>
    <dgm:pt modelId="{A6AEF95B-58D1-4EF4-A102-16EA0B70F9F9}" type="pres">
      <dgm:prSet presAssocID="{2132E0BC-981F-464D-9E2C-66145FB4A7BE}" presName="Name19" presStyleLbl="parChTrans1D3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F8AA2C32-4076-434F-8A1B-6AD09A0F1EF6}" type="pres">
      <dgm:prSet presAssocID="{BC9D68E3-B6F1-4D42-907D-A5419658115C}" presName="Name21" presStyleCnt="0"/>
      <dgm:spPr/>
      <dgm:t>
        <a:bodyPr/>
        <a:lstStyle/>
        <a:p>
          <a:endParaRPr lang="ru-RU"/>
        </a:p>
      </dgm:t>
    </dgm:pt>
    <dgm:pt modelId="{56D3C7F8-735E-4A9E-B1B7-7133BB0A55D7}" type="pres">
      <dgm:prSet presAssocID="{BC9D68E3-B6F1-4D42-907D-A5419658115C}" presName="level2Shape" presStyleLbl="node3" presStyleIdx="2" presStyleCnt="3" custScaleX="207157" custScaleY="125552" custLinFactNeighborX="-8638" custLinFactNeighborY="487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22AF6526-A8FF-472C-BEB8-C1E6FB4AD532}" type="pres">
      <dgm:prSet presAssocID="{BC9D68E3-B6F1-4D42-907D-A5419658115C}" presName="hierChild3" presStyleCnt="0"/>
      <dgm:spPr/>
      <dgm:t>
        <a:bodyPr/>
        <a:lstStyle/>
        <a:p>
          <a:endParaRPr lang="ru-RU"/>
        </a:p>
      </dgm:t>
    </dgm:pt>
    <dgm:pt modelId="{3599C19E-DCDD-413B-872D-885C33573216}" type="pres">
      <dgm:prSet presAssocID="{7B5C37E5-DDD9-40DF-AC0A-A4CD0F629DAF}" presName="Name19" presStyleLbl="parChTrans1D4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</dgm:spPr>
      <dgm:t>
        <a:bodyPr/>
        <a:lstStyle/>
        <a:p>
          <a:endParaRPr lang="ru-RU"/>
        </a:p>
      </dgm:t>
    </dgm:pt>
    <dgm:pt modelId="{9B5D6230-2457-4C2F-BB8D-C689F34EB556}" type="pres">
      <dgm:prSet presAssocID="{961E464B-364A-41F0-91CA-AF456580F389}" presName="Name21" presStyleCnt="0"/>
      <dgm:spPr/>
      <dgm:t>
        <a:bodyPr/>
        <a:lstStyle/>
        <a:p>
          <a:endParaRPr lang="ru-RU"/>
        </a:p>
      </dgm:t>
    </dgm:pt>
    <dgm:pt modelId="{E3A0C177-F831-4600-A754-8CBE755646B2}" type="pres">
      <dgm:prSet presAssocID="{961E464B-364A-41F0-91CA-AF456580F389}" presName="level2Shape" presStyleLbl="node4" presStyleIdx="2" presStyleCnt="3" custScaleX="207157" custLinFactNeighborX="-9545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ru-RU"/>
        </a:p>
      </dgm:t>
    </dgm:pt>
    <dgm:pt modelId="{7632AC9A-86F3-4C9D-8BCF-C409DC9BD80F}" type="pres">
      <dgm:prSet presAssocID="{961E464B-364A-41F0-91CA-AF456580F389}" presName="hierChild3" presStyleCnt="0"/>
      <dgm:spPr/>
      <dgm:t>
        <a:bodyPr/>
        <a:lstStyle/>
        <a:p>
          <a:endParaRPr lang="ru-RU"/>
        </a:p>
      </dgm:t>
    </dgm:pt>
    <dgm:pt modelId="{D43FEEC6-C9F7-4CD4-BEB0-94793BF46BE3}" type="pres">
      <dgm:prSet presAssocID="{1F1FF736-1B7A-4715-B4C5-0730A93604DE}" presName="bgShapesFlow" presStyleCnt="0"/>
      <dgm:spPr/>
      <dgm:t>
        <a:bodyPr/>
        <a:lstStyle/>
        <a:p>
          <a:endParaRPr lang="ru-RU"/>
        </a:p>
      </dgm:t>
    </dgm:pt>
  </dgm:ptLst>
  <dgm:cxnLst>
    <dgm:cxn modelId="{235DCD17-EF1D-4A34-B398-374F1795F2A4}" type="presOf" srcId="{F096ED28-CF43-4B50-B57B-47A086FE5A61}" destId="{D0EB9272-3B57-4917-8F44-A1C58E37752C}" srcOrd="0" destOrd="0" presId="urn:microsoft.com/office/officeart/2005/8/layout/hierarchy6"/>
    <dgm:cxn modelId="{D9124DA9-E6A0-4EF0-BB95-6036CD4FAE04}" type="presOf" srcId="{002DC15E-27ED-4F16-A8F0-8653024639FB}" destId="{E8FDEEF9-9493-48BB-8ADC-58965875854A}" srcOrd="0" destOrd="0" presId="urn:microsoft.com/office/officeart/2005/8/layout/hierarchy6"/>
    <dgm:cxn modelId="{EAF7CBB7-DFDD-4CA2-AB47-D836CBD05608}" type="presOf" srcId="{BCC787CE-18B9-4E8B-B704-35F0717EBE21}" destId="{C4946E27-AECE-44A4-9B64-1FBCE0EE19E7}" srcOrd="0" destOrd="0" presId="urn:microsoft.com/office/officeart/2005/8/layout/hierarchy6"/>
    <dgm:cxn modelId="{219EE72D-9F38-4CF9-9CA9-85B4A538EA4E}" type="presOf" srcId="{7B5C37E5-DDD9-40DF-AC0A-A4CD0F629DAF}" destId="{3599C19E-DCDD-413B-872D-885C33573216}" srcOrd="0" destOrd="0" presId="urn:microsoft.com/office/officeart/2005/8/layout/hierarchy6"/>
    <dgm:cxn modelId="{4379227D-CD8D-46E7-865D-FDF1842A2546}" type="presOf" srcId="{1FA42C98-C60C-4A77-87BA-9CBB2F51D8CC}" destId="{4BFD5C56-55E9-44D8-AD0D-6F3D7B5DF4E0}" srcOrd="0" destOrd="0" presId="urn:microsoft.com/office/officeart/2005/8/layout/hierarchy6"/>
    <dgm:cxn modelId="{897233FF-FD16-462F-87E7-1A22495FA1BF}" srcId="{BC9D68E3-B6F1-4D42-907D-A5419658115C}" destId="{961E464B-364A-41F0-91CA-AF456580F389}" srcOrd="0" destOrd="0" parTransId="{7B5C37E5-DDD9-40DF-AC0A-A4CD0F629DAF}" sibTransId="{87B197F5-7442-4671-8923-61D4AD22B25A}"/>
    <dgm:cxn modelId="{D0501F52-4898-43E3-8B4F-0B1F6AB79E54}" srcId="{1F1FF736-1B7A-4715-B4C5-0730A93604DE}" destId="{46839F55-37FC-47F8-B627-A43306B1D497}" srcOrd="0" destOrd="0" parTransId="{19B3960D-6D0E-4BD9-8A41-26DD52E5AEAE}" sibTransId="{DB7873AB-2537-491D-83AF-212A5D2C8635}"/>
    <dgm:cxn modelId="{45EA7B6A-0DD7-44B5-A695-8FC698E4BDD8}" type="presOf" srcId="{21E4D5D5-6094-4A41-A096-9C0478299741}" destId="{6D26BF69-9272-4B5D-88AA-0B1FD7FC0272}" srcOrd="0" destOrd="0" presId="urn:microsoft.com/office/officeart/2005/8/layout/hierarchy6"/>
    <dgm:cxn modelId="{19CD5531-B79E-4335-81B5-20051AF1F0C8}" srcId="{002DC15E-27ED-4F16-A8F0-8653024639FB}" destId="{1B076D55-BC67-4D94-A999-778B78B8E345}" srcOrd="0" destOrd="0" parTransId="{6B849377-4F91-44A0-B5C2-76EDCB59846C}" sibTransId="{F4F2BFFF-9652-4B5C-8020-BB6A1806BE24}"/>
    <dgm:cxn modelId="{0174BACF-2890-4B1A-8F7A-28B01410FEFA}" srcId="{1FA42C98-C60C-4A77-87BA-9CBB2F51D8CC}" destId="{92817282-DB33-40F6-8CDC-B1DF494D2524}" srcOrd="0" destOrd="0" parTransId="{4C24687C-89B3-43A9-B76F-43DDA4FA5526}" sibTransId="{D5ECF1F4-A6F7-4294-9DDE-630CF828F52C}"/>
    <dgm:cxn modelId="{493059C3-0B06-4D8A-88B0-290E31E31135}" srcId="{F096ED28-CF43-4B50-B57B-47A086FE5A61}" destId="{002DC15E-27ED-4F16-A8F0-8653024639FB}" srcOrd="0" destOrd="0" parTransId="{867535D3-FC05-4848-AFA8-0BCC8E459093}" sibTransId="{B4D207D3-E02E-4F9B-B076-3F66D1E6E645}"/>
    <dgm:cxn modelId="{09172072-81BA-405D-854F-411DD6A07067}" type="presOf" srcId="{867535D3-FC05-4848-AFA8-0BCC8E459093}" destId="{4FAB6D98-7FA6-463C-85F8-10169F9BE7B5}" srcOrd="0" destOrd="0" presId="urn:microsoft.com/office/officeart/2005/8/layout/hierarchy6"/>
    <dgm:cxn modelId="{CCCF39F2-56C0-4B03-94BB-AEF482DF7C8D}" type="presOf" srcId="{BC9D68E3-B6F1-4D42-907D-A5419658115C}" destId="{56D3C7F8-735E-4A9E-B1B7-7133BB0A55D7}" srcOrd="0" destOrd="0" presId="urn:microsoft.com/office/officeart/2005/8/layout/hierarchy6"/>
    <dgm:cxn modelId="{A49EE6AD-8A42-4D6C-B68A-2131F943E9FB}" type="presOf" srcId="{71B107A1-1260-4BD4-826D-062D9C47D3FD}" destId="{39BD240D-EA07-4B50-9130-46C671643D32}" srcOrd="0" destOrd="0" presId="urn:microsoft.com/office/officeart/2005/8/layout/hierarchy6"/>
    <dgm:cxn modelId="{A3FEF6FA-1915-4C52-9B8C-2825E53DDB49}" srcId="{A67E2137-D344-4963-9598-08DE30A49431}" destId="{BC9D68E3-B6F1-4D42-907D-A5419658115C}" srcOrd="0" destOrd="0" parTransId="{2132E0BC-981F-464D-9E2C-66145FB4A7BE}" sibTransId="{0D54E39A-B4F2-47EF-8604-2524C980766B}"/>
    <dgm:cxn modelId="{FF2ADAEA-4648-4077-B0F6-9A79F5C664B7}" srcId="{46839F55-37FC-47F8-B627-A43306B1D497}" destId="{F096ED28-CF43-4B50-B57B-47A086FE5A61}" srcOrd="1" destOrd="0" parTransId="{71B107A1-1260-4BD4-826D-062D9C47D3FD}" sibTransId="{95C6F5E9-37E6-428E-8A6B-32D1E95BE4D1}"/>
    <dgm:cxn modelId="{8DA27498-E8D7-48D6-840D-B340E294BD31}" type="presOf" srcId="{4C24687C-89B3-43A9-B76F-43DDA4FA5526}" destId="{A9E27F75-17D0-4A52-AEE0-CAC718D23745}" srcOrd="0" destOrd="0" presId="urn:microsoft.com/office/officeart/2005/8/layout/hierarchy6"/>
    <dgm:cxn modelId="{B990AB32-8DC0-4BBC-B4C5-119DC2A985F1}" type="presOf" srcId="{2132E0BC-981F-464D-9E2C-66145FB4A7BE}" destId="{A6AEF95B-58D1-4EF4-A102-16EA0B70F9F9}" srcOrd="0" destOrd="0" presId="urn:microsoft.com/office/officeart/2005/8/layout/hierarchy6"/>
    <dgm:cxn modelId="{2DC99C7C-A602-477E-A2F5-58BDAF05BF61}" srcId="{46839F55-37FC-47F8-B627-A43306B1D497}" destId="{1FA42C98-C60C-4A77-87BA-9CBB2F51D8CC}" srcOrd="0" destOrd="0" parTransId="{0C75D584-BB6F-40C2-9AF5-566389566454}" sibTransId="{3BCD713C-6A69-4684-B657-20B944D4ADF9}"/>
    <dgm:cxn modelId="{B5624C68-376E-4562-AEBD-53F3BB79587D}" type="presOf" srcId="{6D04C906-158D-47C7-93B4-C510B44479CB}" destId="{BFD5DA99-28E9-4C2A-A341-0A4DD06F3F69}" srcOrd="0" destOrd="0" presId="urn:microsoft.com/office/officeart/2005/8/layout/hierarchy6"/>
    <dgm:cxn modelId="{1CB5EF12-BC0C-4F92-818C-9E4710FEBE9A}" type="presOf" srcId="{92817282-DB33-40F6-8CDC-B1DF494D2524}" destId="{76E3EE0F-2B6D-4A68-8726-F021094A1BB5}" srcOrd="0" destOrd="0" presId="urn:microsoft.com/office/officeart/2005/8/layout/hierarchy6"/>
    <dgm:cxn modelId="{B6BF5018-F817-49F3-80AA-BC002AA00E56}" type="presOf" srcId="{961E464B-364A-41F0-91CA-AF456580F389}" destId="{E3A0C177-F831-4600-A754-8CBE755646B2}" srcOrd="0" destOrd="0" presId="urn:microsoft.com/office/officeart/2005/8/layout/hierarchy6"/>
    <dgm:cxn modelId="{09F0D8A1-75C2-4C1C-A4FA-BA53BC4D1807}" type="presOf" srcId="{A67E2137-D344-4963-9598-08DE30A49431}" destId="{AD65771F-2EAD-4CF8-8F6D-7FF99A60BBFC}" srcOrd="0" destOrd="0" presId="urn:microsoft.com/office/officeart/2005/8/layout/hierarchy6"/>
    <dgm:cxn modelId="{B1250403-80AF-4220-AD6E-63242FADAF9B}" type="presOf" srcId="{46839F55-37FC-47F8-B627-A43306B1D497}" destId="{D8B96E37-B085-4224-AA70-7797F52D300E}" srcOrd="0" destOrd="0" presId="urn:microsoft.com/office/officeart/2005/8/layout/hierarchy6"/>
    <dgm:cxn modelId="{1F3DDA84-81B8-4238-B8FB-6AB59F3158F4}" srcId="{92817282-DB33-40F6-8CDC-B1DF494D2524}" destId="{21E4D5D5-6094-4A41-A096-9C0478299741}" srcOrd="0" destOrd="0" parTransId="{BCC787CE-18B9-4E8B-B704-35F0717EBE21}" sibTransId="{FB723194-CC0E-48D0-83BA-83B0A26D82D4}"/>
    <dgm:cxn modelId="{EB96E41D-79B3-47E6-BEBF-B5202379FFDF}" type="presOf" srcId="{1F1FF736-1B7A-4715-B4C5-0730A93604DE}" destId="{CA7A6DD1-410F-4870-899C-83D72929E9C7}" srcOrd="0" destOrd="0" presId="urn:microsoft.com/office/officeart/2005/8/layout/hierarchy6"/>
    <dgm:cxn modelId="{36D3CF20-A5E7-4DAD-AAA5-4B4384B6A8F7}" type="presOf" srcId="{6B849377-4F91-44A0-B5C2-76EDCB59846C}" destId="{B2CCAFC3-B5DE-42C1-A5F7-2D55E4A5F4BC}" srcOrd="0" destOrd="0" presId="urn:microsoft.com/office/officeart/2005/8/layout/hierarchy6"/>
    <dgm:cxn modelId="{877730F7-1CE4-4D8A-8D3B-58CE5D87C2CD}" type="presOf" srcId="{0C75D584-BB6F-40C2-9AF5-566389566454}" destId="{14E343B4-077B-46E1-8E7F-67895A89CA81}" srcOrd="0" destOrd="0" presId="urn:microsoft.com/office/officeart/2005/8/layout/hierarchy6"/>
    <dgm:cxn modelId="{EB4F3C14-0D9C-4C62-AE24-4F8A7B4DD259}" type="presOf" srcId="{1B076D55-BC67-4D94-A999-778B78B8E345}" destId="{E9FB2919-5972-43C0-B8D4-91339B7F4B66}" srcOrd="0" destOrd="0" presId="urn:microsoft.com/office/officeart/2005/8/layout/hierarchy6"/>
    <dgm:cxn modelId="{96A3C674-96A6-4007-A802-B98EF9C5D6CB}" srcId="{46839F55-37FC-47F8-B627-A43306B1D497}" destId="{A67E2137-D344-4963-9598-08DE30A49431}" srcOrd="2" destOrd="0" parTransId="{6D04C906-158D-47C7-93B4-C510B44479CB}" sibTransId="{7A6180F8-18A4-40F2-82DC-B75CB753D48E}"/>
    <dgm:cxn modelId="{D9C4F664-7DFE-47B8-939C-63E451F2333A}" type="presParOf" srcId="{CA7A6DD1-410F-4870-899C-83D72929E9C7}" destId="{73D471D2-550D-4EFB-9A31-856882E6C55E}" srcOrd="0" destOrd="0" presId="urn:microsoft.com/office/officeart/2005/8/layout/hierarchy6"/>
    <dgm:cxn modelId="{7E78CC8F-6852-402C-BE75-88842AFD0EBC}" type="presParOf" srcId="{73D471D2-550D-4EFB-9A31-856882E6C55E}" destId="{D476899E-2403-4732-B2F4-EF37671802E9}" srcOrd="0" destOrd="0" presId="urn:microsoft.com/office/officeart/2005/8/layout/hierarchy6"/>
    <dgm:cxn modelId="{799DE672-57EF-4B54-A094-CFEC9E004E09}" type="presParOf" srcId="{D476899E-2403-4732-B2F4-EF37671802E9}" destId="{7177C9DF-1BBC-44D5-A8FF-D13308B5BC51}" srcOrd="0" destOrd="0" presId="urn:microsoft.com/office/officeart/2005/8/layout/hierarchy6"/>
    <dgm:cxn modelId="{A2D74AAB-069F-40C9-8AE1-103FCAB41996}" type="presParOf" srcId="{7177C9DF-1BBC-44D5-A8FF-D13308B5BC51}" destId="{D8B96E37-B085-4224-AA70-7797F52D300E}" srcOrd="0" destOrd="0" presId="urn:microsoft.com/office/officeart/2005/8/layout/hierarchy6"/>
    <dgm:cxn modelId="{84CC11BD-9145-4AA8-8A35-6C944F715ECE}" type="presParOf" srcId="{7177C9DF-1BBC-44D5-A8FF-D13308B5BC51}" destId="{AC5826C0-208B-4A14-A981-27A1E2C976F3}" srcOrd="1" destOrd="0" presId="urn:microsoft.com/office/officeart/2005/8/layout/hierarchy6"/>
    <dgm:cxn modelId="{F074A307-36E6-488F-957D-7899BEE654E8}" type="presParOf" srcId="{AC5826C0-208B-4A14-A981-27A1E2C976F3}" destId="{14E343B4-077B-46E1-8E7F-67895A89CA81}" srcOrd="0" destOrd="0" presId="urn:microsoft.com/office/officeart/2005/8/layout/hierarchy6"/>
    <dgm:cxn modelId="{EBB7D150-8733-4D14-A51B-52999EE99E1B}" type="presParOf" srcId="{AC5826C0-208B-4A14-A981-27A1E2C976F3}" destId="{C38409C8-8291-4777-A740-5E4559D471F0}" srcOrd="1" destOrd="0" presId="urn:microsoft.com/office/officeart/2005/8/layout/hierarchy6"/>
    <dgm:cxn modelId="{B7386887-A36B-4C2A-9984-49AD46B388D9}" type="presParOf" srcId="{C38409C8-8291-4777-A740-5E4559D471F0}" destId="{4BFD5C56-55E9-44D8-AD0D-6F3D7B5DF4E0}" srcOrd="0" destOrd="0" presId="urn:microsoft.com/office/officeart/2005/8/layout/hierarchy6"/>
    <dgm:cxn modelId="{6A048399-B623-4E7E-B3AA-45C6AAED648A}" type="presParOf" srcId="{C38409C8-8291-4777-A740-5E4559D471F0}" destId="{78F20324-B4D0-4C2E-BFD6-6F31ABB8B853}" srcOrd="1" destOrd="0" presId="urn:microsoft.com/office/officeart/2005/8/layout/hierarchy6"/>
    <dgm:cxn modelId="{9E004B16-541C-4721-AA4B-757840B20E0C}" type="presParOf" srcId="{78F20324-B4D0-4C2E-BFD6-6F31ABB8B853}" destId="{A9E27F75-17D0-4A52-AEE0-CAC718D23745}" srcOrd="0" destOrd="0" presId="urn:microsoft.com/office/officeart/2005/8/layout/hierarchy6"/>
    <dgm:cxn modelId="{2B34CB13-87F3-4EB0-ADCC-EA88953E53FA}" type="presParOf" srcId="{78F20324-B4D0-4C2E-BFD6-6F31ABB8B853}" destId="{5E2E6523-0C13-41DD-855F-34296AF33BE1}" srcOrd="1" destOrd="0" presId="urn:microsoft.com/office/officeart/2005/8/layout/hierarchy6"/>
    <dgm:cxn modelId="{2EA1881F-E0EC-4F6B-AF7D-A87AE843B5A3}" type="presParOf" srcId="{5E2E6523-0C13-41DD-855F-34296AF33BE1}" destId="{76E3EE0F-2B6D-4A68-8726-F021094A1BB5}" srcOrd="0" destOrd="0" presId="urn:microsoft.com/office/officeart/2005/8/layout/hierarchy6"/>
    <dgm:cxn modelId="{B030A394-5F55-4137-B6DB-9C40608F7F5B}" type="presParOf" srcId="{5E2E6523-0C13-41DD-855F-34296AF33BE1}" destId="{B590C140-ADB3-4775-AB62-77F876AE0966}" srcOrd="1" destOrd="0" presId="urn:microsoft.com/office/officeart/2005/8/layout/hierarchy6"/>
    <dgm:cxn modelId="{6DBA87D3-BEE3-486E-A853-FFDF505ED4EA}" type="presParOf" srcId="{B590C140-ADB3-4775-AB62-77F876AE0966}" destId="{C4946E27-AECE-44A4-9B64-1FBCE0EE19E7}" srcOrd="0" destOrd="0" presId="urn:microsoft.com/office/officeart/2005/8/layout/hierarchy6"/>
    <dgm:cxn modelId="{C616654E-F8E9-4B9B-8F10-755C3D9C5839}" type="presParOf" srcId="{B590C140-ADB3-4775-AB62-77F876AE0966}" destId="{F23E36AB-FB0D-40EA-BE56-875F439F4753}" srcOrd="1" destOrd="0" presId="urn:microsoft.com/office/officeart/2005/8/layout/hierarchy6"/>
    <dgm:cxn modelId="{FE01A1C9-7485-4842-B8F6-1D7628F0CF2F}" type="presParOf" srcId="{F23E36AB-FB0D-40EA-BE56-875F439F4753}" destId="{6D26BF69-9272-4B5D-88AA-0B1FD7FC0272}" srcOrd="0" destOrd="0" presId="urn:microsoft.com/office/officeart/2005/8/layout/hierarchy6"/>
    <dgm:cxn modelId="{F965ED89-687B-4EE4-B154-57CD12C67149}" type="presParOf" srcId="{F23E36AB-FB0D-40EA-BE56-875F439F4753}" destId="{DA7A7708-13B1-42B9-8346-2960183018A6}" srcOrd="1" destOrd="0" presId="urn:microsoft.com/office/officeart/2005/8/layout/hierarchy6"/>
    <dgm:cxn modelId="{CA99A2B7-9E5C-4393-8893-6B8357CEC09F}" type="presParOf" srcId="{AC5826C0-208B-4A14-A981-27A1E2C976F3}" destId="{39BD240D-EA07-4B50-9130-46C671643D32}" srcOrd="2" destOrd="0" presId="urn:microsoft.com/office/officeart/2005/8/layout/hierarchy6"/>
    <dgm:cxn modelId="{0ACC13C0-BF1C-4A1F-B25B-F0F56B6FD8CF}" type="presParOf" srcId="{AC5826C0-208B-4A14-A981-27A1E2C976F3}" destId="{FAF060C5-E093-4BC8-B2A3-D31FD6390EF4}" srcOrd="3" destOrd="0" presId="urn:microsoft.com/office/officeart/2005/8/layout/hierarchy6"/>
    <dgm:cxn modelId="{4A556850-89AA-4997-830C-2FA7A48F82EE}" type="presParOf" srcId="{FAF060C5-E093-4BC8-B2A3-D31FD6390EF4}" destId="{D0EB9272-3B57-4917-8F44-A1C58E37752C}" srcOrd="0" destOrd="0" presId="urn:microsoft.com/office/officeart/2005/8/layout/hierarchy6"/>
    <dgm:cxn modelId="{CACA22D6-530B-4F75-944B-1DFC921D9292}" type="presParOf" srcId="{FAF060C5-E093-4BC8-B2A3-D31FD6390EF4}" destId="{160303FB-8643-482C-A70A-B571353096E1}" srcOrd="1" destOrd="0" presId="urn:microsoft.com/office/officeart/2005/8/layout/hierarchy6"/>
    <dgm:cxn modelId="{5763C0AE-30C6-4D1B-AA36-931ADF47B952}" type="presParOf" srcId="{160303FB-8643-482C-A70A-B571353096E1}" destId="{4FAB6D98-7FA6-463C-85F8-10169F9BE7B5}" srcOrd="0" destOrd="0" presId="urn:microsoft.com/office/officeart/2005/8/layout/hierarchy6"/>
    <dgm:cxn modelId="{DAB43FFF-8832-4556-AF94-94AE9BA5F5D9}" type="presParOf" srcId="{160303FB-8643-482C-A70A-B571353096E1}" destId="{3D95F0A3-BD17-40E8-8901-B063E49A339C}" srcOrd="1" destOrd="0" presId="urn:microsoft.com/office/officeart/2005/8/layout/hierarchy6"/>
    <dgm:cxn modelId="{CAE5C830-7853-42C4-ADDF-61D613D20893}" type="presParOf" srcId="{3D95F0A3-BD17-40E8-8901-B063E49A339C}" destId="{E8FDEEF9-9493-48BB-8ADC-58965875854A}" srcOrd="0" destOrd="0" presId="urn:microsoft.com/office/officeart/2005/8/layout/hierarchy6"/>
    <dgm:cxn modelId="{51B4D943-B922-46F0-997A-C8F5BAE63853}" type="presParOf" srcId="{3D95F0A3-BD17-40E8-8901-B063E49A339C}" destId="{73EF50E7-B261-4A41-AE9D-62DDE4A6BE97}" srcOrd="1" destOrd="0" presId="urn:microsoft.com/office/officeart/2005/8/layout/hierarchy6"/>
    <dgm:cxn modelId="{997761E3-837A-4581-87DB-69515DEF8C6D}" type="presParOf" srcId="{73EF50E7-B261-4A41-AE9D-62DDE4A6BE97}" destId="{B2CCAFC3-B5DE-42C1-A5F7-2D55E4A5F4BC}" srcOrd="0" destOrd="0" presId="urn:microsoft.com/office/officeart/2005/8/layout/hierarchy6"/>
    <dgm:cxn modelId="{1262ABE8-5ADF-4D66-A1A3-E04AF25795DF}" type="presParOf" srcId="{73EF50E7-B261-4A41-AE9D-62DDE4A6BE97}" destId="{C0F51F16-FEDA-48FB-9B3A-4440C27CFB00}" srcOrd="1" destOrd="0" presId="urn:microsoft.com/office/officeart/2005/8/layout/hierarchy6"/>
    <dgm:cxn modelId="{70E70951-F6BA-43F2-8DBE-F00F27A4A664}" type="presParOf" srcId="{C0F51F16-FEDA-48FB-9B3A-4440C27CFB00}" destId="{E9FB2919-5972-43C0-B8D4-91339B7F4B66}" srcOrd="0" destOrd="0" presId="urn:microsoft.com/office/officeart/2005/8/layout/hierarchy6"/>
    <dgm:cxn modelId="{7D0E93A2-B56A-4917-89E1-73F90B42A173}" type="presParOf" srcId="{C0F51F16-FEDA-48FB-9B3A-4440C27CFB00}" destId="{823C26FD-D1B8-4828-A3AA-E769A52858F4}" srcOrd="1" destOrd="0" presId="urn:microsoft.com/office/officeart/2005/8/layout/hierarchy6"/>
    <dgm:cxn modelId="{4DC70EAB-B976-4B74-8A54-62F7531809C6}" type="presParOf" srcId="{AC5826C0-208B-4A14-A981-27A1E2C976F3}" destId="{BFD5DA99-28E9-4C2A-A341-0A4DD06F3F69}" srcOrd="4" destOrd="0" presId="urn:microsoft.com/office/officeart/2005/8/layout/hierarchy6"/>
    <dgm:cxn modelId="{6D6C55F0-7B22-4E92-96AD-ADA3840DDB94}" type="presParOf" srcId="{AC5826C0-208B-4A14-A981-27A1E2C976F3}" destId="{B606BC54-52B4-4E11-BF8C-04D33132C518}" srcOrd="5" destOrd="0" presId="urn:microsoft.com/office/officeart/2005/8/layout/hierarchy6"/>
    <dgm:cxn modelId="{2B900C38-E018-4062-94F4-9289B0E292CF}" type="presParOf" srcId="{B606BC54-52B4-4E11-BF8C-04D33132C518}" destId="{AD65771F-2EAD-4CF8-8F6D-7FF99A60BBFC}" srcOrd="0" destOrd="0" presId="urn:microsoft.com/office/officeart/2005/8/layout/hierarchy6"/>
    <dgm:cxn modelId="{346ADC6B-50BA-423C-A6B4-F745AED2DBCE}" type="presParOf" srcId="{B606BC54-52B4-4E11-BF8C-04D33132C518}" destId="{8A76D305-A274-4D24-9EC1-8D4731580752}" srcOrd="1" destOrd="0" presId="urn:microsoft.com/office/officeart/2005/8/layout/hierarchy6"/>
    <dgm:cxn modelId="{DC574478-BA74-4495-BAFF-B91CA8865D7B}" type="presParOf" srcId="{8A76D305-A274-4D24-9EC1-8D4731580752}" destId="{A6AEF95B-58D1-4EF4-A102-16EA0B70F9F9}" srcOrd="0" destOrd="0" presId="urn:microsoft.com/office/officeart/2005/8/layout/hierarchy6"/>
    <dgm:cxn modelId="{37AD30BF-04DA-49EB-818D-1D19CFA1E2FE}" type="presParOf" srcId="{8A76D305-A274-4D24-9EC1-8D4731580752}" destId="{F8AA2C32-4076-434F-8A1B-6AD09A0F1EF6}" srcOrd="1" destOrd="0" presId="urn:microsoft.com/office/officeart/2005/8/layout/hierarchy6"/>
    <dgm:cxn modelId="{70C918C8-42AC-435B-B9DA-95FADECD10D2}" type="presParOf" srcId="{F8AA2C32-4076-434F-8A1B-6AD09A0F1EF6}" destId="{56D3C7F8-735E-4A9E-B1B7-7133BB0A55D7}" srcOrd="0" destOrd="0" presId="urn:microsoft.com/office/officeart/2005/8/layout/hierarchy6"/>
    <dgm:cxn modelId="{B235D1F2-A759-4EB8-94E6-A3A77FC66CB4}" type="presParOf" srcId="{F8AA2C32-4076-434F-8A1B-6AD09A0F1EF6}" destId="{22AF6526-A8FF-472C-BEB8-C1E6FB4AD532}" srcOrd="1" destOrd="0" presId="urn:microsoft.com/office/officeart/2005/8/layout/hierarchy6"/>
    <dgm:cxn modelId="{367B5B59-C0B2-45FF-B403-54B791D1F503}" type="presParOf" srcId="{22AF6526-A8FF-472C-BEB8-C1E6FB4AD532}" destId="{3599C19E-DCDD-413B-872D-885C33573216}" srcOrd="0" destOrd="0" presId="urn:microsoft.com/office/officeart/2005/8/layout/hierarchy6"/>
    <dgm:cxn modelId="{0892A9D1-9C71-46B3-ABFE-B6ECF78DF62A}" type="presParOf" srcId="{22AF6526-A8FF-472C-BEB8-C1E6FB4AD532}" destId="{9B5D6230-2457-4C2F-BB8D-C689F34EB556}" srcOrd="1" destOrd="0" presId="urn:microsoft.com/office/officeart/2005/8/layout/hierarchy6"/>
    <dgm:cxn modelId="{BF5B96AF-5970-45B3-830D-0CAE04759513}" type="presParOf" srcId="{9B5D6230-2457-4C2F-BB8D-C689F34EB556}" destId="{E3A0C177-F831-4600-A754-8CBE755646B2}" srcOrd="0" destOrd="0" presId="urn:microsoft.com/office/officeart/2005/8/layout/hierarchy6"/>
    <dgm:cxn modelId="{7C89B945-501B-4ADB-BCEC-6A969638D88E}" type="presParOf" srcId="{9B5D6230-2457-4C2F-BB8D-C689F34EB556}" destId="{7632AC9A-86F3-4C9D-8BCF-C409DC9BD80F}" srcOrd="1" destOrd="0" presId="urn:microsoft.com/office/officeart/2005/8/layout/hierarchy6"/>
    <dgm:cxn modelId="{C817449B-A173-41AA-BFD9-25D682AFE4E4}" type="presParOf" srcId="{CA7A6DD1-410F-4870-899C-83D72929E9C7}" destId="{D43FEEC6-C9F7-4CD4-BEB0-94793BF46BE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E09698-E3CF-4BEA-A196-F7471E9177F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FD1F08BF-713A-48D8-A4F9-C1F30ED1AA20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gm:t>
    </dgm:pt>
    <dgm:pt modelId="{2CF8FEFC-3A91-4367-8335-6B9D9E1E3956}" type="par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17CED-CBD8-4601-9DBA-2E1F476229CD}" type="sibTrans" cxnId="{7DB83E35-727E-49DB-9228-D21A0E43B552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717EC9-7823-48B8-A130-D52DD2527F27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gm:t>
    </dgm:pt>
    <dgm:pt modelId="{172F1BB0-7C1D-4156-84FB-BF54600AB6F4}" type="parTrans" cxnId="{92F67C03-F08A-425F-A53C-209220A3271D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AE4D44E-323A-4197-ADE1-CD08E0DBB3A0}" type="sibTrans" cxnId="{92F67C03-F08A-425F-A53C-209220A3271D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8EC714-B89C-4BFB-A29A-7743B58AA18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gm:t>
    </dgm:pt>
    <dgm:pt modelId="{F5737074-E3CD-4347-B364-EBD42A7C5D0F}" type="parTrans" cxnId="{B21C14E1-C034-46A3-B0C2-E8622A3F5046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A8E4308-BDC4-4154-8C60-CACD7F16871B}" type="sibTrans" cxnId="{B21C14E1-C034-46A3-B0C2-E8622A3F5046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9807051-5366-4A3D-8FC6-BAFC9339CCC2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gm:t>
    </dgm:pt>
    <dgm:pt modelId="{3C70F188-2264-46B3-8302-CAA4BDF4753F}" type="parTrans" cxnId="{7E881883-299D-493A-B3C7-0377CCB50FA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C25CBD5-62CE-4F12-A497-156970249EBA}" type="sibTrans" cxnId="{7E881883-299D-493A-B3C7-0377CCB50FA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C89D7D-96EB-4BF3-8517-08366410375D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gm:t>
    </dgm:pt>
    <dgm:pt modelId="{419F95E7-BC8F-4765-8F6A-8A6C0F3DDE8A}" type="parTrans" cxnId="{E7E94250-5373-4761-AA79-89E72F230A63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CEAF3C7-5DEB-4D6B-AFAD-CA3B3DE3F8B0}" type="sibTrans" cxnId="{E7E94250-5373-4761-AA79-89E72F230A63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B75FC8A-714C-41FB-BBB5-EA84A1132513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gm:t>
    </dgm:pt>
    <dgm:pt modelId="{F3D762B0-9616-4D34-B2DE-52583C2ED498}" type="parTrans" cxnId="{434450F8-C291-4495-81E9-7FA7041AE864}">
      <dgm:prSet custT="1"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E0D2370-6CA8-4A1E-9941-4E6632C14E64}" type="sibTrans" cxnId="{434450F8-C291-4495-81E9-7FA7041AE864}">
      <dgm:prSet/>
      <dgm:spPr/>
      <dgm:t>
        <a:bodyPr/>
        <a:lstStyle/>
        <a:p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3393049-140C-4DE7-9FDC-48D3187C005F}" type="pres">
      <dgm:prSet presAssocID="{6FE09698-E3CF-4BEA-A196-F7471E9177F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2082F161-0726-4358-B70B-FB9C00645E59}" type="pres">
      <dgm:prSet presAssocID="{FD1F08BF-713A-48D8-A4F9-C1F30ED1AA20}" presName="root1" presStyleCnt="0"/>
      <dgm:spPr/>
    </dgm:pt>
    <dgm:pt modelId="{1EC23980-C375-4C0B-9E67-35FCF6803BEB}" type="pres">
      <dgm:prSet presAssocID="{FD1F08BF-713A-48D8-A4F9-C1F30ED1AA2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F2BC9F-1C02-48BA-9EDD-8134ACBE39BA}" type="pres">
      <dgm:prSet presAssocID="{FD1F08BF-713A-48D8-A4F9-C1F30ED1AA20}" presName="level2hierChild" presStyleCnt="0"/>
      <dgm:spPr/>
    </dgm:pt>
    <dgm:pt modelId="{A7D8FE9D-12E5-43D5-B53D-21CA6743484D}" type="pres">
      <dgm:prSet presAssocID="{172F1BB0-7C1D-4156-84FB-BF54600AB6F4}" presName="conn2-1" presStyleLbl="parChTrans1D2" presStyleIdx="0" presStyleCnt="2"/>
      <dgm:spPr/>
      <dgm:t>
        <a:bodyPr/>
        <a:lstStyle/>
        <a:p>
          <a:endParaRPr lang="ru-RU"/>
        </a:p>
      </dgm:t>
    </dgm:pt>
    <dgm:pt modelId="{E877708C-D880-42F4-98FA-B308F0D72F61}" type="pres">
      <dgm:prSet presAssocID="{172F1BB0-7C1D-4156-84FB-BF54600AB6F4}" presName="connTx" presStyleLbl="parChTrans1D2" presStyleIdx="0" presStyleCnt="2"/>
      <dgm:spPr/>
      <dgm:t>
        <a:bodyPr/>
        <a:lstStyle/>
        <a:p>
          <a:endParaRPr lang="ru-RU"/>
        </a:p>
      </dgm:t>
    </dgm:pt>
    <dgm:pt modelId="{7862D74A-B45D-4A02-A590-A300908EA22B}" type="pres">
      <dgm:prSet presAssocID="{B2717EC9-7823-48B8-A130-D52DD2527F27}" presName="root2" presStyleCnt="0"/>
      <dgm:spPr/>
    </dgm:pt>
    <dgm:pt modelId="{08960B85-87ED-48B6-88F5-B5C817057C30}" type="pres">
      <dgm:prSet presAssocID="{B2717EC9-7823-48B8-A130-D52DD2527F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390571-0635-4C39-976C-1DBFA5D46068}" type="pres">
      <dgm:prSet presAssocID="{B2717EC9-7823-48B8-A130-D52DD2527F27}" presName="level3hierChild" presStyleCnt="0"/>
      <dgm:spPr/>
    </dgm:pt>
    <dgm:pt modelId="{8FC6EA7C-3FA9-45BD-8E22-4BDA776FD22B}" type="pres">
      <dgm:prSet presAssocID="{F5737074-E3CD-4347-B364-EBD42A7C5D0F}" presName="conn2-1" presStyleLbl="parChTrans1D3" presStyleIdx="0" presStyleCnt="3"/>
      <dgm:spPr/>
      <dgm:t>
        <a:bodyPr/>
        <a:lstStyle/>
        <a:p>
          <a:endParaRPr lang="ru-RU"/>
        </a:p>
      </dgm:t>
    </dgm:pt>
    <dgm:pt modelId="{539EEFC6-1C49-4349-822B-899462479637}" type="pres">
      <dgm:prSet presAssocID="{F5737074-E3CD-4347-B364-EBD42A7C5D0F}" presName="connTx" presStyleLbl="parChTrans1D3" presStyleIdx="0" presStyleCnt="3"/>
      <dgm:spPr/>
      <dgm:t>
        <a:bodyPr/>
        <a:lstStyle/>
        <a:p>
          <a:endParaRPr lang="ru-RU"/>
        </a:p>
      </dgm:t>
    </dgm:pt>
    <dgm:pt modelId="{0E6B8071-94D8-421F-8344-011388414B55}" type="pres">
      <dgm:prSet presAssocID="{FD8EC714-B89C-4BFB-A29A-7743B58AA181}" presName="root2" presStyleCnt="0"/>
      <dgm:spPr/>
    </dgm:pt>
    <dgm:pt modelId="{00C925E6-E36B-4453-BF7A-95244A8015D5}" type="pres">
      <dgm:prSet presAssocID="{FD8EC714-B89C-4BFB-A29A-7743B58AA181}" presName="LevelTwoTextNode" presStyleLbl="node3" presStyleIdx="0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4C6C706-A379-40DF-9314-1178F0F65075}" type="pres">
      <dgm:prSet presAssocID="{FD8EC714-B89C-4BFB-A29A-7743B58AA181}" presName="level3hierChild" presStyleCnt="0"/>
      <dgm:spPr/>
    </dgm:pt>
    <dgm:pt modelId="{24B88061-83BA-412C-9CC3-904F54D7415B}" type="pres">
      <dgm:prSet presAssocID="{3C70F188-2264-46B3-8302-CAA4BDF4753F}" presName="conn2-1" presStyleLbl="parChTrans1D3" presStyleIdx="1" presStyleCnt="3"/>
      <dgm:spPr/>
      <dgm:t>
        <a:bodyPr/>
        <a:lstStyle/>
        <a:p>
          <a:endParaRPr lang="ru-RU"/>
        </a:p>
      </dgm:t>
    </dgm:pt>
    <dgm:pt modelId="{6EA6D940-23E1-48C0-8261-2A8DEBB58DCA}" type="pres">
      <dgm:prSet presAssocID="{3C70F188-2264-46B3-8302-CAA4BDF4753F}" presName="connTx" presStyleLbl="parChTrans1D3" presStyleIdx="1" presStyleCnt="3"/>
      <dgm:spPr/>
      <dgm:t>
        <a:bodyPr/>
        <a:lstStyle/>
        <a:p>
          <a:endParaRPr lang="ru-RU"/>
        </a:p>
      </dgm:t>
    </dgm:pt>
    <dgm:pt modelId="{AC7D3CB4-6324-439E-AA3F-76AF67B24070}" type="pres">
      <dgm:prSet presAssocID="{59807051-5366-4A3D-8FC6-BAFC9339CCC2}" presName="root2" presStyleCnt="0"/>
      <dgm:spPr/>
    </dgm:pt>
    <dgm:pt modelId="{C9542E49-8AA5-43C0-8653-69E9B281785E}" type="pres">
      <dgm:prSet presAssocID="{59807051-5366-4A3D-8FC6-BAFC9339CCC2}" presName="LevelTwoTextNode" presStyleLbl="node3" presStyleIdx="1" presStyleCnt="3" custScaleX="13477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F4FE95-5F2F-45F9-A147-AFCEEE85971D}" type="pres">
      <dgm:prSet presAssocID="{59807051-5366-4A3D-8FC6-BAFC9339CCC2}" presName="level3hierChild" presStyleCnt="0"/>
      <dgm:spPr/>
    </dgm:pt>
    <dgm:pt modelId="{09634E8B-A990-455B-878C-90DAB1E97FAA}" type="pres">
      <dgm:prSet presAssocID="{419F95E7-BC8F-4765-8F6A-8A6C0F3DDE8A}" presName="conn2-1" presStyleLbl="parChTrans1D2" presStyleIdx="1" presStyleCnt="2"/>
      <dgm:spPr/>
      <dgm:t>
        <a:bodyPr/>
        <a:lstStyle/>
        <a:p>
          <a:endParaRPr lang="ru-RU"/>
        </a:p>
      </dgm:t>
    </dgm:pt>
    <dgm:pt modelId="{5BB1B9C5-647B-4F43-B956-A8EF89DD9017}" type="pres">
      <dgm:prSet presAssocID="{419F95E7-BC8F-4765-8F6A-8A6C0F3DDE8A}" presName="connTx" presStyleLbl="parChTrans1D2" presStyleIdx="1" presStyleCnt="2"/>
      <dgm:spPr/>
      <dgm:t>
        <a:bodyPr/>
        <a:lstStyle/>
        <a:p>
          <a:endParaRPr lang="ru-RU"/>
        </a:p>
      </dgm:t>
    </dgm:pt>
    <dgm:pt modelId="{B1D89E5D-C9C7-4DD7-916F-42C4E146CE42}" type="pres">
      <dgm:prSet presAssocID="{C0C89D7D-96EB-4BF3-8517-08366410375D}" presName="root2" presStyleCnt="0"/>
      <dgm:spPr/>
    </dgm:pt>
    <dgm:pt modelId="{64ABAF48-F821-4777-9A60-F09DBAF1D643}" type="pres">
      <dgm:prSet presAssocID="{C0C89D7D-96EB-4BF3-8517-08366410375D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38FE38-68E8-4715-9417-8BA49222E53A}" type="pres">
      <dgm:prSet presAssocID="{C0C89D7D-96EB-4BF3-8517-08366410375D}" presName="level3hierChild" presStyleCnt="0"/>
      <dgm:spPr/>
    </dgm:pt>
    <dgm:pt modelId="{D2FFD10A-D92B-403F-B927-5A94CA626061}" type="pres">
      <dgm:prSet presAssocID="{F3D762B0-9616-4D34-B2DE-52583C2ED498}" presName="conn2-1" presStyleLbl="parChTrans1D3" presStyleIdx="2" presStyleCnt="3"/>
      <dgm:spPr/>
      <dgm:t>
        <a:bodyPr/>
        <a:lstStyle/>
        <a:p>
          <a:endParaRPr lang="ru-RU"/>
        </a:p>
      </dgm:t>
    </dgm:pt>
    <dgm:pt modelId="{05CFF33A-0051-41B6-83A7-AF8FF95D4A87}" type="pres">
      <dgm:prSet presAssocID="{F3D762B0-9616-4D34-B2DE-52583C2ED498}" presName="connTx" presStyleLbl="parChTrans1D3" presStyleIdx="2" presStyleCnt="3"/>
      <dgm:spPr/>
      <dgm:t>
        <a:bodyPr/>
        <a:lstStyle/>
        <a:p>
          <a:endParaRPr lang="ru-RU"/>
        </a:p>
      </dgm:t>
    </dgm:pt>
    <dgm:pt modelId="{FD39EE37-C069-4CA9-A181-FBE434EC387C}" type="pres">
      <dgm:prSet presAssocID="{BB75FC8A-714C-41FB-BBB5-EA84A1132513}" presName="root2" presStyleCnt="0"/>
      <dgm:spPr/>
    </dgm:pt>
    <dgm:pt modelId="{38A4E1A9-44E7-490D-8F08-D839D064A59A}" type="pres">
      <dgm:prSet presAssocID="{BB75FC8A-714C-41FB-BBB5-EA84A1132513}" presName="LevelTwoTextNode" presStyleLbl="node3" presStyleIdx="2" presStyleCnt="3" custScaleX="134772" custScaleY="1852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0310D46-185F-4430-9DD8-7AF861483C83}" type="pres">
      <dgm:prSet presAssocID="{BB75FC8A-714C-41FB-BBB5-EA84A1132513}" presName="level3hierChild" presStyleCnt="0"/>
      <dgm:spPr/>
    </dgm:pt>
  </dgm:ptLst>
  <dgm:cxnLst>
    <dgm:cxn modelId="{64DD36A2-D324-448C-A9FC-474F877C4F0B}" type="presOf" srcId="{F3D762B0-9616-4D34-B2DE-52583C2ED498}" destId="{D2FFD10A-D92B-403F-B927-5A94CA626061}" srcOrd="0" destOrd="0" presId="urn:microsoft.com/office/officeart/2008/layout/HorizontalMultiLevelHierarchy"/>
    <dgm:cxn modelId="{F1723482-B773-4A6E-94AA-F9127AC25B50}" type="presOf" srcId="{C0C89D7D-96EB-4BF3-8517-08366410375D}" destId="{64ABAF48-F821-4777-9A60-F09DBAF1D643}" srcOrd="0" destOrd="0" presId="urn:microsoft.com/office/officeart/2008/layout/HorizontalMultiLevelHierarchy"/>
    <dgm:cxn modelId="{7E24CECA-09ED-4E2C-B049-986A9CBBC19D}" type="presOf" srcId="{F5737074-E3CD-4347-B364-EBD42A7C5D0F}" destId="{539EEFC6-1C49-4349-822B-899462479637}" srcOrd="1" destOrd="0" presId="urn:microsoft.com/office/officeart/2008/layout/HorizontalMultiLevelHierarchy"/>
    <dgm:cxn modelId="{7E881883-299D-493A-B3C7-0377CCB50FA4}" srcId="{B2717EC9-7823-48B8-A130-D52DD2527F27}" destId="{59807051-5366-4A3D-8FC6-BAFC9339CCC2}" srcOrd="1" destOrd="0" parTransId="{3C70F188-2264-46B3-8302-CAA4BDF4753F}" sibTransId="{FC25CBD5-62CE-4F12-A497-156970249EBA}"/>
    <dgm:cxn modelId="{0E6EC109-1956-4274-99E3-22D10F137C03}" type="presOf" srcId="{B2717EC9-7823-48B8-A130-D52DD2527F27}" destId="{08960B85-87ED-48B6-88F5-B5C817057C30}" srcOrd="0" destOrd="0" presId="urn:microsoft.com/office/officeart/2008/layout/HorizontalMultiLevelHierarchy"/>
    <dgm:cxn modelId="{03FE7D12-5237-4263-A8C2-42BB4F1FE247}" type="presOf" srcId="{F3D762B0-9616-4D34-B2DE-52583C2ED498}" destId="{05CFF33A-0051-41B6-83A7-AF8FF95D4A87}" srcOrd="1" destOrd="0" presId="urn:microsoft.com/office/officeart/2008/layout/HorizontalMultiLevelHierarchy"/>
    <dgm:cxn modelId="{B23104A2-1668-47DD-9C02-60C617447FA6}" type="presOf" srcId="{3C70F188-2264-46B3-8302-CAA4BDF4753F}" destId="{6EA6D940-23E1-48C0-8261-2A8DEBB58DCA}" srcOrd="1" destOrd="0" presId="urn:microsoft.com/office/officeart/2008/layout/HorizontalMultiLevelHierarchy"/>
    <dgm:cxn modelId="{7DB83E35-727E-49DB-9228-D21A0E43B552}" srcId="{6FE09698-E3CF-4BEA-A196-F7471E9177F1}" destId="{FD1F08BF-713A-48D8-A4F9-C1F30ED1AA20}" srcOrd="0" destOrd="0" parTransId="{2CF8FEFC-3A91-4367-8335-6B9D9E1E3956}" sibTransId="{19317CED-CBD8-4601-9DBA-2E1F476229CD}"/>
    <dgm:cxn modelId="{D2E00C42-BA59-4923-BE54-94FBAE05BEF5}" type="presOf" srcId="{FD1F08BF-713A-48D8-A4F9-C1F30ED1AA20}" destId="{1EC23980-C375-4C0B-9E67-35FCF6803BEB}" srcOrd="0" destOrd="0" presId="urn:microsoft.com/office/officeart/2008/layout/HorizontalMultiLevelHierarchy"/>
    <dgm:cxn modelId="{990EE1F0-DB2C-4E95-9CD0-F086B0A44206}" type="presOf" srcId="{59807051-5366-4A3D-8FC6-BAFC9339CCC2}" destId="{C9542E49-8AA5-43C0-8653-69E9B281785E}" srcOrd="0" destOrd="0" presId="urn:microsoft.com/office/officeart/2008/layout/HorizontalMultiLevelHierarchy"/>
    <dgm:cxn modelId="{434450F8-C291-4495-81E9-7FA7041AE864}" srcId="{C0C89D7D-96EB-4BF3-8517-08366410375D}" destId="{BB75FC8A-714C-41FB-BBB5-EA84A1132513}" srcOrd="0" destOrd="0" parTransId="{F3D762B0-9616-4D34-B2DE-52583C2ED498}" sibTransId="{3E0D2370-6CA8-4A1E-9941-4E6632C14E64}"/>
    <dgm:cxn modelId="{36303CDC-DEF0-42BD-B13B-D20E22BD0654}" type="presOf" srcId="{172F1BB0-7C1D-4156-84FB-BF54600AB6F4}" destId="{A7D8FE9D-12E5-43D5-B53D-21CA6743484D}" srcOrd="0" destOrd="0" presId="urn:microsoft.com/office/officeart/2008/layout/HorizontalMultiLevelHierarchy"/>
    <dgm:cxn modelId="{4CADED77-38C2-422C-BDD6-FEA98046317C}" type="presOf" srcId="{172F1BB0-7C1D-4156-84FB-BF54600AB6F4}" destId="{E877708C-D880-42F4-98FA-B308F0D72F61}" srcOrd="1" destOrd="0" presId="urn:microsoft.com/office/officeart/2008/layout/HorizontalMultiLevelHierarchy"/>
    <dgm:cxn modelId="{80143E75-DF51-465B-B3C0-4B57571479E3}" type="presOf" srcId="{419F95E7-BC8F-4765-8F6A-8A6C0F3DDE8A}" destId="{09634E8B-A990-455B-878C-90DAB1E97FAA}" srcOrd="0" destOrd="0" presId="urn:microsoft.com/office/officeart/2008/layout/HorizontalMultiLevelHierarchy"/>
    <dgm:cxn modelId="{A9B2D477-D0A7-4CD0-9F4D-1338FD8C072A}" type="presOf" srcId="{6FE09698-E3CF-4BEA-A196-F7471E9177F1}" destId="{33393049-140C-4DE7-9FDC-48D3187C005F}" srcOrd="0" destOrd="0" presId="urn:microsoft.com/office/officeart/2008/layout/HorizontalMultiLevelHierarchy"/>
    <dgm:cxn modelId="{E7E94250-5373-4761-AA79-89E72F230A63}" srcId="{FD1F08BF-713A-48D8-A4F9-C1F30ED1AA20}" destId="{C0C89D7D-96EB-4BF3-8517-08366410375D}" srcOrd="1" destOrd="0" parTransId="{419F95E7-BC8F-4765-8F6A-8A6C0F3DDE8A}" sibTransId="{7CEAF3C7-5DEB-4D6B-AFAD-CA3B3DE3F8B0}"/>
    <dgm:cxn modelId="{E52CF947-98F2-425A-9518-3B8DFB93FC1D}" type="presOf" srcId="{F5737074-E3CD-4347-B364-EBD42A7C5D0F}" destId="{8FC6EA7C-3FA9-45BD-8E22-4BDA776FD22B}" srcOrd="0" destOrd="0" presId="urn:microsoft.com/office/officeart/2008/layout/HorizontalMultiLevelHierarchy"/>
    <dgm:cxn modelId="{24616AD9-32B2-4D4C-9FED-D62CD263DC9C}" type="presOf" srcId="{3C70F188-2264-46B3-8302-CAA4BDF4753F}" destId="{24B88061-83BA-412C-9CC3-904F54D7415B}" srcOrd="0" destOrd="0" presId="urn:microsoft.com/office/officeart/2008/layout/HorizontalMultiLevelHierarchy"/>
    <dgm:cxn modelId="{635759EC-FC15-4BA5-B016-4ED938473C13}" type="presOf" srcId="{419F95E7-BC8F-4765-8F6A-8A6C0F3DDE8A}" destId="{5BB1B9C5-647B-4F43-B956-A8EF89DD9017}" srcOrd="1" destOrd="0" presId="urn:microsoft.com/office/officeart/2008/layout/HorizontalMultiLevelHierarchy"/>
    <dgm:cxn modelId="{92F67C03-F08A-425F-A53C-209220A3271D}" srcId="{FD1F08BF-713A-48D8-A4F9-C1F30ED1AA20}" destId="{B2717EC9-7823-48B8-A130-D52DD2527F27}" srcOrd="0" destOrd="0" parTransId="{172F1BB0-7C1D-4156-84FB-BF54600AB6F4}" sibTransId="{3AE4D44E-323A-4197-ADE1-CD08E0DBB3A0}"/>
    <dgm:cxn modelId="{B21C14E1-C034-46A3-B0C2-E8622A3F5046}" srcId="{B2717EC9-7823-48B8-A130-D52DD2527F27}" destId="{FD8EC714-B89C-4BFB-A29A-7743B58AA181}" srcOrd="0" destOrd="0" parTransId="{F5737074-E3CD-4347-B364-EBD42A7C5D0F}" sibTransId="{1A8E4308-BDC4-4154-8C60-CACD7F16871B}"/>
    <dgm:cxn modelId="{7B151894-B7DF-4759-9EAF-2CC2E9E90E04}" type="presOf" srcId="{FD8EC714-B89C-4BFB-A29A-7743B58AA181}" destId="{00C925E6-E36B-4453-BF7A-95244A8015D5}" srcOrd="0" destOrd="0" presId="urn:microsoft.com/office/officeart/2008/layout/HorizontalMultiLevelHierarchy"/>
    <dgm:cxn modelId="{80470DB5-C8B4-47F5-886B-EC3A93798AA8}" type="presOf" srcId="{BB75FC8A-714C-41FB-BBB5-EA84A1132513}" destId="{38A4E1A9-44E7-490D-8F08-D839D064A59A}" srcOrd="0" destOrd="0" presId="urn:microsoft.com/office/officeart/2008/layout/HorizontalMultiLevelHierarchy"/>
    <dgm:cxn modelId="{DB85BAE8-9D75-4B9B-A717-E6844839493E}" type="presParOf" srcId="{33393049-140C-4DE7-9FDC-48D3187C005F}" destId="{2082F161-0726-4358-B70B-FB9C00645E59}" srcOrd="0" destOrd="0" presId="urn:microsoft.com/office/officeart/2008/layout/HorizontalMultiLevelHierarchy"/>
    <dgm:cxn modelId="{6396090B-2B24-41B9-8C85-ED4BE69AD602}" type="presParOf" srcId="{2082F161-0726-4358-B70B-FB9C00645E59}" destId="{1EC23980-C375-4C0B-9E67-35FCF6803BEB}" srcOrd="0" destOrd="0" presId="urn:microsoft.com/office/officeart/2008/layout/HorizontalMultiLevelHierarchy"/>
    <dgm:cxn modelId="{6A60FE2A-A97C-4B39-9C45-4B1AE012AF4F}" type="presParOf" srcId="{2082F161-0726-4358-B70B-FB9C00645E59}" destId="{4AF2BC9F-1C02-48BA-9EDD-8134ACBE39BA}" srcOrd="1" destOrd="0" presId="urn:microsoft.com/office/officeart/2008/layout/HorizontalMultiLevelHierarchy"/>
    <dgm:cxn modelId="{B99CBFD2-F936-430C-B9E8-4CDFB15958E8}" type="presParOf" srcId="{4AF2BC9F-1C02-48BA-9EDD-8134ACBE39BA}" destId="{A7D8FE9D-12E5-43D5-B53D-21CA6743484D}" srcOrd="0" destOrd="0" presId="urn:microsoft.com/office/officeart/2008/layout/HorizontalMultiLevelHierarchy"/>
    <dgm:cxn modelId="{87B9EBDD-C52D-45A3-AA8A-B718B50A28A8}" type="presParOf" srcId="{A7D8FE9D-12E5-43D5-B53D-21CA6743484D}" destId="{E877708C-D880-42F4-98FA-B308F0D72F61}" srcOrd="0" destOrd="0" presId="urn:microsoft.com/office/officeart/2008/layout/HorizontalMultiLevelHierarchy"/>
    <dgm:cxn modelId="{56348BE1-1698-4A29-8F5E-0527BEA80288}" type="presParOf" srcId="{4AF2BC9F-1C02-48BA-9EDD-8134ACBE39BA}" destId="{7862D74A-B45D-4A02-A590-A300908EA22B}" srcOrd="1" destOrd="0" presId="urn:microsoft.com/office/officeart/2008/layout/HorizontalMultiLevelHierarchy"/>
    <dgm:cxn modelId="{948EE48A-5DBF-4BD4-9E3A-9A8C611BA067}" type="presParOf" srcId="{7862D74A-B45D-4A02-A590-A300908EA22B}" destId="{08960B85-87ED-48B6-88F5-B5C817057C30}" srcOrd="0" destOrd="0" presId="urn:microsoft.com/office/officeart/2008/layout/HorizontalMultiLevelHierarchy"/>
    <dgm:cxn modelId="{5E7D5668-39DF-495D-A150-643803FED0F0}" type="presParOf" srcId="{7862D74A-B45D-4A02-A590-A300908EA22B}" destId="{E9390571-0635-4C39-976C-1DBFA5D46068}" srcOrd="1" destOrd="0" presId="urn:microsoft.com/office/officeart/2008/layout/HorizontalMultiLevelHierarchy"/>
    <dgm:cxn modelId="{EE5E28D5-5648-4F6F-B610-CFE05766C46D}" type="presParOf" srcId="{E9390571-0635-4C39-976C-1DBFA5D46068}" destId="{8FC6EA7C-3FA9-45BD-8E22-4BDA776FD22B}" srcOrd="0" destOrd="0" presId="urn:microsoft.com/office/officeart/2008/layout/HorizontalMultiLevelHierarchy"/>
    <dgm:cxn modelId="{05D231C7-95E2-475E-AECA-D21F8C143836}" type="presParOf" srcId="{8FC6EA7C-3FA9-45BD-8E22-4BDA776FD22B}" destId="{539EEFC6-1C49-4349-822B-899462479637}" srcOrd="0" destOrd="0" presId="urn:microsoft.com/office/officeart/2008/layout/HorizontalMultiLevelHierarchy"/>
    <dgm:cxn modelId="{03E95BDF-9A10-4127-8977-68F0323574B2}" type="presParOf" srcId="{E9390571-0635-4C39-976C-1DBFA5D46068}" destId="{0E6B8071-94D8-421F-8344-011388414B55}" srcOrd="1" destOrd="0" presId="urn:microsoft.com/office/officeart/2008/layout/HorizontalMultiLevelHierarchy"/>
    <dgm:cxn modelId="{748044F2-9758-45DC-9005-86A54FD01D94}" type="presParOf" srcId="{0E6B8071-94D8-421F-8344-011388414B55}" destId="{00C925E6-E36B-4453-BF7A-95244A8015D5}" srcOrd="0" destOrd="0" presId="urn:microsoft.com/office/officeart/2008/layout/HorizontalMultiLevelHierarchy"/>
    <dgm:cxn modelId="{9D3AA971-679C-47BB-A0B9-C9CD0F5EFD7E}" type="presParOf" srcId="{0E6B8071-94D8-421F-8344-011388414B55}" destId="{D4C6C706-A379-40DF-9314-1178F0F65075}" srcOrd="1" destOrd="0" presId="urn:microsoft.com/office/officeart/2008/layout/HorizontalMultiLevelHierarchy"/>
    <dgm:cxn modelId="{5F357A2B-A54C-413F-8DBA-E17CBF0AAD52}" type="presParOf" srcId="{E9390571-0635-4C39-976C-1DBFA5D46068}" destId="{24B88061-83BA-412C-9CC3-904F54D7415B}" srcOrd="2" destOrd="0" presId="urn:microsoft.com/office/officeart/2008/layout/HorizontalMultiLevelHierarchy"/>
    <dgm:cxn modelId="{601A3313-C33C-4179-82AE-FA4E3104E41D}" type="presParOf" srcId="{24B88061-83BA-412C-9CC3-904F54D7415B}" destId="{6EA6D940-23E1-48C0-8261-2A8DEBB58DCA}" srcOrd="0" destOrd="0" presId="urn:microsoft.com/office/officeart/2008/layout/HorizontalMultiLevelHierarchy"/>
    <dgm:cxn modelId="{0E473353-1427-45D4-87B4-CF67C2DA7466}" type="presParOf" srcId="{E9390571-0635-4C39-976C-1DBFA5D46068}" destId="{AC7D3CB4-6324-439E-AA3F-76AF67B24070}" srcOrd="3" destOrd="0" presId="urn:microsoft.com/office/officeart/2008/layout/HorizontalMultiLevelHierarchy"/>
    <dgm:cxn modelId="{4D3DB685-30F4-4323-86CA-862FA89479F8}" type="presParOf" srcId="{AC7D3CB4-6324-439E-AA3F-76AF67B24070}" destId="{C9542E49-8AA5-43C0-8653-69E9B281785E}" srcOrd="0" destOrd="0" presId="urn:microsoft.com/office/officeart/2008/layout/HorizontalMultiLevelHierarchy"/>
    <dgm:cxn modelId="{714F862C-B492-4D5F-8B9D-33E2BF6247E8}" type="presParOf" srcId="{AC7D3CB4-6324-439E-AA3F-76AF67B24070}" destId="{5BF4FE95-5F2F-45F9-A147-AFCEEE85971D}" srcOrd="1" destOrd="0" presId="urn:microsoft.com/office/officeart/2008/layout/HorizontalMultiLevelHierarchy"/>
    <dgm:cxn modelId="{06D6A7FF-42B5-40B8-A448-4F74EE31998D}" type="presParOf" srcId="{4AF2BC9F-1C02-48BA-9EDD-8134ACBE39BA}" destId="{09634E8B-A990-455B-878C-90DAB1E97FAA}" srcOrd="2" destOrd="0" presId="urn:microsoft.com/office/officeart/2008/layout/HorizontalMultiLevelHierarchy"/>
    <dgm:cxn modelId="{B5BFDF21-5A6C-4832-BA47-0CC9E22DDEA8}" type="presParOf" srcId="{09634E8B-A990-455B-878C-90DAB1E97FAA}" destId="{5BB1B9C5-647B-4F43-B956-A8EF89DD9017}" srcOrd="0" destOrd="0" presId="urn:microsoft.com/office/officeart/2008/layout/HorizontalMultiLevelHierarchy"/>
    <dgm:cxn modelId="{789ED7E1-8A72-40C8-AAB5-676FDA95FCE6}" type="presParOf" srcId="{4AF2BC9F-1C02-48BA-9EDD-8134ACBE39BA}" destId="{B1D89E5D-C9C7-4DD7-916F-42C4E146CE42}" srcOrd="3" destOrd="0" presId="urn:microsoft.com/office/officeart/2008/layout/HorizontalMultiLevelHierarchy"/>
    <dgm:cxn modelId="{B6A4E8C6-0EDA-4B19-BC9D-891F14A10BFC}" type="presParOf" srcId="{B1D89E5D-C9C7-4DD7-916F-42C4E146CE42}" destId="{64ABAF48-F821-4777-9A60-F09DBAF1D643}" srcOrd="0" destOrd="0" presId="urn:microsoft.com/office/officeart/2008/layout/HorizontalMultiLevelHierarchy"/>
    <dgm:cxn modelId="{DEDF09A3-63B6-41F5-AB15-91EDAE1B8762}" type="presParOf" srcId="{B1D89E5D-C9C7-4DD7-916F-42C4E146CE42}" destId="{4D38FE38-68E8-4715-9417-8BA49222E53A}" srcOrd="1" destOrd="0" presId="urn:microsoft.com/office/officeart/2008/layout/HorizontalMultiLevelHierarchy"/>
    <dgm:cxn modelId="{7A68C073-1293-4B3D-96C7-C51141EACF18}" type="presParOf" srcId="{4D38FE38-68E8-4715-9417-8BA49222E53A}" destId="{D2FFD10A-D92B-403F-B927-5A94CA626061}" srcOrd="0" destOrd="0" presId="urn:microsoft.com/office/officeart/2008/layout/HorizontalMultiLevelHierarchy"/>
    <dgm:cxn modelId="{044E74BC-6C0D-4D22-85A1-49800A72D125}" type="presParOf" srcId="{D2FFD10A-D92B-403F-B927-5A94CA626061}" destId="{05CFF33A-0051-41B6-83A7-AF8FF95D4A87}" srcOrd="0" destOrd="0" presId="urn:microsoft.com/office/officeart/2008/layout/HorizontalMultiLevelHierarchy"/>
    <dgm:cxn modelId="{9F087505-8092-4EBF-840E-6FE029927C0C}" type="presParOf" srcId="{4D38FE38-68E8-4715-9417-8BA49222E53A}" destId="{FD39EE37-C069-4CA9-A181-FBE434EC387C}" srcOrd="1" destOrd="0" presId="urn:microsoft.com/office/officeart/2008/layout/HorizontalMultiLevelHierarchy"/>
    <dgm:cxn modelId="{DFA2D2A3-124E-4D08-B105-B153E4CFC909}" type="presParOf" srcId="{FD39EE37-C069-4CA9-A181-FBE434EC387C}" destId="{38A4E1A9-44E7-490D-8F08-D839D064A59A}" srcOrd="0" destOrd="0" presId="urn:microsoft.com/office/officeart/2008/layout/HorizontalMultiLevelHierarchy"/>
    <dgm:cxn modelId="{C31DEA3F-3F94-4BCD-A0AF-7AE865B0F4FE}" type="presParOf" srcId="{FD39EE37-C069-4CA9-A181-FBE434EC387C}" destId="{90310D46-185F-4430-9DD8-7AF861483C8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96E37-B085-4224-AA70-7797F52D300E}">
      <dsp:nvSpPr>
        <dsp:cNvPr id="0" name=""/>
        <dsp:cNvSpPr/>
      </dsp:nvSpPr>
      <dsp:spPr>
        <a:xfrm>
          <a:off x="1088477" y="25798"/>
          <a:ext cx="3589361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Классификация подходов к оценке финансовой эффективности на основе показателей рентабельности</a:t>
          </a:r>
        </a:p>
      </dsp:txBody>
      <dsp:txXfrm>
        <a:off x="1104841" y="42162"/>
        <a:ext cx="3556633" cy="525997"/>
      </dsp:txXfrm>
    </dsp:sp>
    <dsp:sp modelId="{14E343B4-077B-46E1-8E7F-67895A89CA81}">
      <dsp:nvSpPr>
        <dsp:cNvPr id="0" name=""/>
        <dsp:cNvSpPr/>
      </dsp:nvSpPr>
      <dsp:spPr>
        <a:xfrm>
          <a:off x="939683" y="584523"/>
          <a:ext cx="1943474" cy="223490"/>
        </a:xfrm>
        <a:custGeom>
          <a:avLst/>
          <a:gdLst/>
          <a:ahLst/>
          <a:cxnLst/>
          <a:rect l="0" t="0" r="0" b="0"/>
          <a:pathLst>
            <a:path>
              <a:moveTo>
                <a:pt x="2038542" y="0"/>
              </a:moveTo>
              <a:lnTo>
                <a:pt x="2038542" y="117211"/>
              </a:lnTo>
              <a:lnTo>
                <a:pt x="0" y="117211"/>
              </a:lnTo>
              <a:lnTo>
                <a:pt x="0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FD5C56-55E9-44D8-AD0D-6F3D7B5DF4E0}">
      <dsp:nvSpPr>
        <dsp:cNvPr id="0" name=""/>
        <dsp:cNvSpPr/>
      </dsp:nvSpPr>
      <dsp:spPr>
        <a:xfrm>
          <a:off x="71605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Затратный подход </a:t>
          </a:r>
        </a:p>
      </dsp:txBody>
      <dsp:txXfrm>
        <a:off x="81749" y="818157"/>
        <a:ext cx="1715869" cy="326048"/>
      </dsp:txXfrm>
    </dsp:sp>
    <dsp:sp modelId="{A9E27F75-17D0-4A52-AEE0-CAC718D23745}">
      <dsp:nvSpPr>
        <dsp:cNvPr id="0" name=""/>
        <dsp:cNvSpPr/>
      </dsp:nvSpPr>
      <dsp:spPr>
        <a:xfrm>
          <a:off x="878970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120827" y="0"/>
              </a:moveTo>
              <a:lnTo>
                <a:pt x="120827" y="131499"/>
              </a:lnTo>
              <a:lnTo>
                <a:pt x="45720" y="131499"/>
              </a:ln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EE0F-2B6D-4A68-8726-F021094A1BB5}">
      <dsp:nvSpPr>
        <dsp:cNvPr id="0" name=""/>
        <dsp:cNvSpPr/>
      </dsp:nvSpPr>
      <dsp:spPr>
        <a:xfrm>
          <a:off x="56611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использования средств, потребляемых в процессе предпринимательской деятельности</a:t>
          </a:r>
        </a:p>
      </dsp:txBody>
      <dsp:txXfrm>
        <a:off x="77157" y="1425630"/>
        <a:ext cx="1695065" cy="660398"/>
      </dsp:txXfrm>
    </dsp:sp>
    <dsp:sp modelId="{C4946E27-AECE-44A4-9B64-1FBCE0EE19E7}">
      <dsp:nvSpPr>
        <dsp:cNvPr id="0" name=""/>
        <dsp:cNvSpPr/>
      </dsp:nvSpPr>
      <dsp:spPr>
        <a:xfrm>
          <a:off x="822609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923"/>
              </a:lnTo>
              <a:lnTo>
                <a:pt x="45982" y="102923"/>
              </a:lnTo>
              <a:lnTo>
                <a:pt x="45982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26BF69-9272-4B5D-88AA-0B1FD7FC0272}">
      <dsp:nvSpPr>
        <dsp:cNvPr id="0" name=""/>
        <dsp:cNvSpPr/>
      </dsp:nvSpPr>
      <dsp:spPr>
        <a:xfrm>
          <a:off x="250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затртам</a:t>
          </a:r>
        </a:p>
      </dsp:txBody>
      <dsp:txXfrm>
        <a:off x="16614" y="2319185"/>
        <a:ext cx="1703429" cy="525997"/>
      </dsp:txXfrm>
    </dsp:sp>
    <dsp:sp modelId="{39BD240D-EA07-4B50-9130-46C671643D32}">
      <dsp:nvSpPr>
        <dsp:cNvPr id="0" name=""/>
        <dsp:cNvSpPr/>
      </dsp:nvSpPr>
      <dsp:spPr>
        <a:xfrm>
          <a:off x="2837438" y="584523"/>
          <a:ext cx="91440" cy="2234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211"/>
              </a:lnTo>
              <a:lnTo>
                <a:pt x="72936" y="117211"/>
              </a:lnTo>
              <a:lnTo>
                <a:pt x="72936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EB9272-3B57-4917-8F44-A1C58E37752C}">
      <dsp:nvSpPr>
        <dsp:cNvPr id="0" name=""/>
        <dsp:cNvSpPr/>
      </dsp:nvSpPr>
      <dsp:spPr>
        <a:xfrm>
          <a:off x="2041027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Доходный подход</a:t>
          </a:r>
        </a:p>
      </dsp:txBody>
      <dsp:txXfrm>
        <a:off x="2051171" y="818157"/>
        <a:ext cx="1715869" cy="326048"/>
      </dsp:txXfrm>
    </dsp:sp>
    <dsp:sp modelId="{4FAB6D98-7FA6-463C-85F8-10169F9BE7B5}">
      <dsp:nvSpPr>
        <dsp:cNvPr id="0" name=""/>
        <dsp:cNvSpPr/>
      </dsp:nvSpPr>
      <dsp:spPr>
        <a:xfrm>
          <a:off x="2863385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499"/>
              </a:lnTo>
              <a:lnTo>
                <a:pt x="45983" y="131499"/>
              </a:lnTo>
              <a:lnTo>
                <a:pt x="45983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FDEEF9-9493-48BB-8ADC-58965875854A}">
      <dsp:nvSpPr>
        <dsp:cNvPr id="0" name=""/>
        <dsp:cNvSpPr/>
      </dsp:nvSpPr>
      <dsp:spPr>
        <a:xfrm>
          <a:off x="2041278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эффективность производственной, сбытовой и маркетинговой деятельности в целом </a:t>
          </a:r>
        </a:p>
      </dsp:txBody>
      <dsp:txXfrm>
        <a:off x="2061824" y="1425630"/>
        <a:ext cx="1695065" cy="660398"/>
      </dsp:txXfrm>
    </dsp:sp>
    <dsp:sp modelId="{B2CCAFC3-B5DE-42C1-A5F7-2D55E4A5F4BC}">
      <dsp:nvSpPr>
        <dsp:cNvPr id="0" name=""/>
        <dsp:cNvSpPr/>
      </dsp:nvSpPr>
      <dsp:spPr>
        <a:xfrm>
          <a:off x="2857326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2339" y="0"/>
              </a:moveTo>
              <a:lnTo>
                <a:pt x="52339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B2919-5972-43C0-B8D4-91339B7F4B66}">
      <dsp:nvSpPr>
        <dsp:cNvPr id="0" name=""/>
        <dsp:cNvSpPr/>
      </dsp:nvSpPr>
      <dsp:spPr>
        <a:xfrm>
          <a:off x="2034967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выручке от реализации</a:t>
          </a:r>
        </a:p>
      </dsp:txBody>
      <dsp:txXfrm>
        <a:off x="2051331" y="2319185"/>
        <a:ext cx="1703429" cy="525997"/>
      </dsp:txXfrm>
    </dsp:sp>
    <dsp:sp modelId="{BFD5DA99-28E9-4C2A-A341-0A4DD06F3F69}">
      <dsp:nvSpPr>
        <dsp:cNvPr id="0" name=""/>
        <dsp:cNvSpPr/>
      </dsp:nvSpPr>
      <dsp:spPr>
        <a:xfrm>
          <a:off x="2883158" y="584523"/>
          <a:ext cx="1887943" cy="223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211"/>
              </a:lnTo>
              <a:lnTo>
                <a:pt x="1980293" y="117211"/>
              </a:lnTo>
              <a:lnTo>
                <a:pt x="1980293" y="234422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65771F-2EAD-4CF8-8F6D-7FF99A60BBFC}">
      <dsp:nvSpPr>
        <dsp:cNvPr id="0" name=""/>
        <dsp:cNvSpPr/>
      </dsp:nvSpPr>
      <dsp:spPr>
        <a:xfrm>
          <a:off x="3903023" y="808013"/>
          <a:ext cx="1736157" cy="346336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Ресурсный подход</a:t>
          </a:r>
        </a:p>
      </dsp:txBody>
      <dsp:txXfrm>
        <a:off x="3913167" y="818157"/>
        <a:ext cx="1715869" cy="326048"/>
      </dsp:txXfrm>
    </dsp:sp>
    <dsp:sp modelId="{A6AEF95B-58D1-4EF4-A102-16EA0B70F9F9}">
      <dsp:nvSpPr>
        <dsp:cNvPr id="0" name=""/>
        <dsp:cNvSpPr/>
      </dsp:nvSpPr>
      <dsp:spPr>
        <a:xfrm>
          <a:off x="4725381" y="1154350"/>
          <a:ext cx="91440" cy="250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998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C7F8-735E-4A9E-B1B7-7133BB0A55D7}">
      <dsp:nvSpPr>
        <dsp:cNvPr id="0" name=""/>
        <dsp:cNvSpPr/>
      </dsp:nvSpPr>
      <dsp:spPr>
        <a:xfrm>
          <a:off x="3903023" y="1405084"/>
          <a:ext cx="1736157" cy="701490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Характеризует возможность организации зарабатывать прибыль на вложенный капитал, т.е. эффективность использования ресурсов</a:t>
          </a:r>
        </a:p>
      </dsp:txBody>
      <dsp:txXfrm>
        <a:off x="3923569" y="1425630"/>
        <a:ext cx="1695065" cy="660398"/>
      </dsp:txXfrm>
    </dsp:sp>
    <dsp:sp modelId="{3599C19E-DCDD-413B-872D-885C33573216}">
      <dsp:nvSpPr>
        <dsp:cNvPr id="0" name=""/>
        <dsp:cNvSpPr/>
      </dsp:nvSpPr>
      <dsp:spPr>
        <a:xfrm>
          <a:off x="4717780" y="2106574"/>
          <a:ext cx="91440" cy="196246"/>
        </a:xfrm>
        <a:custGeom>
          <a:avLst/>
          <a:gdLst/>
          <a:ahLst/>
          <a:cxnLst/>
          <a:rect l="0" t="0" r="0" b="0"/>
          <a:pathLst>
            <a:path>
              <a:moveTo>
                <a:pt x="53693" y="0"/>
              </a:moveTo>
              <a:lnTo>
                <a:pt x="53693" y="102923"/>
              </a:lnTo>
              <a:lnTo>
                <a:pt x="45720" y="102923"/>
              </a:lnTo>
              <a:lnTo>
                <a:pt x="45720" y="205846"/>
              </a:lnTo>
            </a:path>
          </a:pathLst>
        </a:custGeom>
        <a:noFill/>
        <a:ln w="9525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A0C177-F831-4600-A754-8CBE755646B2}">
      <dsp:nvSpPr>
        <dsp:cNvPr id="0" name=""/>
        <dsp:cNvSpPr/>
      </dsp:nvSpPr>
      <dsp:spPr>
        <a:xfrm>
          <a:off x="3895421" y="2302821"/>
          <a:ext cx="1736157" cy="558725"/>
        </a:xfrm>
        <a:prstGeom prst="roundRect">
          <a:avLst>
            <a:gd name="adj" fmla="val 10000"/>
          </a:avLst>
        </a:prstGeom>
        <a:noFill/>
        <a:ln w="3175">
          <a:solidFill>
            <a:sysClr val="windowText" lastClr="000000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b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Определяется отношением прибыли к величине ресурсов (капиталов)</a:t>
          </a:r>
        </a:p>
      </dsp:txBody>
      <dsp:txXfrm>
        <a:off x="3911785" y="2319185"/>
        <a:ext cx="1703429" cy="5259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FFD10A-D92B-403F-B927-5A94CA626061}">
      <dsp:nvSpPr>
        <dsp:cNvPr id="0" name=""/>
        <dsp:cNvSpPr/>
      </dsp:nvSpPr>
      <dsp:spPr>
        <a:xfrm>
          <a:off x="2932811" y="1970377"/>
          <a:ext cx="349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203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8682" y="2007367"/>
        <a:ext cx="17460" cy="17460"/>
      </dsp:txXfrm>
    </dsp:sp>
    <dsp:sp modelId="{09634E8B-A990-455B-878C-90DAB1E97FAA}">
      <dsp:nvSpPr>
        <dsp:cNvPr id="0" name=""/>
        <dsp:cNvSpPr/>
      </dsp:nvSpPr>
      <dsp:spPr>
        <a:xfrm>
          <a:off x="837590" y="1403588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612508"/>
              </a:lnTo>
              <a:lnTo>
                <a:pt x="349203" y="6125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692216"/>
        <a:ext cx="35253" cy="35253"/>
      </dsp:txXfrm>
    </dsp:sp>
    <dsp:sp modelId="{24B88061-83BA-412C-9CC3-904F54D7415B}">
      <dsp:nvSpPr>
        <dsp:cNvPr id="0" name=""/>
        <dsp:cNvSpPr/>
      </dsp:nvSpPr>
      <dsp:spPr>
        <a:xfrm>
          <a:off x="2932811" y="791079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01" y="0"/>
              </a:lnTo>
              <a:lnTo>
                <a:pt x="174601" y="332701"/>
              </a:lnTo>
              <a:lnTo>
                <a:pt x="349203" y="33270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945372"/>
        <a:ext cx="24116" cy="24116"/>
      </dsp:txXfrm>
    </dsp:sp>
    <dsp:sp modelId="{8FC6EA7C-3FA9-45BD-8E22-4BDA776FD22B}">
      <dsp:nvSpPr>
        <dsp:cNvPr id="0" name=""/>
        <dsp:cNvSpPr/>
      </dsp:nvSpPr>
      <dsp:spPr>
        <a:xfrm>
          <a:off x="2932811" y="458378"/>
          <a:ext cx="349203" cy="332701"/>
        </a:xfrm>
        <a:custGeom>
          <a:avLst/>
          <a:gdLst/>
          <a:ahLst/>
          <a:cxnLst/>
          <a:rect l="0" t="0" r="0" b="0"/>
          <a:pathLst>
            <a:path>
              <a:moveTo>
                <a:pt x="0" y="332701"/>
              </a:moveTo>
              <a:lnTo>
                <a:pt x="174601" y="332701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95354" y="612670"/>
        <a:ext cx="24116" cy="24116"/>
      </dsp:txXfrm>
    </dsp:sp>
    <dsp:sp modelId="{A7D8FE9D-12E5-43D5-B53D-21CA6743484D}">
      <dsp:nvSpPr>
        <dsp:cNvPr id="0" name=""/>
        <dsp:cNvSpPr/>
      </dsp:nvSpPr>
      <dsp:spPr>
        <a:xfrm>
          <a:off x="837590" y="791079"/>
          <a:ext cx="349203" cy="612508"/>
        </a:xfrm>
        <a:custGeom>
          <a:avLst/>
          <a:gdLst/>
          <a:ahLst/>
          <a:cxnLst/>
          <a:rect l="0" t="0" r="0" b="0"/>
          <a:pathLst>
            <a:path>
              <a:moveTo>
                <a:pt x="0" y="612508"/>
              </a:moveTo>
              <a:lnTo>
                <a:pt x="174601" y="612508"/>
              </a:lnTo>
              <a:lnTo>
                <a:pt x="174601" y="0"/>
              </a:lnTo>
              <a:lnTo>
                <a:pt x="349203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994565" y="1079707"/>
        <a:ext cx="35253" cy="35253"/>
      </dsp:txXfrm>
    </dsp:sp>
    <dsp:sp modelId="{1EC23980-C375-4C0B-9E67-35FCF6803BEB}">
      <dsp:nvSpPr>
        <dsp:cNvPr id="0" name=""/>
        <dsp:cNvSpPr/>
      </dsp:nvSpPr>
      <dsp:spPr>
        <a:xfrm rot="16200000">
          <a:off x="-829419" y="1137427"/>
          <a:ext cx="2801696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Мероприятия по увеличению прибыли </a:t>
          </a:r>
        </a:p>
      </dsp:txBody>
      <dsp:txXfrm>
        <a:off x="-829419" y="1137427"/>
        <a:ext cx="2801696" cy="532322"/>
      </dsp:txXfrm>
    </dsp:sp>
    <dsp:sp modelId="{08960B85-87ED-48B6-88F5-B5C817057C30}">
      <dsp:nvSpPr>
        <dsp:cNvPr id="0" name=""/>
        <dsp:cNvSpPr/>
      </dsp:nvSpPr>
      <dsp:spPr>
        <a:xfrm>
          <a:off x="1186793" y="524918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реализованных услуг</a:t>
          </a:r>
        </a:p>
      </dsp:txBody>
      <dsp:txXfrm>
        <a:off x="1186793" y="524918"/>
        <a:ext cx="1746017" cy="532322"/>
      </dsp:txXfrm>
    </dsp:sp>
    <dsp:sp modelId="{00C925E6-E36B-4453-BF7A-95244A8015D5}">
      <dsp:nvSpPr>
        <dsp:cNvPr id="0" name=""/>
        <dsp:cNvSpPr/>
      </dsp:nvSpPr>
      <dsp:spPr>
        <a:xfrm>
          <a:off x="3282014" y="192216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рынков сбыта</a:t>
          </a:r>
        </a:p>
      </dsp:txBody>
      <dsp:txXfrm>
        <a:off x="3282014" y="192216"/>
        <a:ext cx="2353142" cy="532322"/>
      </dsp:txXfrm>
    </dsp:sp>
    <dsp:sp modelId="{C9542E49-8AA5-43C0-8653-69E9B281785E}">
      <dsp:nvSpPr>
        <dsp:cNvPr id="0" name=""/>
        <dsp:cNvSpPr/>
      </dsp:nvSpPr>
      <dsp:spPr>
        <a:xfrm>
          <a:off x="3282014" y="857620"/>
          <a:ext cx="2353142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Диверсификация производства</a:t>
          </a:r>
        </a:p>
      </dsp:txBody>
      <dsp:txXfrm>
        <a:off x="3282014" y="857620"/>
        <a:ext cx="2353142" cy="532322"/>
      </dsp:txXfrm>
    </dsp:sp>
    <dsp:sp modelId="{64ABAF48-F821-4777-9A60-F09DBAF1D643}">
      <dsp:nvSpPr>
        <dsp:cNvPr id="0" name=""/>
        <dsp:cNvSpPr/>
      </dsp:nvSpPr>
      <dsp:spPr>
        <a:xfrm>
          <a:off x="1186793" y="1749936"/>
          <a:ext cx="1746017" cy="5323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затрат на производство и реализацию услуг</a:t>
          </a:r>
        </a:p>
      </dsp:txBody>
      <dsp:txXfrm>
        <a:off x="1186793" y="1749936"/>
        <a:ext cx="1746017" cy="532322"/>
      </dsp:txXfrm>
    </dsp:sp>
    <dsp:sp modelId="{38A4E1A9-44E7-490D-8F08-D839D064A59A}">
      <dsp:nvSpPr>
        <dsp:cNvPr id="0" name=""/>
        <dsp:cNvSpPr/>
      </dsp:nvSpPr>
      <dsp:spPr>
        <a:xfrm>
          <a:off x="3282014" y="1523023"/>
          <a:ext cx="2353142" cy="9861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Рациональное использование материальных ресурсов, производственных площадей и мощностей, рабочей силы и рабочего времени</a:t>
          </a:r>
        </a:p>
      </dsp:txBody>
      <dsp:txXfrm>
        <a:off x="3282014" y="1523023"/>
        <a:ext cx="2353142" cy="9861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2211</Words>
  <Characters>12607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8</cp:revision>
  <dcterms:created xsi:type="dcterms:W3CDTF">2019-06-12T14:45:00Z</dcterms:created>
  <dcterms:modified xsi:type="dcterms:W3CDTF">2019-06-14T08:11:00Z</dcterms:modified>
</cp:coreProperties>
</file>