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CA2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0827C1">
        <w:rPr>
          <w:highlight w:val="yellow"/>
        </w:rPr>
        <w:t>Стр</w:t>
      </w:r>
      <w:proofErr w:type="gramStart"/>
      <w:r w:rsidRPr="000827C1">
        <w:rPr>
          <w:highlight w:val="yellow"/>
        </w:rPr>
        <w:t>4</w:t>
      </w:r>
      <w:r>
        <w:t xml:space="preserve"> :</w:t>
      </w:r>
      <w:proofErr w:type="gramEnd"/>
      <w:r>
        <w:t xml:space="preserve"> 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t>1)</w:t>
      </w:r>
      <w:r w:rsidRPr="00780A28">
        <w:rPr>
          <w:sz w:val="28"/>
          <w:szCs w:val="28"/>
        </w:rPr>
        <w:t>Рост выручки обусловлен как увеличением объемов реализации, так и ростом цен на реализуемую продукцию и услуги.</w:t>
      </w:r>
    </w:p>
    <w:p w:rsidR="008B5AB8" w:rsidRDefault="005F7CA2">
      <w:pPr>
        <w:rPr>
          <w:sz w:val="28"/>
          <w:szCs w:val="28"/>
        </w:rPr>
      </w:pPr>
      <w:r>
        <w:t xml:space="preserve">             2)</w:t>
      </w:r>
      <w:r w:rsidRPr="00780A28">
        <w:rPr>
          <w:sz w:val="28"/>
          <w:szCs w:val="28"/>
        </w:rPr>
        <w:t xml:space="preserve">На рост себестоимости </w:t>
      </w:r>
      <w:proofErr w:type="gramStart"/>
      <w:r w:rsidRPr="00780A28">
        <w:rPr>
          <w:sz w:val="28"/>
          <w:szCs w:val="28"/>
        </w:rPr>
        <w:t>реализованной ,</w:t>
      </w:r>
      <w:proofErr w:type="gramEnd"/>
      <w:r w:rsidRPr="00780A28">
        <w:rPr>
          <w:sz w:val="28"/>
          <w:szCs w:val="28"/>
        </w:rPr>
        <w:t xml:space="preserve"> работ, услуг, прирост которой составил 8,7 %, оказал рост цен на материалы, топливно-энергетические ресурсы, увеличение затрат на оплату труда и др. расходов.</w:t>
      </w:r>
    </w:p>
    <w:p w:rsidR="005F7CA2" w:rsidRDefault="005F7CA2">
      <w:pPr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5F7CA2">
        <w:rPr>
          <w:sz w:val="28"/>
          <w:szCs w:val="28"/>
        </w:rPr>
        <w:t xml:space="preserve"> </w:t>
      </w:r>
      <w:r w:rsidRPr="00780A28">
        <w:rPr>
          <w:sz w:val="28"/>
          <w:szCs w:val="28"/>
        </w:rPr>
        <w:t>Превышение доходов над расходами обеспечили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 прибыль от реализации, которая за анализируемый период снизилась на 34,5 %.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  <w:r w:rsidRPr="00780A28">
        <w:rPr>
          <w:sz w:val="28"/>
          <w:szCs w:val="28"/>
        </w:rPr>
        <w:t>На снижение эффективности производственной деятельности исследуемого предприятия указывает отрицательная динамика показателей рентабельности продаж и рентабельности продукции, которые снизились на 5,1 и 7,</w:t>
      </w:r>
      <w:proofErr w:type="gramStart"/>
      <w:r w:rsidRPr="00780A28">
        <w:rPr>
          <w:sz w:val="28"/>
          <w:szCs w:val="28"/>
        </w:rPr>
        <w:t>8  п.</w:t>
      </w:r>
      <w:proofErr w:type="gramEnd"/>
      <w:r w:rsidRPr="00780A28">
        <w:rPr>
          <w:sz w:val="28"/>
          <w:szCs w:val="28"/>
        </w:rPr>
        <w:t> п. соответственно.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Среднесписочная численность работников предприятия сократилась на </w:t>
      </w:r>
      <w:r w:rsidRPr="00780A28">
        <w:rPr>
          <w:sz w:val="28"/>
          <w:szCs w:val="28"/>
        </w:rPr>
        <w:br/>
        <w:t>6 человека, что на фоне роста выручки от реализации  позволило увеличить среднегодовую выработку одного работника на 9,5 %.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Фонд заработной платы за анализируемый период снизился не существенно - на 0,2 %, а среднемесячная заработная плата повысилась с 5 668,2 р. до 6 019,4 р. Превышение темпов роста выработки работников над темпами роста их среднемесячной заработной платы позволяет сделать вывод об эффективном использовании средств на оплату труда.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текущей ликвидности на конец 2017-2018 гг. соответствует нормативному значению (≥1,5). Это говорит о том, что предприятие имеет достаточный объем оборотных средств для ведения хозяйственной деятельности и, соответственно, в состоянии своевременно погасить свои срочные обязательства. 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обеспеченности собственными оборотными средствами также соответствует нормативному уровню (≥0,2), что указывает на наличие у анализируемого предприятия собственных оборотных средств для ведения хозяйственной деятельности. </w:t>
      </w:r>
    </w:p>
    <w:p w:rsidR="005F7CA2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Таким образом, результаты анализа основных экономических показателей деятельности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 указывают на его прибыльность и эффективность использования его ресурсного потенциала. В свою очередь эффективность производственной деятельности предприятия снижается. 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».</w:t>
      </w:r>
    </w:p>
    <w:p w:rsidR="000827C1" w:rsidRDefault="000827C1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r w:rsidRPr="000827C1">
        <w:rPr>
          <w:highlight w:val="yellow"/>
        </w:rPr>
        <w:t>С</w:t>
      </w:r>
      <w:r w:rsidR="00A259DC">
        <w:rPr>
          <w:highlight w:val="yellow"/>
        </w:rPr>
        <w:t>тр5</w:t>
      </w:r>
      <w:r>
        <w:rPr>
          <w:highlight w:val="yellow"/>
        </w:rPr>
        <w:t xml:space="preserve">: </w:t>
      </w:r>
    </w:p>
    <w:p w:rsidR="000827C1" w:rsidRDefault="000827C1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0827C1">
        <w:rPr>
          <w:sz w:val="28"/>
          <w:szCs w:val="28"/>
        </w:rPr>
        <w:t>62-11</w:t>
      </w:r>
      <w:r>
        <w:rPr>
          <w:sz w:val="28"/>
          <w:szCs w:val="28"/>
        </w:rPr>
        <w:t xml:space="preserve"> - </w:t>
      </w:r>
      <w:r w:rsidRPr="009C7722">
        <w:rPr>
          <w:rFonts w:eastAsia="Verdana"/>
          <w:sz w:val="28"/>
          <w:szCs w:val="28"/>
        </w:rPr>
        <w:t>«Расче</w:t>
      </w:r>
      <w:r w:rsidRPr="00ED3E16">
        <w:rPr>
          <w:rFonts w:eastAsia="Verdana"/>
          <w:sz w:val="28"/>
          <w:szCs w:val="28"/>
        </w:rPr>
        <w:t>ты с покупателями в валюте»</w:t>
      </w:r>
    </w:p>
    <w:p w:rsidR="000827C1" w:rsidRDefault="000827C1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ED3E16">
        <w:rPr>
          <w:rFonts w:eastAsia="Verdana"/>
          <w:sz w:val="28"/>
          <w:szCs w:val="28"/>
        </w:rPr>
        <w:t>20 «Основное производство»</w:t>
      </w:r>
    </w:p>
    <w:p w:rsidR="005F7CA2" w:rsidRDefault="000827C1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ED3E16">
        <w:rPr>
          <w:rFonts w:eastAsia="Verdana"/>
          <w:sz w:val="28"/>
          <w:szCs w:val="28"/>
        </w:rPr>
        <w:t>26 «Общехозяйственные затраты»</w:t>
      </w:r>
    </w:p>
    <w:p w:rsidR="000827C1" w:rsidRPr="009C7722" w:rsidRDefault="000827C1" w:rsidP="000827C1">
      <w:pPr>
        <w:widowControl w:val="0"/>
        <w:tabs>
          <w:tab w:val="left" w:pos="87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lastRenderedPageBreak/>
        <w:t>73-3 «Расчеты по прочим операциям»</w:t>
      </w:r>
    </w:p>
    <w:p w:rsidR="000827C1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02-1 «Амортизация основных средств»</w:t>
      </w:r>
    </w:p>
    <w:p w:rsidR="00A259DC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10-6 «Прочие материалы</w:t>
      </w:r>
    </w:p>
    <w:p w:rsidR="00A259DC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10-9-1 «Инвентарь и хозяйственные принадлежности, инструменты на складе»</w:t>
      </w:r>
    </w:p>
    <w:p w:rsidR="00A259DC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10-9-2 «Инвентарь и хозяйственные принадлежности, инструменты в эксплуатации»</w:t>
      </w:r>
    </w:p>
    <w:p w:rsidR="00A259DC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57-3 «Денежные средства в иностранных валютах для реализации»</w:t>
      </w:r>
    </w:p>
    <w:p w:rsidR="00A259DC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60-1 «Расчеты с поставщиками в рублях»</w:t>
      </w:r>
    </w:p>
    <w:p w:rsidR="00A259DC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60-2 «</w:t>
      </w:r>
      <w:proofErr w:type="gramStart"/>
      <w:r w:rsidRPr="009C7722">
        <w:rPr>
          <w:rFonts w:eastAsia="Verdana"/>
          <w:sz w:val="28"/>
          <w:szCs w:val="28"/>
        </w:rPr>
        <w:t>Авансы</w:t>
      </w:r>
      <w:proofErr w:type="gramEnd"/>
      <w:r w:rsidRPr="009C7722">
        <w:rPr>
          <w:rFonts w:eastAsia="Verdana"/>
          <w:sz w:val="28"/>
          <w:szCs w:val="28"/>
        </w:rPr>
        <w:t xml:space="preserve"> выданные в рублях»</w:t>
      </w:r>
    </w:p>
    <w:p w:rsidR="00A259DC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62-11 «Расчеты с покупателями в валюте»</w:t>
      </w:r>
    </w:p>
    <w:p w:rsidR="00A259DC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68-5 «Расчеты по прочим платежам в бюджет»</w:t>
      </w:r>
    </w:p>
    <w:p w:rsidR="00A259DC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69 «Расчеты по социальному страхованию и обеспечению»</w:t>
      </w:r>
    </w:p>
    <w:p w:rsidR="00A259DC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70-1 «Расчеты по оплате труда»</w:t>
      </w:r>
    </w:p>
    <w:p w:rsidR="00A259DC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73-3 «Расчеты по прочим операциям»</w:t>
      </w:r>
    </w:p>
    <w:p w:rsidR="00A259DC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75-2 «Расчеты по выплате дивидендов и других доходов»</w:t>
      </w:r>
    </w:p>
    <w:p w:rsidR="00A259DC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76-7 «Расчеты с дебиторами и кредиторами в рублях»</w:t>
      </w:r>
    </w:p>
    <w:p w:rsidR="00A259DC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76-8 «Расчеты по обязательному страхованию»</w:t>
      </w:r>
    </w:p>
    <w:p w:rsidR="00A259DC" w:rsidRPr="00B23EA3" w:rsidRDefault="00A259DC" w:rsidP="000827C1">
      <w:pPr>
        <w:pStyle w:val="NormalWeb"/>
        <w:widowControl w:val="0"/>
        <w:tabs>
          <w:tab w:val="left" w:pos="993"/>
        </w:tabs>
        <w:ind w:firstLine="709"/>
        <w:rPr>
          <w:rFonts w:eastAsia="Verdana"/>
          <w:sz w:val="28"/>
          <w:szCs w:val="28"/>
          <w:highlight w:val="green"/>
        </w:rPr>
      </w:pPr>
      <w:r w:rsidRPr="00B23EA3">
        <w:rPr>
          <w:rFonts w:eastAsia="Verdana"/>
          <w:sz w:val="28"/>
          <w:szCs w:val="28"/>
          <w:highlight w:val="green"/>
        </w:rPr>
        <w:t>прибыль, которая в конце месяца списывается со счета 90 «Доходы и расходы по текущей деятельности» записью:</w:t>
      </w:r>
    </w:p>
    <w:p w:rsidR="00A259DC" w:rsidRPr="00B23EA3" w:rsidRDefault="00A259DC" w:rsidP="00A259DC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highlight w:val="green"/>
          <w:lang w:eastAsia="ru-RU"/>
        </w:rPr>
      </w:pPr>
      <w:r w:rsidRPr="00B23EA3">
        <w:rPr>
          <w:rFonts w:eastAsia="Verdana"/>
          <w:sz w:val="28"/>
          <w:szCs w:val="28"/>
          <w:highlight w:val="green"/>
          <w:lang w:eastAsia="ru-RU"/>
        </w:rPr>
        <w:t>Дебет счета 90-11 «Прибыль (убыток) от текущей деятельности»</w:t>
      </w:r>
    </w:p>
    <w:p w:rsidR="00A259DC" w:rsidRPr="00B23EA3" w:rsidRDefault="00A259DC" w:rsidP="00A259DC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highlight w:val="green"/>
          <w:lang w:eastAsia="ru-RU"/>
        </w:rPr>
      </w:pPr>
      <w:r w:rsidRPr="00B23EA3">
        <w:rPr>
          <w:rFonts w:eastAsia="Verdana"/>
          <w:sz w:val="28"/>
          <w:szCs w:val="28"/>
          <w:highlight w:val="green"/>
          <w:lang w:eastAsia="ru-RU"/>
        </w:rPr>
        <w:t>Кредит счета 99 «Прибыли и убытки»</w:t>
      </w:r>
    </w:p>
    <w:p w:rsidR="00B23EA3" w:rsidRDefault="00B23EA3" w:rsidP="00B23EA3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По окончании отчетного периода все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субсчета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, открытые к счету 90 «Доходы и расходы по текущей деятельности» (кроме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субсчета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 90-11 «Прибыль (убыток) от текущей деятельности»), закрываются внутренними записями на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 90-11 «Прибыль (убыток) от текущей деятельности».</w:t>
      </w:r>
    </w:p>
    <w:p w:rsidR="00D065DF" w:rsidRPr="009C7722" w:rsidRDefault="00D065DF" w:rsidP="00B23EA3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Сл12</w:t>
      </w:r>
    </w:p>
    <w:p w:rsidR="00B23EA3" w:rsidRDefault="00D065DF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8E263F">
        <w:rPr>
          <w:rFonts w:eastAsia="Courier New"/>
          <w:sz w:val="28"/>
          <w:szCs w:val="28"/>
          <w:lang w:eastAsia="ru-RU"/>
        </w:rPr>
        <w:t>Изменение объем</w:t>
      </w:r>
      <w:r>
        <w:rPr>
          <w:rFonts w:eastAsia="Courier New"/>
          <w:sz w:val="28"/>
          <w:szCs w:val="28"/>
          <w:lang w:eastAsia="ru-RU"/>
        </w:rPr>
        <w:t>а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>реализованных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 xml:space="preserve">услуг и среднего уровня затрат на производство и реализацию услуг </w:t>
      </w:r>
      <w:r w:rsidRPr="008E263F">
        <w:rPr>
          <w:rFonts w:eastAsia="Courier New"/>
          <w:sz w:val="28"/>
          <w:szCs w:val="28"/>
          <w:lang w:eastAsia="ru-RU"/>
        </w:rPr>
        <w:t>способствовал</w:t>
      </w:r>
      <w:r>
        <w:rPr>
          <w:rFonts w:eastAsia="Courier New"/>
          <w:sz w:val="28"/>
          <w:szCs w:val="28"/>
          <w:lang w:eastAsia="ru-RU"/>
        </w:rPr>
        <w:t xml:space="preserve">и сокращению прибыли от </w:t>
      </w:r>
      <w:r>
        <w:rPr>
          <w:rFonts w:eastAsia="Courier New"/>
          <w:sz w:val="28"/>
          <w:szCs w:val="28"/>
          <w:lang w:eastAsia="ru-RU"/>
        </w:rPr>
        <w:lastRenderedPageBreak/>
        <w:t>реализации н</w:t>
      </w:r>
      <w:r w:rsidRPr="008E263F">
        <w:rPr>
          <w:rFonts w:eastAsia="Courier New"/>
          <w:sz w:val="28"/>
          <w:szCs w:val="28"/>
          <w:lang w:eastAsia="ru-RU"/>
        </w:rPr>
        <w:t xml:space="preserve">а </w:t>
      </w:r>
      <w:r>
        <w:rPr>
          <w:rFonts w:eastAsia="Courier New"/>
          <w:sz w:val="28"/>
          <w:szCs w:val="28"/>
          <w:lang w:eastAsia="ru-RU"/>
        </w:rPr>
        <w:t>1 938 и 1 312 </w:t>
      </w:r>
      <w:r w:rsidRPr="008E263F">
        <w:rPr>
          <w:rFonts w:eastAsia="Courier New"/>
          <w:sz w:val="28"/>
          <w:szCs w:val="28"/>
          <w:lang w:eastAsia="ru-RU"/>
        </w:rPr>
        <w:t>тыс.</w:t>
      </w:r>
      <w:r>
        <w:rPr>
          <w:rFonts w:eastAsia="Courier New"/>
          <w:sz w:val="28"/>
          <w:szCs w:val="28"/>
          <w:lang w:eastAsia="ru-RU"/>
        </w:rPr>
        <w:t> </w:t>
      </w:r>
      <w:r w:rsidRPr="008E263F">
        <w:rPr>
          <w:rFonts w:eastAsia="Courier New"/>
          <w:sz w:val="28"/>
          <w:szCs w:val="28"/>
          <w:lang w:eastAsia="ru-RU"/>
        </w:rPr>
        <w:t>р.</w:t>
      </w:r>
      <w:r>
        <w:rPr>
          <w:rFonts w:eastAsia="Courier New"/>
          <w:sz w:val="28"/>
          <w:szCs w:val="28"/>
          <w:lang w:eastAsia="ru-RU"/>
        </w:rPr>
        <w:t xml:space="preserve"> соответственно. Изменение структуры реализованных услуг и среднего уровня цен на них привели к увеличению прибыли от реализации на 1 899 и 675 тыс. р. соответственно. </w:t>
      </w: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bookmarkStart w:id="0" w:name="_GoBack"/>
      <w:bookmarkEnd w:id="0"/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FF02BC">
        <w:rPr>
          <w:rFonts w:eastAsia="Times New Roman"/>
          <w:sz w:val="28"/>
          <w:szCs w:val="28"/>
          <w:highlight w:val="magenta"/>
          <w:lang w:eastAsia="ru-RU"/>
        </w:rPr>
        <w:t>Снижение показателей рентабельности, прежде всего, обусловлено снижением прибыли, которое, в свою очередь, вызвано сокращением объемов оказываемых услуг и повышением среднего уровня затрат на производство и реализацию услуг.</w:t>
      </w:r>
    </w:p>
    <w:p w:rsidR="005441C1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5441C1">
        <w:rPr>
          <w:rFonts w:eastAsia="Courier New"/>
          <w:sz w:val="28"/>
          <w:szCs w:val="28"/>
          <w:highlight w:val="yellow"/>
          <w:lang w:eastAsia="ru-RU"/>
        </w:rPr>
        <w:t>Сл14</w:t>
      </w:r>
      <w:r>
        <w:rPr>
          <w:rFonts w:eastAsia="Courier New"/>
          <w:sz w:val="28"/>
          <w:szCs w:val="28"/>
          <w:lang w:eastAsia="ru-RU"/>
        </w:rPr>
        <w:t>(15,16)</w:t>
      </w:r>
    </w:p>
    <w:p w:rsidR="005441C1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9C7722">
        <w:rPr>
          <w:rFonts w:eastAsia="Times New Roman"/>
          <w:i/>
          <w:noProof/>
          <w:sz w:val="28"/>
          <w:szCs w:val="28"/>
          <w:lang w:val="en-US"/>
        </w:rPr>
        <w:drawing>
          <wp:inline distT="0" distB="0" distL="0" distR="0" wp14:anchorId="540BFFB0" wp14:editId="6B5CE012">
            <wp:extent cx="5940425" cy="3173264"/>
            <wp:effectExtent l="0" t="0" r="3175" b="0"/>
            <wp:docPr id="20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441C1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80A28">
        <w:rPr>
          <w:rFonts w:eastAsia="Times New Roman"/>
          <w:sz w:val="28"/>
          <w:szCs w:val="28"/>
          <w:lang w:eastAsia="ru-RU"/>
        </w:rPr>
        <w:t xml:space="preserve">с позиции </w:t>
      </w:r>
      <w:r w:rsidRPr="00BE3934">
        <w:rPr>
          <w:rFonts w:eastAsia="Times New Roman"/>
          <w:sz w:val="28"/>
          <w:szCs w:val="28"/>
          <w:highlight w:val="green"/>
          <w:lang w:eastAsia="ru-RU"/>
        </w:rPr>
        <w:t>затратного подхода</w:t>
      </w:r>
      <w:r w:rsidRPr="00780A28">
        <w:rPr>
          <w:rFonts w:eastAsia="Times New Roman"/>
          <w:sz w:val="28"/>
          <w:szCs w:val="28"/>
          <w:lang w:eastAsia="ru-RU"/>
        </w:rPr>
        <w:t xml:space="preserve"> под финансовой эффективностью понимается объем прибыли, полученной с каждого рубля, затраченного на производство и реализацию продукции</w:t>
      </w:r>
    </w:p>
    <w:p w:rsidR="00BE3934" w:rsidRDefault="00BE3934" w:rsidP="00BE3934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В </w:t>
      </w:r>
      <w:r w:rsidRPr="00BE3934">
        <w:rPr>
          <w:rFonts w:eastAsia="Times New Roman"/>
          <w:sz w:val="28"/>
          <w:szCs w:val="28"/>
          <w:highlight w:val="green"/>
        </w:rPr>
        <w:t>ресурсном подходе</w:t>
      </w:r>
      <w:r w:rsidRPr="00780A28">
        <w:rPr>
          <w:rFonts w:eastAsia="Times New Roman"/>
          <w:sz w:val="28"/>
          <w:szCs w:val="28"/>
        </w:rPr>
        <w:t xml:space="preserve"> финансовая эффективность выражает величину прибыли, которую зарабатывает бизнес на рубль </w:t>
      </w:r>
      <w:proofErr w:type="gramStart"/>
      <w:r w:rsidRPr="00780A28">
        <w:rPr>
          <w:rFonts w:eastAsia="Times New Roman"/>
          <w:sz w:val="28"/>
          <w:szCs w:val="28"/>
        </w:rPr>
        <w:t>капитала</w:t>
      </w:r>
      <w:proofErr w:type="gramEnd"/>
      <w:r w:rsidRPr="00780A28">
        <w:rPr>
          <w:rFonts w:eastAsia="Times New Roman"/>
          <w:sz w:val="28"/>
          <w:szCs w:val="28"/>
        </w:rPr>
        <w:t xml:space="preserve"> вложенного в активы</w:t>
      </w:r>
    </w:p>
    <w:p w:rsidR="008032F6" w:rsidRPr="00D065DF" w:rsidRDefault="008032F6" w:rsidP="00BE3934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780A28">
        <w:rPr>
          <w:rFonts w:eastAsia="Times New Roman"/>
          <w:sz w:val="28"/>
          <w:szCs w:val="28"/>
        </w:rPr>
        <w:t xml:space="preserve">При </w:t>
      </w:r>
      <w:r w:rsidRPr="008032F6">
        <w:rPr>
          <w:rFonts w:eastAsia="Times New Roman"/>
          <w:sz w:val="28"/>
          <w:szCs w:val="28"/>
          <w:highlight w:val="green"/>
        </w:rPr>
        <w:t>доходном подходе</w:t>
      </w:r>
      <w:r w:rsidRPr="00780A28">
        <w:rPr>
          <w:rFonts w:eastAsia="Times New Roman"/>
          <w:sz w:val="28"/>
          <w:szCs w:val="28"/>
        </w:rPr>
        <w:t xml:space="preserve"> финансовая эффективность характеризует результативность производственной и распределительной стадии предпринимательской деятельности и показывает, сколько прибыли приносит бизнес с рубля продаж.</w:t>
      </w:r>
    </w:p>
    <w:p w:rsidR="00A259DC" w:rsidRPr="008032F6" w:rsidRDefault="008032F6" w:rsidP="008032F6">
      <w:pPr>
        <w:pStyle w:val="NormalWeb"/>
        <w:rPr>
          <w:rFonts w:eastAsia="Verdana"/>
          <w:sz w:val="28"/>
          <w:szCs w:val="28"/>
        </w:rPr>
      </w:pPr>
      <w:r w:rsidRPr="008032F6">
        <w:rPr>
          <w:rFonts w:eastAsia="Verdana"/>
          <w:sz w:val="28"/>
          <w:szCs w:val="28"/>
        </w:rPr>
        <w:t xml:space="preserve">Экономический смысл коэффициента рентабельности </w:t>
      </w:r>
      <w:r w:rsidRPr="008032F6">
        <w:rPr>
          <w:rFonts w:eastAsia="Verdana"/>
          <w:sz w:val="28"/>
          <w:szCs w:val="28"/>
          <w:highlight w:val="cyan"/>
        </w:rPr>
        <w:t>совокупного капитала</w:t>
      </w:r>
      <w:r w:rsidRPr="008032F6">
        <w:rPr>
          <w:rFonts w:eastAsia="Verdana"/>
          <w:sz w:val="28"/>
          <w:szCs w:val="28"/>
        </w:rPr>
        <w:t xml:space="preserve"> (активов) состоит в том, что он характеризует прибыль, получаемую вкладчиками капитала с каждого рубля средств, вложенных в организацию, то есть позволяет судить о способности организации извлекать прибыль из находящихся в ее распоряжении ресурсов</w:t>
      </w:r>
    </w:p>
    <w:p w:rsidR="00A259DC" w:rsidRPr="008032F6" w:rsidRDefault="008032F6" w:rsidP="008032F6">
      <w:pPr>
        <w:pStyle w:val="NormalWeb"/>
        <w:rPr>
          <w:sz w:val="28"/>
          <w:szCs w:val="28"/>
        </w:rPr>
      </w:pPr>
      <w:r w:rsidRPr="008032F6">
        <w:rPr>
          <w:sz w:val="28"/>
          <w:szCs w:val="28"/>
        </w:rPr>
        <w:t xml:space="preserve">Коэффициент рентабельности </w:t>
      </w:r>
      <w:r w:rsidRPr="008032F6">
        <w:rPr>
          <w:sz w:val="28"/>
          <w:szCs w:val="28"/>
          <w:highlight w:val="cyan"/>
        </w:rPr>
        <w:t>собственного капитала</w:t>
      </w:r>
      <w:r w:rsidRPr="008032F6">
        <w:rPr>
          <w:sz w:val="28"/>
          <w:szCs w:val="28"/>
        </w:rPr>
        <w:t xml:space="preserve"> позволяет определить эффективность использования капитала, инвестированного собственниками, и </w:t>
      </w:r>
      <w:r w:rsidRPr="008032F6">
        <w:rPr>
          <w:sz w:val="28"/>
          <w:szCs w:val="28"/>
        </w:rPr>
        <w:lastRenderedPageBreak/>
        <w:t>сравнить этот показатель с возможным получением дохода от вложения этих средств в другой бизнес.</w:t>
      </w:r>
    </w:p>
    <w:sectPr w:rsidR="00A259DC" w:rsidRPr="0080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A2"/>
    <w:rsid w:val="000827C1"/>
    <w:rsid w:val="004D4C86"/>
    <w:rsid w:val="005441C1"/>
    <w:rsid w:val="005F7CA2"/>
    <w:rsid w:val="008032F6"/>
    <w:rsid w:val="008B5AB8"/>
    <w:rsid w:val="00A259DC"/>
    <w:rsid w:val="00B23EA3"/>
    <w:rsid w:val="00BE3934"/>
    <w:rsid w:val="00D065DF"/>
    <w:rsid w:val="00EA5F50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5D2D"/>
  <w15:chartTrackingRefBased/>
  <w15:docId w15:val="{F8808DB0-B534-4998-B82C-491BDEF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C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032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0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1FF736-1B7A-4715-B4C5-0730A93604DE}" type="doc">
      <dgm:prSet loTypeId="urn:microsoft.com/office/officeart/2005/8/layout/hierarchy6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6839F55-37FC-47F8-B627-A43306B1D497}">
      <dgm:prSet phldrT="[Текст]" custT="1"/>
      <dgm:spPr>
        <a:xfrm>
          <a:off x="1141721" y="112969"/>
          <a:ext cx="3764939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gm:t>
    </dgm:pt>
    <dgm:pt modelId="{19B3960D-6D0E-4BD9-8A41-26DD52E5AEAE}" type="par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B7873AB-2537-491D-83AF-212A5D2C8635}" type="sib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1FA42C98-C60C-4A77-87BA-9CBB2F51D8CC}">
      <dgm:prSet custT="1"/>
      <dgm:spPr>
        <a:xfrm>
          <a:off x="75107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gm:t>
    </dgm:pt>
    <dgm:pt modelId="{0C75D584-BB6F-40C2-9AF5-566389566454}" type="parTrans" cxnId="{2DC99C7C-A602-477E-A2F5-58BDAF05BF61}">
      <dgm:prSet/>
      <dgm:spPr>
        <a:xfrm>
          <a:off x="985649" y="699025"/>
          <a:ext cx="2038542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3BCD713C-6A69-4684-B657-20B944D4ADF9}" type="sibTrans" cxnId="{2DC99C7C-A602-477E-A2F5-58BDAF05BF61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2817282-DB33-40F6-8CDC-B1DF494D2524}">
      <dgm:prSet custT="1"/>
      <dgm:spPr>
        <a:xfrm>
          <a:off x="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gm:t>
    </dgm:pt>
    <dgm:pt modelId="{4C24687C-89B3-43A9-B76F-43DDA4FA5526}" type="parTrans" cxnId="{0174BACF-2890-4B1A-8F7A-28B01410FEFA}">
      <dgm:prSet/>
      <dgm:spPr>
        <a:xfrm>
          <a:off x="864821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D5ECF1F4-A6F7-4294-9DDE-630CF828F52C}" type="sibTrans" cxnId="{0174BACF-2890-4B1A-8F7A-28B01410FEFA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21E4D5D5-6094-4A41-A096-9C0478299741}">
      <dgm:prSet custT="1"/>
      <dgm:spPr>
        <a:xfrm>
          <a:off x="262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gm:t>
    </dgm:pt>
    <dgm:pt modelId="{BCC787CE-18B9-4E8B-B704-35F0717EBE21}" type="parTrans" cxnId="{1F3DDA84-81B8-4238-B8FB-6AB59F3158F4}">
      <dgm:prSet/>
      <dgm:spPr>
        <a:xfrm>
          <a:off x="864821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B723194-CC0E-48D0-83BA-83B0A26D82D4}" type="sibTrans" cxnId="{1F3DDA84-81B8-4238-B8FB-6AB59F3158F4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096ED28-CF43-4B50-B57B-47A086FE5A61}">
      <dgm:prSet custT="1"/>
      <dgm:spPr>
        <a:xfrm>
          <a:off x="2140866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gm:t>
    </dgm:pt>
    <dgm:pt modelId="{71B107A1-1260-4BD4-826D-062D9C47D3FD}" type="parTrans" cxnId="{FF2ADAEA-4648-4077-B0F6-9A79F5C664B7}">
      <dgm:prSet/>
      <dgm:spPr>
        <a:xfrm>
          <a:off x="2978471" y="699025"/>
          <a:ext cx="91440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5C6F5E9-37E6-428E-8A6B-32D1E95BE4D1}" type="sibTrans" cxnId="{FF2ADAEA-4648-4077-B0F6-9A79F5C664B7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02DC15E-27ED-4F16-A8F0-8653024639FB}">
      <dgm:prSet custT="1"/>
      <dgm:spPr>
        <a:xfrm>
          <a:off x="214113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gm:t>
    </dgm:pt>
    <dgm:pt modelId="{867535D3-FC05-4848-AFA8-0BCC8E459093}" type="parTrans" cxnId="{493059C3-0B06-4D8A-88B0-290E31E31135}">
      <dgm:prSet/>
      <dgm:spPr>
        <a:xfrm>
          <a:off x="3005687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4D207D3-E02E-4F9B-B076-3F66D1E6E645}" type="sibTrans" cxnId="{493059C3-0B06-4D8A-88B0-290E31E31135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1B076D55-BC67-4D94-A999-778B78B8E345}">
      <dgm:prSet custT="1"/>
      <dgm:spPr>
        <a:xfrm>
          <a:off x="213451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gm:t>
    </dgm:pt>
    <dgm:pt modelId="{6B849377-4F91-44A0-B5C2-76EDCB59846C}" type="parTrans" cxnId="{19CD5531-B79E-4335-81B5-20051AF1F0C8}">
      <dgm:prSet/>
      <dgm:spPr>
        <a:xfrm>
          <a:off x="299933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4F2BFFF-9652-4B5C-8020-BB6A1806BE24}" type="sibTrans" cxnId="{19CD5531-B79E-4335-81B5-20051AF1F0C8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A67E2137-D344-4963-9598-08DE30A49431}">
      <dgm:prSet custT="1"/>
      <dgm:spPr>
        <a:xfrm>
          <a:off x="4093943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gm:t>
    </dgm:pt>
    <dgm:pt modelId="{6D04C906-158D-47C7-93B4-C510B44479CB}" type="parTrans" cxnId="{96A3C674-96A6-4007-A802-B98EF9C5D6CB}">
      <dgm:prSet/>
      <dgm:spPr>
        <a:xfrm>
          <a:off x="3024191" y="699025"/>
          <a:ext cx="1980293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7A6180F8-18A4-40F2-82DC-B75CB753D48E}" type="sibTrans" cxnId="{96A3C674-96A6-4007-A802-B98EF9C5D6CB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C9D68E3-B6F1-4D42-907D-A5419658115C}">
      <dgm:prSet custT="1"/>
      <dgm:spPr>
        <a:xfrm>
          <a:off x="4093943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gm:t>
    </dgm:pt>
    <dgm:pt modelId="{2132E0BC-981F-464D-9E2C-66145FB4A7BE}" type="parTrans" cxnId="{A3FEF6FA-1915-4C52-9B8C-2825E53DDB49}">
      <dgm:prSet/>
      <dgm:spPr>
        <a:xfrm>
          <a:off x="4958765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D54E39A-B4F2-47EF-8604-2524C980766B}" type="sibTrans" cxnId="{A3FEF6FA-1915-4C52-9B8C-2825E53DDB49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61E464B-364A-41F0-91CA-AF456580F389}">
      <dgm:prSet custT="1"/>
      <dgm:spPr>
        <a:xfrm>
          <a:off x="408597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gm:t>
    </dgm:pt>
    <dgm:pt modelId="{7B5C37E5-DDD9-40DF-AC0A-A4CD0F629DAF}" type="parTrans" cxnId="{897233FF-FD16-462F-87E7-1A22495FA1BF}">
      <dgm:prSet/>
      <dgm:spPr>
        <a:xfrm>
          <a:off x="495079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87B197F5-7442-4671-8923-61D4AD22B25A}" type="sibTrans" cxnId="{897233FF-FD16-462F-87E7-1A22495FA1BF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CA7A6DD1-410F-4870-899C-83D72929E9C7}" type="pres">
      <dgm:prSet presAssocID="{1F1FF736-1B7A-4715-B4C5-0730A93604D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3D471D2-550D-4EFB-9A31-856882E6C55E}" type="pres">
      <dgm:prSet presAssocID="{1F1FF736-1B7A-4715-B4C5-0730A93604DE}" presName="hierFlow" presStyleCnt="0"/>
      <dgm:spPr/>
      <dgm:t>
        <a:bodyPr/>
        <a:lstStyle/>
        <a:p>
          <a:endParaRPr lang="ru-RU"/>
        </a:p>
      </dgm:t>
    </dgm:pt>
    <dgm:pt modelId="{D476899E-2403-4732-B2F4-EF37671802E9}" type="pres">
      <dgm:prSet presAssocID="{1F1FF736-1B7A-4715-B4C5-0730A93604DE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177C9DF-1BBC-44D5-A8FF-D13308B5BC51}" type="pres">
      <dgm:prSet presAssocID="{46839F55-37FC-47F8-B627-A43306B1D497}" presName="Name14" presStyleCnt="0"/>
      <dgm:spPr/>
      <dgm:t>
        <a:bodyPr/>
        <a:lstStyle/>
        <a:p>
          <a:endParaRPr lang="ru-RU"/>
        </a:p>
      </dgm:t>
    </dgm:pt>
    <dgm:pt modelId="{D8B96E37-B085-4224-AA70-7797F52D300E}" type="pres">
      <dgm:prSet presAssocID="{46839F55-37FC-47F8-B627-A43306B1D497}" presName="level1Shape" presStyleLbl="node0" presStyleIdx="0" presStyleCnt="1" custScaleX="428280" custLinFactNeighborX="325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C5826C0-208B-4A14-A981-27A1E2C976F3}" type="pres">
      <dgm:prSet presAssocID="{46839F55-37FC-47F8-B627-A43306B1D497}" presName="hierChild2" presStyleCnt="0"/>
      <dgm:spPr/>
      <dgm:t>
        <a:bodyPr/>
        <a:lstStyle/>
        <a:p>
          <a:endParaRPr lang="ru-RU"/>
        </a:p>
      </dgm:t>
    </dgm:pt>
    <dgm:pt modelId="{14E343B4-077B-46E1-8E7F-67895A89CA81}" type="pres">
      <dgm:prSet presAssocID="{0C75D584-BB6F-40C2-9AF5-566389566454}" presName="Name19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38409C8-8291-4777-A740-5E4559D471F0}" type="pres">
      <dgm:prSet presAssocID="{1FA42C98-C60C-4A77-87BA-9CBB2F51D8CC}" presName="Name21" presStyleCnt="0"/>
      <dgm:spPr/>
      <dgm:t>
        <a:bodyPr/>
        <a:lstStyle/>
        <a:p>
          <a:endParaRPr lang="ru-RU"/>
        </a:p>
      </dgm:t>
    </dgm:pt>
    <dgm:pt modelId="{4BFD5C56-55E9-44D8-AD0D-6F3D7B5DF4E0}" type="pres">
      <dgm:prSet presAssocID="{1FA42C98-C60C-4A77-87BA-9CBB2F51D8CC}" presName="level2Shape" presStyleLbl="node2" presStyleIdx="0" presStyleCnt="3" custScaleX="207157" custScaleY="61987" custLinFactNeighborX="851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8F20324-B4D0-4C2E-BFD6-6F31ABB8B853}" type="pres">
      <dgm:prSet presAssocID="{1FA42C98-C60C-4A77-87BA-9CBB2F51D8CC}" presName="hierChild3" presStyleCnt="0"/>
      <dgm:spPr/>
      <dgm:t>
        <a:bodyPr/>
        <a:lstStyle/>
        <a:p>
          <a:endParaRPr lang="ru-RU"/>
        </a:p>
      </dgm:t>
    </dgm:pt>
    <dgm:pt modelId="{A9E27F75-17D0-4A52-AEE0-CAC718D23745}" type="pres">
      <dgm:prSet presAssocID="{4C24687C-89B3-43A9-B76F-43DDA4FA5526}" presName="Name19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5E2E6523-0C13-41DD-855F-34296AF33BE1}" type="pres">
      <dgm:prSet presAssocID="{92817282-DB33-40F6-8CDC-B1DF494D2524}" presName="Name21" presStyleCnt="0"/>
      <dgm:spPr/>
      <dgm:t>
        <a:bodyPr/>
        <a:lstStyle/>
        <a:p>
          <a:endParaRPr lang="ru-RU"/>
        </a:p>
      </dgm:t>
    </dgm:pt>
    <dgm:pt modelId="{76E3EE0F-2B6D-4A68-8726-F021094A1BB5}" type="pres">
      <dgm:prSet presAssocID="{92817282-DB33-40F6-8CDC-B1DF494D2524}" presName="level2Shape" presStyleLbl="node3" presStyleIdx="0" presStyleCnt="3" custAng="0" custScaleX="207157" custScaleY="125552" custLinFactNeighborX="6725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590C140-ADB3-4775-AB62-77F876AE0966}" type="pres">
      <dgm:prSet presAssocID="{92817282-DB33-40F6-8CDC-B1DF494D2524}" presName="hierChild3" presStyleCnt="0"/>
      <dgm:spPr/>
      <dgm:t>
        <a:bodyPr/>
        <a:lstStyle/>
        <a:p>
          <a:endParaRPr lang="ru-RU"/>
        </a:p>
      </dgm:t>
    </dgm:pt>
    <dgm:pt modelId="{C4946E27-AECE-44A4-9B64-1FBCE0EE19E7}" type="pres">
      <dgm:prSet presAssocID="{BCC787CE-18B9-4E8B-B704-35F0717EBE21}" presName="Name19" presStyleLbl="parChTrans1D4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23E36AB-FB0D-40EA-BE56-875F439F4753}" type="pres">
      <dgm:prSet presAssocID="{21E4D5D5-6094-4A41-A096-9C0478299741}" presName="Name21" presStyleCnt="0"/>
      <dgm:spPr/>
      <dgm:t>
        <a:bodyPr/>
        <a:lstStyle/>
        <a:p>
          <a:endParaRPr lang="ru-RU"/>
        </a:p>
      </dgm:t>
    </dgm:pt>
    <dgm:pt modelId="{6D26BF69-9272-4B5D-88AA-0B1FD7FC0272}" type="pres">
      <dgm:prSet presAssocID="{21E4D5D5-6094-4A41-A096-9C0478299741}" presName="level2Shape" presStyleLbl="node4" presStyleIdx="0" presStyleCnt="3" custScaleX="20715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DA7A7708-13B1-42B9-8346-2960183018A6}" type="pres">
      <dgm:prSet presAssocID="{21E4D5D5-6094-4A41-A096-9C0478299741}" presName="hierChild3" presStyleCnt="0"/>
      <dgm:spPr/>
      <dgm:t>
        <a:bodyPr/>
        <a:lstStyle/>
        <a:p>
          <a:endParaRPr lang="ru-RU"/>
        </a:p>
      </dgm:t>
    </dgm:pt>
    <dgm:pt modelId="{39BD240D-EA07-4B50-9130-46C671643D32}" type="pres">
      <dgm:prSet presAssocID="{71B107A1-1260-4BD4-826D-062D9C47D3FD}" presName="Name19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AF060C5-E093-4BC8-B2A3-D31FD6390EF4}" type="pres">
      <dgm:prSet presAssocID="{F096ED28-CF43-4B50-B57B-47A086FE5A61}" presName="Name21" presStyleCnt="0"/>
      <dgm:spPr/>
      <dgm:t>
        <a:bodyPr/>
        <a:lstStyle/>
        <a:p>
          <a:endParaRPr lang="ru-RU"/>
        </a:p>
      </dgm:t>
    </dgm:pt>
    <dgm:pt modelId="{D0EB9272-3B57-4917-8F44-A1C58E37752C}" type="pres">
      <dgm:prSet presAssocID="{F096ED28-CF43-4B50-B57B-47A086FE5A61}" presName="level2Shape" presStyleLbl="node2" presStyleIdx="1" presStyleCnt="3" custScaleX="207157" custScaleY="61987" custLinFactNeighborX="634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160303FB-8643-482C-A70A-B571353096E1}" type="pres">
      <dgm:prSet presAssocID="{F096ED28-CF43-4B50-B57B-47A086FE5A61}" presName="hierChild3" presStyleCnt="0"/>
      <dgm:spPr/>
      <dgm:t>
        <a:bodyPr/>
        <a:lstStyle/>
        <a:p>
          <a:endParaRPr lang="ru-RU"/>
        </a:p>
      </dgm:t>
    </dgm:pt>
    <dgm:pt modelId="{4FAB6D98-7FA6-463C-85F8-10169F9BE7B5}" type="pres">
      <dgm:prSet presAssocID="{867535D3-FC05-4848-AFA8-0BCC8E459093}" presName="Name19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D95F0A3-BD17-40E8-8901-B063E49A339C}" type="pres">
      <dgm:prSet presAssocID="{002DC15E-27ED-4F16-A8F0-8653024639FB}" presName="Name21" presStyleCnt="0"/>
      <dgm:spPr/>
      <dgm:t>
        <a:bodyPr/>
        <a:lstStyle/>
        <a:p>
          <a:endParaRPr lang="ru-RU"/>
        </a:p>
      </dgm:t>
    </dgm:pt>
    <dgm:pt modelId="{E8FDEEF9-9493-48BB-8ADC-58965875854A}" type="pres">
      <dgm:prSet presAssocID="{002DC15E-27ED-4F16-A8F0-8653024639FB}" presName="level2Shape" presStyleLbl="node3" presStyleIdx="1" presStyleCnt="3" custScaleX="207157" custScaleY="125552" custLinFactNeighborX="6377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3EF50E7-B261-4A41-AE9D-62DDE4A6BE97}" type="pres">
      <dgm:prSet presAssocID="{002DC15E-27ED-4F16-A8F0-8653024639FB}" presName="hierChild3" presStyleCnt="0"/>
      <dgm:spPr/>
      <dgm:t>
        <a:bodyPr/>
        <a:lstStyle/>
        <a:p>
          <a:endParaRPr lang="ru-RU"/>
        </a:p>
      </dgm:t>
    </dgm:pt>
    <dgm:pt modelId="{B2CCAFC3-B5DE-42C1-A5F7-2D55E4A5F4BC}" type="pres">
      <dgm:prSet presAssocID="{6B849377-4F91-44A0-B5C2-76EDCB59846C}" presName="Name19" presStyleLbl="parChTrans1D4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0F51F16-FEDA-48FB-9B3A-4440C27CFB00}" type="pres">
      <dgm:prSet presAssocID="{1B076D55-BC67-4D94-A999-778B78B8E345}" presName="Name21" presStyleCnt="0"/>
      <dgm:spPr/>
      <dgm:t>
        <a:bodyPr/>
        <a:lstStyle/>
        <a:p>
          <a:endParaRPr lang="ru-RU"/>
        </a:p>
      </dgm:t>
    </dgm:pt>
    <dgm:pt modelId="{E9FB2919-5972-43C0-B8D4-91339B7F4B66}" type="pres">
      <dgm:prSet presAssocID="{1B076D55-BC67-4D94-A999-778B78B8E345}" presName="level2Shape" presStyleLbl="node4" presStyleIdx="1" presStyleCnt="3" custScaleX="207157" custLinFactNeighborX="562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23C26FD-D1B8-4828-A3AA-E769A52858F4}" type="pres">
      <dgm:prSet presAssocID="{1B076D55-BC67-4D94-A999-778B78B8E345}" presName="hierChild3" presStyleCnt="0"/>
      <dgm:spPr/>
      <dgm:t>
        <a:bodyPr/>
        <a:lstStyle/>
        <a:p>
          <a:endParaRPr lang="ru-RU"/>
        </a:p>
      </dgm:t>
    </dgm:pt>
    <dgm:pt modelId="{BFD5DA99-28E9-4C2A-A341-0A4DD06F3F69}" type="pres">
      <dgm:prSet presAssocID="{6D04C906-158D-47C7-93B4-C510B44479CB}" presName="Name19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606BC54-52B4-4E11-BF8C-04D33132C518}" type="pres">
      <dgm:prSet presAssocID="{A67E2137-D344-4963-9598-08DE30A49431}" presName="Name21" presStyleCnt="0"/>
      <dgm:spPr/>
      <dgm:t>
        <a:bodyPr/>
        <a:lstStyle/>
        <a:p>
          <a:endParaRPr lang="ru-RU"/>
        </a:p>
      </dgm:t>
    </dgm:pt>
    <dgm:pt modelId="{AD65771F-2EAD-4CF8-8F6D-7FF99A60BBFC}" type="pres">
      <dgm:prSet presAssocID="{A67E2137-D344-4963-9598-08DE30A49431}" presName="level2Shape" presStyleLbl="node2" presStyleIdx="2" presStyleCnt="3" custScaleX="207157" custScaleY="61987" custLinFactNeighborX="-863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A76D305-A274-4D24-9EC1-8D4731580752}" type="pres">
      <dgm:prSet presAssocID="{A67E2137-D344-4963-9598-08DE30A49431}" presName="hierChild3" presStyleCnt="0"/>
      <dgm:spPr/>
      <dgm:t>
        <a:bodyPr/>
        <a:lstStyle/>
        <a:p>
          <a:endParaRPr lang="ru-RU"/>
        </a:p>
      </dgm:t>
    </dgm:pt>
    <dgm:pt modelId="{A6AEF95B-58D1-4EF4-A102-16EA0B70F9F9}" type="pres">
      <dgm:prSet presAssocID="{2132E0BC-981F-464D-9E2C-66145FB4A7BE}" presName="Name19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8AA2C32-4076-434F-8A1B-6AD09A0F1EF6}" type="pres">
      <dgm:prSet presAssocID="{BC9D68E3-B6F1-4D42-907D-A5419658115C}" presName="Name21" presStyleCnt="0"/>
      <dgm:spPr/>
      <dgm:t>
        <a:bodyPr/>
        <a:lstStyle/>
        <a:p>
          <a:endParaRPr lang="ru-RU"/>
        </a:p>
      </dgm:t>
    </dgm:pt>
    <dgm:pt modelId="{56D3C7F8-735E-4A9E-B1B7-7133BB0A55D7}" type="pres">
      <dgm:prSet presAssocID="{BC9D68E3-B6F1-4D42-907D-A5419658115C}" presName="level2Shape" presStyleLbl="node3" presStyleIdx="2" presStyleCnt="3" custScaleX="207157" custScaleY="125552" custLinFactNeighborX="-8638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2AF6526-A8FF-472C-BEB8-C1E6FB4AD532}" type="pres">
      <dgm:prSet presAssocID="{BC9D68E3-B6F1-4D42-907D-A5419658115C}" presName="hierChild3" presStyleCnt="0"/>
      <dgm:spPr/>
      <dgm:t>
        <a:bodyPr/>
        <a:lstStyle/>
        <a:p>
          <a:endParaRPr lang="ru-RU"/>
        </a:p>
      </dgm:t>
    </dgm:pt>
    <dgm:pt modelId="{3599C19E-DCDD-413B-872D-885C33573216}" type="pres">
      <dgm:prSet presAssocID="{7B5C37E5-DDD9-40DF-AC0A-A4CD0F629DAF}" presName="Name19" presStyleLbl="parChTrans1D4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B5D6230-2457-4C2F-BB8D-C689F34EB556}" type="pres">
      <dgm:prSet presAssocID="{961E464B-364A-41F0-91CA-AF456580F389}" presName="Name21" presStyleCnt="0"/>
      <dgm:spPr/>
      <dgm:t>
        <a:bodyPr/>
        <a:lstStyle/>
        <a:p>
          <a:endParaRPr lang="ru-RU"/>
        </a:p>
      </dgm:t>
    </dgm:pt>
    <dgm:pt modelId="{E3A0C177-F831-4600-A754-8CBE755646B2}" type="pres">
      <dgm:prSet presAssocID="{961E464B-364A-41F0-91CA-AF456580F389}" presName="level2Shape" presStyleLbl="node4" presStyleIdx="2" presStyleCnt="3" custScaleX="207157" custLinFactNeighborX="-9545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632AC9A-86F3-4C9D-8BCF-C409DC9BD80F}" type="pres">
      <dgm:prSet presAssocID="{961E464B-364A-41F0-91CA-AF456580F389}" presName="hierChild3" presStyleCnt="0"/>
      <dgm:spPr/>
      <dgm:t>
        <a:bodyPr/>
        <a:lstStyle/>
        <a:p>
          <a:endParaRPr lang="ru-RU"/>
        </a:p>
      </dgm:t>
    </dgm:pt>
    <dgm:pt modelId="{D43FEEC6-C9F7-4CD4-BEB0-94793BF46BE3}" type="pres">
      <dgm:prSet presAssocID="{1F1FF736-1B7A-4715-B4C5-0730A93604DE}" presName="bgShapesFlow" presStyleCnt="0"/>
      <dgm:spPr/>
      <dgm:t>
        <a:bodyPr/>
        <a:lstStyle/>
        <a:p>
          <a:endParaRPr lang="ru-RU"/>
        </a:p>
      </dgm:t>
    </dgm:pt>
  </dgm:ptLst>
  <dgm:cxnLst>
    <dgm:cxn modelId="{0103357F-1039-472B-910D-EAB7DBE08F7B}" type="presOf" srcId="{1F1FF736-1B7A-4715-B4C5-0730A93604DE}" destId="{CA7A6DD1-410F-4870-899C-83D72929E9C7}" srcOrd="0" destOrd="0" presId="urn:microsoft.com/office/officeart/2005/8/layout/hierarchy6"/>
    <dgm:cxn modelId="{0174BACF-2890-4B1A-8F7A-28B01410FEFA}" srcId="{1FA42C98-C60C-4A77-87BA-9CBB2F51D8CC}" destId="{92817282-DB33-40F6-8CDC-B1DF494D2524}" srcOrd="0" destOrd="0" parTransId="{4C24687C-89B3-43A9-B76F-43DDA4FA5526}" sibTransId="{D5ECF1F4-A6F7-4294-9DDE-630CF828F52C}"/>
    <dgm:cxn modelId="{1EEC5A2D-C8A6-43FB-A40B-EBC9DE1AEF0C}" type="presOf" srcId="{1FA42C98-C60C-4A77-87BA-9CBB2F51D8CC}" destId="{4BFD5C56-55E9-44D8-AD0D-6F3D7B5DF4E0}" srcOrd="0" destOrd="0" presId="urn:microsoft.com/office/officeart/2005/8/layout/hierarchy6"/>
    <dgm:cxn modelId="{493059C3-0B06-4D8A-88B0-290E31E31135}" srcId="{F096ED28-CF43-4B50-B57B-47A086FE5A61}" destId="{002DC15E-27ED-4F16-A8F0-8653024639FB}" srcOrd="0" destOrd="0" parTransId="{867535D3-FC05-4848-AFA8-0BCC8E459093}" sibTransId="{B4D207D3-E02E-4F9B-B076-3F66D1E6E645}"/>
    <dgm:cxn modelId="{646E9B0F-64A5-4231-A732-833C7D5C1B69}" type="presOf" srcId="{46839F55-37FC-47F8-B627-A43306B1D497}" destId="{D8B96E37-B085-4224-AA70-7797F52D300E}" srcOrd="0" destOrd="0" presId="urn:microsoft.com/office/officeart/2005/8/layout/hierarchy6"/>
    <dgm:cxn modelId="{19CD5531-B79E-4335-81B5-20051AF1F0C8}" srcId="{002DC15E-27ED-4F16-A8F0-8653024639FB}" destId="{1B076D55-BC67-4D94-A999-778B78B8E345}" srcOrd="0" destOrd="0" parTransId="{6B849377-4F91-44A0-B5C2-76EDCB59846C}" sibTransId="{F4F2BFFF-9652-4B5C-8020-BB6A1806BE24}"/>
    <dgm:cxn modelId="{D0501F52-4898-43E3-8B4F-0B1F6AB79E54}" srcId="{1F1FF736-1B7A-4715-B4C5-0730A93604DE}" destId="{46839F55-37FC-47F8-B627-A43306B1D497}" srcOrd="0" destOrd="0" parTransId="{19B3960D-6D0E-4BD9-8A41-26DD52E5AEAE}" sibTransId="{DB7873AB-2537-491D-83AF-212A5D2C8635}"/>
    <dgm:cxn modelId="{EFE1584A-CDE5-401F-B341-C7593C218E2D}" type="presOf" srcId="{BC9D68E3-B6F1-4D42-907D-A5419658115C}" destId="{56D3C7F8-735E-4A9E-B1B7-7133BB0A55D7}" srcOrd="0" destOrd="0" presId="urn:microsoft.com/office/officeart/2005/8/layout/hierarchy6"/>
    <dgm:cxn modelId="{897233FF-FD16-462F-87E7-1A22495FA1BF}" srcId="{BC9D68E3-B6F1-4D42-907D-A5419658115C}" destId="{961E464B-364A-41F0-91CA-AF456580F389}" srcOrd="0" destOrd="0" parTransId="{7B5C37E5-DDD9-40DF-AC0A-A4CD0F629DAF}" sibTransId="{87B197F5-7442-4671-8923-61D4AD22B25A}"/>
    <dgm:cxn modelId="{AAE8A194-09E2-4420-9377-F61B2CB29D60}" type="presOf" srcId="{7B5C37E5-DDD9-40DF-AC0A-A4CD0F629DAF}" destId="{3599C19E-DCDD-413B-872D-885C33573216}" srcOrd="0" destOrd="0" presId="urn:microsoft.com/office/officeart/2005/8/layout/hierarchy6"/>
    <dgm:cxn modelId="{07174BBC-B410-411E-9551-D1A71BAB0316}" type="presOf" srcId="{6D04C906-158D-47C7-93B4-C510B44479CB}" destId="{BFD5DA99-28E9-4C2A-A341-0A4DD06F3F69}" srcOrd="0" destOrd="0" presId="urn:microsoft.com/office/officeart/2005/8/layout/hierarchy6"/>
    <dgm:cxn modelId="{51DFCF93-0EA6-4D78-8431-D1C677AAD95C}" type="presOf" srcId="{4C24687C-89B3-43A9-B76F-43DDA4FA5526}" destId="{A9E27F75-17D0-4A52-AEE0-CAC718D23745}" srcOrd="0" destOrd="0" presId="urn:microsoft.com/office/officeart/2005/8/layout/hierarchy6"/>
    <dgm:cxn modelId="{A3FEF6FA-1915-4C52-9B8C-2825E53DDB49}" srcId="{A67E2137-D344-4963-9598-08DE30A49431}" destId="{BC9D68E3-B6F1-4D42-907D-A5419658115C}" srcOrd="0" destOrd="0" parTransId="{2132E0BC-981F-464D-9E2C-66145FB4A7BE}" sibTransId="{0D54E39A-B4F2-47EF-8604-2524C980766B}"/>
    <dgm:cxn modelId="{2C00E289-07DB-4849-BDB6-6FB24C45C305}" type="presOf" srcId="{2132E0BC-981F-464D-9E2C-66145FB4A7BE}" destId="{A6AEF95B-58D1-4EF4-A102-16EA0B70F9F9}" srcOrd="0" destOrd="0" presId="urn:microsoft.com/office/officeart/2005/8/layout/hierarchy6"/>
    <dgm:cxn modelId="{ADF7A582-68B1-48B7-9460-40B113B715F3}" type="presOf" srcId="{6B849377-4F91-44A0-B5C2-76EDCB59846C}" destId="{B2CCAFC3-B5DE-42C1-A5F7-2D55E4A5F4BC}" srcOrd="0" destOrd="0" presId="urn:microsoft.com/office/officeart/2005/8/layout/hierarchy6"/>
    <dgm:cxn modelId="{96A3C674-96A6-4007-A802-B98EF9C5D6CB}" srcId="{46839F55-37FC-47F8-B627-A43306B1D497}" destId="{A67E2137-D344-4963-9598-08DE30A49431}" srcOrd="2" destOrd="0" parTransId="{6D04C906-158D-47C7-93B4-C510B44479CB}" sibTransId="{7A6180F8-18A4-40F2-82DC-B75CB753D48E}"/>
    <dgm:cxn modelId="{95AA182E-F2FF-48D5-890D-850DE00F2949}" type="presOf" srcId="{961E464B-364A-41F0-91CA-AF456580F389}" destId="{E3A0C177-F831-4600-A754-8CBE755646B2}" srcOrd="0" destOrd="0" presId="urn:microsoft.com/office/officeart/2005/8/layout/hierarchy6"/>
    <dgm:cxn modelId="{7E219731-9336-4150-A706-516199346150}" type="presOf" srcId="{1B076D55-BC67-4D94-A999-778B78B8E345}" destId="{E9FB2919-5972-43C0-B8D4-91339B7F4B66}" srcOrd="0" destOrd="0" presId="urn:microsoft.com/office/officeart/2005/8/layout/hierarchy6"/>
    <dgm:cxn modelId="{856D0B53-6E15-4EB7-9180-399B82620B83}" type="presOf" srcId="{71B107A1-1260-4BD4-826D-062D9C47D3FD}" destId="{39BD240D-EA07-4B50-9130-46C671643D32}" srcOrd="0" destOrd="0" presId="urn:microsoft.com/office/officeart/2005/8/layout/hierarchy6"/>
    <dgm:cxn modelId="{81818163-4EFA-4148-94A2-47B1ED39B523}" type="presOf" srcId="{0C75D584-BB6F-40C2-9AF5-566389566454}" destId="{14E343B4-077B-46E1-8E7F-67895A89CA81}" srcOrd="0" destOrd="0" presId="urn:microsoft.com/office/officeart/2005/8/layout/hierarchy6"/>
    <dgm:cxn modelId="{4045AAD3-BB0A-4AFF-835D-1EF7C3232CAE}" type="presOf" srcId="{BCC787CE-18B9-4E8B-B704-35F0717EBE21}" destId="{C4946E27-AECE-44A4-9B64-1FBCE0EE19E7}" srcOrd="0" destOrd="0" presId="urn:microsoft.com/office/officeart/2005/8/layout/hierarchy6"/>
    <dgm:cxn modelId="{2DC99C7C-A602-477E-A2F5-58BDAF05BF61}" srcId="{46839F55-37FC-47F8-B627-A43306B1D497}" destId="{1FA42C98-C60C-4A77-87BA-9CBB2F51D8CC}" srcOrd="0" destOrd="0" parTransId="{0C75D584-BB6F-40C2-9AF5-566389566454}" sibTransId="{3BCD713C-6A69-4684-B657-20B944D4ADF9}"/>
    <dgm:cxn modelId="{E096543A-9483-474B-980D-CA2366B0B46A}" type="presOf" srcId="{867535D3-FC05-4848-AFA8-0BCC8E459093}" destId="{4FAB6D98-7FA6-463C-85F8-10169F9BE7B5}" srcOrd="0" destOrd="0" presId="urn:microsoft.com/office/officeart/2005/8/layout/hierarchy6"/>
    <dgm:cxn modelId="{FF2ADAEA-4648-4077-B0F6-9A79F5C664B7}" srcId="{46839F55-37FC-47F8-B627-A43306B1D497}" destId="{F096ED28-CF43-4B50-B57B-47A086FE5A61}" srcOrd="1" destOrd="0" parTransId="{71B107A1-1260-4BD4-826D-062D9C47D3FD}" sibTransId="{95C6F5E9-37E6-428E-8A6B-32D1E95BE4D1}"/>
    <dgm:cxn modelId="{A7EDD0FC-CF41-488E-B704-F28501564FBA}" type="presOf" srcId="{92817282-DB33-40F6-8CDC-B1DF494D2524}" destId="{76E3EE0F-2B6D-4A68-8726-F021094A1BB5}" srcOrd="0" destOrd="0" presId="urn:microsoft.com/office/officeart/2005/8/layout/hierarchy6"/>
    <dgm:cxn modelId="{2A625DF0-8441-4BEC-9BC2-0441A8717D91}" type="presOf" srcId="{A67E2137-D344-4963-9598-08DE30A49431}" destId="{AD65771F-2EAD-4CF8-8F6D-7FF99A60BBFC}" srcOrd="0" destOrd="0" presId="urn:microsoft.com/office/officeart/2005/8/layout/hierarchy6"/>
    <dgm:cxn modelId="{6EFE730A-A680-4E2E-8B10-E3C67C61A1C2}" type="presOf" srcId="{21E4D5D5-6094-4A41-A096-9C0478299741}" destId="{6D26BF69-9272-4B5D-88AA-0B1FD7FC0272}" srcOrd="0" destOrd="0" presId="urn:microsoft.com/office/officeart/2005/8/layout/hierarchy6"/>
    <dgm:cxn modelId="{645B711B-6F45-408D-B717-C62C97CF7CB4}" type="presOf" srcId="{002DC15E-27ED-4F16-A8F0-8653024639FB}" destId="{E8FDEEF9-9493-48BB-8ADC-58965875854A}" srcOrd="0" destOrd="0" presId="urn:microsoft.com/office/officeart/2005/8/layout/hierarchy6"/>
    <dgm:cxn modelId="{FF788D36-B7D3-44E0-8CBC-871B758BA38C}" type="presOf" srcId="{F096ED28-CF43-4B50-B57B-47A086FE5A61}" destId="{D0EB9272-3B57-4917-8F44-A1C58E37752C}" srcOrd="0" destOrd="0" presId="urn:microsoft.com/office/officeart/2005/8/layout/hierarchy6"/>
    <dgm:cxn modelId="{1F3DDA84-81B8-4238-B8FB-6AB59F3158F4}" srcId="{92817282-DB33-40F6-8CDC-B1DF494D2524}" destId="{21E4D5D5-6094-4A41-A096-9C0478299741}" srcOrd="0" destOrd="0" parTransId="{BCC787CE-18B9-4E8B-B704-35F0717EBE21}" sibTransId="{FB723194-CC0E-48D0-83BA-83B0A26D82D4}"/>
    <dgm:cxn modelId="{2245F7C2-FB71-4A1F-8066-CEF4EACCDBAF}" type="presParOf" srcId="{CA7A6DD1-410F-4870-899C-83D72929E9C7}" destId="{73D471D2-550D-4EFB-9A31-856882E6C55E}" srcOrd="0" destOrd="0" presId="urn:microsoft.com/office/officeart/2005/8/layout/hierarchy6"/>
    <dgm:cxn modelId="{C63686E1-3D43-4174-9E8A-1BCCC3DCB5E5}" type="presParOf" srcId="{73D471D2-550D-4EFB-9A31-856882E6C55E}" destId="{D476899E-2403-4732-B2F4-EF37671802E9}" srcOrd="0" destOrd="0" presId="urn:microsoft.com/office/officeart/2005/8/layout/hierarchy6"/>
    <dgm:cxn modelId="{833CFD44-D255-4BB1-88DC-6BBB1985C5D1}" type="presParOf" srcId="{D476899E-2403-4732-B2F4-EF37671802E9}" destId="{7177C9DF-1BBC-44D5-A8FF-D13308B5BC51}" srcOrd="0" destOrd="0" presId="urn:microsoft.com/office/officeart/2005/8/layout/hierarchy6"/>
    <dgm:cxn modelId="{90716E54-D496-4A23-B650-CA1D60BE456A}" type="presParOf" srcId="{7177C9DF-1BBC-44D5-A8FF-D13308B5BC51}" destId="{D8B96E37-B085-4224-AA70-7797F52D300E}" srcOrd="0" destOrd="0" presId="urn:microsoft.com/office/officeart/2005/8/layout/hierarchy6"/>
    <dgm:cxn modelId="{D255E2BB-20A1-48E4-94F1-5156256A40FC}" type="presParOf" srcId="{7177C9DF-1BBC-44D5-A8FF-D13308B5BC51}" destId="{AC5826C0-208B-4A14-A981-27A1E2C976F3}" srcOrd="1" destOrd="0" presId="urn:microsoft.com/office/officeart/2005/8/layout/hierarchy6"/>
    <dgm:cxn modelId="{47E83AC1-FAD2-4C39-AB86-21091B830AA4}" type="presParOf" srcId="{AC5826C0-208B-4A14-A981-27A1E2C976F3}" destId="{14E343B4-077B-46E1-8E7F-67895A89CA81}" srcOrd="0" destOrd="0" presId="urn:microsoft.com/office/officeart/2005/8/layout/hierarchy6"/>
    <dgm:cxn modelId="{DB0F188B-CAEE-4731-8BE8-C1582FA09195}" type="presParOf" srcId="{AC5826C0-208B-4A14-A981-27A1E2C976F3}" destId="{C38409C8-8291-4777-A740-5E4559D471F0}" srcOrd="1" destOrd="0" presId="urn:microsoft.com/office/officeart/2005/8/layout/hierarchy6"/>
    <dgm:cxn modelId="{08823911-245D-4B0D-A335-1D38CEE38014}" type="presParOf" srcId="{C38409C8-8291-4777-A740-5E4559D471F0}" destId="{4BFD5C56-55E9-44D8-AD0D-6F3D7B5DF4E0}" srcOrd="0" destOrd="0" presId="urn:microsoft.com/office/officeart/2005/8/layout/hierarchy6"/>
    <dgm:cxn modelId="{3A89E346-3782-4CC9-AF1B-5B0599FFFE94}" type="presParOf" srcId="{C38409C8-8291-4777-A740-5E4559D471F0}" destId="{78F20324-B4D0-4C2E-BFD6-6F31ABB8B853}" srcOrd="1" destOrd="0" presId="urn:microsoft.com/office/officeart/2005/8/layout/hierarchy6"/>
    <dgm:cxn modelId="{B42EAD0B-7D6A-495C-83BD-B9CDCBB07F06}" type="presParOf" srcId="{78F20324-B4D0-4C2E-BFD6-6F31ABB8B853}" destId="{A9E27F75-17D0-4A52-AEE0-CAC718D23745}" srcOrd="0" destOrd="0" presId="urn:microsoft.com/office/officeart/2005/8/layout/hierarchy6"/>
    <dgm:cxn modelId="{2866B90B-6D63-44AF-8B20-C16389162AF1}" type="presParOf" srcId="{78F20324-B4D0-4C2E-BFD6-6F31ABB8B853}" destId="{5E2E6523-0C13-41DD-855F-34296AF33BE1}" srcOrd="1" destOrd="0" presId="urn:microsoft.com/office/officeart/2005/8/layout/hierarchy6"/>
    <dgm:cxn modelId="{1010FF1C-17AD-4D65-A530-F0F265541B29}" type="presParOf" srcId="{5E2E6523-0C13-41DD-855F-34296AF33BE1}" destId="{76E3EE0F-2B6D-4A68-8726-F021094A1BB5}" srcOrd="0" destOrd="0" presId="urn:microsoft.com/office/officeart/2005/8/layout/hierarchy6"/>
    <dgm:cxn modelId="{D41BFFDE-3BCD-4E68-8539-71B96CBED151}" type="presParOf" srcId="{5E2E6523-0C13-41DD-855F-34296AF33BE1}" destId="{B590C140-ADB3-4775-AB62-77F876AE0966}" srcOrd="1" destOrd="0" presId="urn:microsoft.com/office/officeart/2005/8/layout/hierarchy6"/>
    <dgm:cxn modelId="{A0F23A47-750B-4C2D-BDAB-4D361CF037F5}" type="presParOf" srcId="{B590C140-ADB3-4775-AB62-77F876AE0966}" destId="{C4946E27-AECE-44A4-9B64-1FBCE0EE19E7}" srcOrd="0" destOrd="0" presId="urn:microsoft.com/office/officeart/2005/8/layout/hierarchy6"/>
    <dgm:cxn modelId="{25538F2D-F290-40E8-A68E-7A42AF91CB00}" type="presParOf" srcId="{B590C140-ADB3-4775-AB62-77F876AE0966}" destId="{F23E36AB-FB0D-40EA-BE56-875F439F4753}" srcOrd="1" destOrd="0" presId="urn:microsoft.com/office/officeart/2005/8/layout/hierarchy6"/>
    <dgm:cxn modelId="{4C0C5EF3-8D7C-4F32-8A42-4C30925B2B59}" type="presParOf" srcId="{F23E36AB-FB0D-40EA-BE56-875F439F4753}" destId="{6D26BF69-9272-4B5D-88AA-0B1FD7FC0272}" srcOrd="0" destOrd="0" presId="urn:microsoft.com/office/officeart/2005/8/layout/hierarchy6"/>
    <dgm:cxn modelId="{A69B137B-BA11-48EE-84CC-9499E7E4266F}" type="presParOf" srcId="{F23E36AB-FB0D-40EA-BE56-875F439F4753}" destId="{DA7A7708-13B1-42B9-8346-2960183018A6}" srcOrd="1" destOrd="0" presId="urn:microsoft.com/office/officeart/2005/8/layout/hierarchy6"/>
    <dgm:cxn modelId="{33B9DF85-E395-4CDC-AED2-263BD33BF481}" type="presParOf" srcId="{AC5826C0-208B-4A14-A981-27A1E2C976F3}" destId="{39BD240D-EA07-4B50-9130-46C671643D32}" srcOrd="2" destOrd="0" presId="urn:microsoft.com/office/officeart/2005/8/layout/hierarchy6"/>
    <dgm:cxn modelId="{7017413E-D53D-4F50-8496-A92FB87CE4C7}" type="presParOf" srcId="{AC5826C0-208B-4A14-A981-27A1E2C976F3}" destId="{FAF060C5-E093-4BC8-B2A3-D31FD6390EF4}" srcOrd="3" destOrd="0" presId="urn:microsoft.com/office/officeart/2005/8/layout/hierarchy6"/>
    <dgm:cxn modelId="{22774779-ED95-4F50-AB7F-D113BF47B6E6}" type="presParOf" srcId="{FAF060C5-E093-4BC8-B2A3-D31FD6390EF4}" destId="{D0EB9272-3B57-4917-8F44-A1C58E37752C}" srcOrd="0" destOrd="0" presId="urn:microsoft.com/office/officeart/2005/8/layout/hierarchy6"/>
    <dgm:cxn modelId="{25EDA8FC-56BE-4C84-8F35-A8539BF7DF53}" type="presParOf" srcId="{FAF060C5-E093-4BC8-B2A3-D31FD6390EF4}" destId="{160303FB-8643-482C-A70A-B571353096E1}" srcOrd="1" destOrd="0" presId="urn:microsoft.com/office/officeart/2005/8/layout/hierarchy6"/>
    <dgm:cxn modelId="{45E49191-38B8-4758-9F1E-E96222658E2D}" type="presParOf" srcId="{160303FB-8643-482C-A70A-B571353096E1}" destId="{4FAB6D98-7FA6-463C-85F8-10169F9BE7B5}" srcOrd="0" destOrd="0" presId="urn:microsoft.com/office/officeart/2005/8/layout/hierarchy6"/>
    <dgm:cxn modelId="{58ED7B8E-6C70-425A-958A-65CEFD4FAD89}" type="presParOf" srcId="{160303FB-8643-482C-A70A-B571353096E1}" destId="{3D95F0A3-BD17-40E8-8901-B063E49A339C}" srcOrd="1" destOrd="0" presId="urn:microsoft.com/office/officeart/2005/8/layout/hierarchy6"/>
    <dgm:cxn modelId="{39B0C2A1-DB33-427C-8F99-4FDD5413A211}" type="presParOf" srcId="{3D95F0A3-BD17-40E8-8901-B063E49A339C}" destId="{E8FDEEF9-9493-48BB-8ADC-58965875854A}" srcOrd="0" destOrd="0" presId="urn:microsoft.com/office/officeart/2005/8/layout/hierarchy6"/>
    <dgm:cxn modelId="{F87FE3F7-5A05-4B45-92A9-D002BD1B02FC}" type="presParOf" srcId="{3D95F0A3-BD17-40E8-8901-B063E49A339C}" destId="{73EF50E7-B261-4A41-AE9D-62DDE4A6BE97}" srcOrd="1" destOrd="0" presId="urn:microsoft.com/office/officeart/2005/8/layout/hierarchy6"/>
    <dgm:cxn modelId="{51E38E1B-D39B-465E-8035-E718CA13A140}" type="presParOf" srcId="{73EF50E7-B261-4A41-AE9D-62DDE4A6BE97}" destId="{B2CCAFC3-B5DE-42C1-A5F7-2D55E4A5F4BC}" srcOrd="0" destOrd="0" presId="urn:microsoft.com/office/officeart/2005/8/layout/hierarchy6"/>
    <dgm:cxn modelId="{4188AEA5-7498-4419-B6B1-F76F4A96F348}" type="presParOf" srcId="{73EF50E7-B261-4A41-AE9D-62DDE4A6BE97}" destId="{C0F51F16-FEDA-48FB-9B3A-4440C27CFB00}" srcOrd="1" destOrd="0" presId="urn:microsoft.com/office/officeart/2005/8/layout/hierarchy6"/>
    <dgm:cxn modelId="{7E16194A-E85D-48BA-9738-E2AA6F147A54}" type="presParOf" srcId="{C0F51F16-FEDA-48FB-9B3A-4440C27CFB00}" destId="{E9FB2919-5972-43C0-B8D4-91339B7F4B66}" srcOrd="0" destOrd="0" presId="urn:microsoft.com/office/officeart/2005/8/layout/hierarchy6"/>
    <dgm:cxn modelId="{482E9272-3BB3-48CC-99DD-FFC4220EF730}" type="presParOf" srcId="{C0F51F16-FEDA-48FB-9B3A-4440C27CFB00}" destId="{823C26FD-D1B8-4828-A3AA-E769A52858F4}" srcOrd="1" destOrd="0" presId="urn:microsoft.com/office/officeart/2005/8/layout/hierarchy6"/>
    <dgm:cxn modelId="{56698ABA-708E-4632-B655-8BF71C2FBA2F}" type="presParOf" srcId="{AC5826C0-208B-4A14-A981-27A1E2C976F3}" destId="{BFD5DA99-28E9-4C2A-A341-0A4DD06F3F69}" srcOrd="4" destOrd="0" presId="urn:microsoft.com/office/officeart/2005/8/layout/hierarchy6"/>
    <dgm:cxn modelId="{D8D15BE6-F309-4BC7-B693-C2ADA5ADC65A}" type="presParOf" srcId="{AC5826C0-208B-4A14-A981-27A1E2C976F3}" destId="{B606BC54-52B4-4E11-BF8C-04D33132C518}" srcOrd="5" destOrd="0" presId="urn:microsoft.com/office/officeart/2005/8/layout/hierarchy6"/>
    <dgm:cxn modelId="{DF445A58-FA3F-4720-9AA8-6DB3ACD25351}" type="presParOf" srcId="{B606BC54-52B4-4E11-BF8C-04D33132C518}" destId="{AD65771F-2EAD-4CF8-8F6D-7FF99A60BBFC}" srcOrd="0" destOrd="0" presId="urn:microsoft.com/office/officeart/2005/8/layout/hierarchy6"/>
    <dgm:cxn modelId="{155D085A-53EF-4D05-B86C-7F2EAC2E4D64}" type="presParOf" srcId="{B606BC54-52B4-4E11-BF8C-04D33132C518}" destId="{8A76D305-A274-4D24-9EC1-8D4731580752}" srcOrd="1" destOrd="0" presId="urn:microsoft.com/office/officeart/2005/8/layout/hierarchy6"/>
    <dgm:cxn modelId="{94A52644-14F6-4AA7-9D88-1E97605C6CD1}" type="presParOf" srcId="{8A76D305-A274-4D24-9EC1-8D4731580752}" destId="{A6AEF95B-58D1-4EF4-A102-16EA0B70F9F9}" srcOrd="0" destOrd="0" presId="urn:microsoft.com/office/officeart/2005/8/layout/hierarchy6"/>
    <dgm:cxn modelId="{FA71670A-2E5A-456E-ADD3-7D00F177E2DF}" type="presParOf" srcId="{8A76D305-A274-4D24-9EC1-8D4731580752}" destId="{F8AA2C32-4076-434F-8A1B-6AD09A0F1EF6}" srcOrd="1" destOrd="0" presId="urn:microsoft.com/office/officeart/2005/8/layout/hierarchy6"/>
    <dgm:cxn modelId="{C2CD1619-AD03-4180-94BA-4C76BE0BC250}" type="presParOf" srcId="{F8AA2C32-4076-434F-8A1B-6AD09A0F1EF6}" destId="{56D3C7F8-735E-4A9E-B1B7-7133BB0A55D7}" srcOrd="0" destOrd="0" presId="urn:microsoft.com/office/officeart/2005/8/layout/hierarchy6"/>
    <dgm:cxn modelId="{6D8282EA-DF3F-4D5D-B59B-685F1D28342B}" type="presParOf" srcId="{F8AA2C32-4076-434F-8A1B-6AD09A0F1EF6}" destId="{22AF6526-A8FF-472C-BEB8-C1E6FB4AD532}" srcOrd="1" destOrd="0" presId="urn:microsoft.com/office/officeart/2005/8/layout/hierarchy6"/>
    <dgm:cxn modelId="{DF15087F-6B90-446B-AE1F-EB4234E29102}" type="presParOf" srcId="{22AF6526-A8FF-472C-BEB8-C1E6FB4AD532}" destId="{3599C19E-DCDD-413B-872D-885C33573216}" srcOrd="0" destOrd="0" presId="urn:microsoft.com/office/officeart/2005/8/layout/hierarchy6"/>
    <dgm:cxn modelId="{DB5CFB32-7773-4073-BA2A-F4D94633621F}" type="presParOf" srcId="{22AF6526-A8FF-472C-BEB8-C1E6FB4AD532}" destId="{9B5D6230-2457-4C2F-BB8D-C689F34EB556}" srcOrd="1" destOrd="0" presId="urn:microsoft.com/office/officeart/2005/8/layout/hierarchy6"/>
    <dgm:cxn modelId="{014860D2-5746-4FEB-B36D-6A68A1648B05}" type="presParOf" srcId="{9B5D6230-2457-4C2F-BB8D-C689F34EB556}" destId="{E3A0C177-F831-4600-A754-8CBE755646B2}" srcOrd="0" destOrd="0" presId="urn:microsoft.com/office/officeart/2005/8/layout/hierarchy6"/>
    <dgm:cxn modelId="{2A6E871D-BDF9-42BB-A036-C80D7374F5B9}" type="presParOf" srcId="{9B5D6230-2457-4C2F-BB8D-C689F34EB556}" destId="{7632AC9A-86F3-4C9D-8BCF-C409DC9BD80F}" srcOrd="1" destOrd="0" presId="urn:microsoft.com/office/officeart/2005/8/layout/hierarchy6"/>
    <dgm:cxn modelId="{9F2AACC2-6E85-4E67-8B8F-8E72459E5BFD}" type="presParOf" srcId="{CA7A6DD1-410F-4870-899C-83D72929E9C7}" destId="{D43FEEC6-C9F7-4CD4-BEB0-94793BF46BE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B96E37-B085-4224-AA70-7797F52D300E}">
      <dsp:nvSpPr>
        <dsp:cNvPr id="0" name=""/>
        <dsp:cNvSpPr/>
      </dsp:nvSpPr>
      <dsp:spPr>
        <a:xfrm>
          <a:off x="1132041" y="112011"/>
          <a:ext cx="3733015" cy="58108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sp:txBody>
      <dsp:txXfrm>
        <a:off x="1149060" y="129030"/>
        <a:ext cx="3698977" cy="547048"/>
      </dsp:txXfrm>
    </dsp:sp>
    <dsp:sp modelId="{14E343B4-077B-46E1-8E7F-67895A89CA81}">
      <dsp:nvSpPr>
        <dsp:cNvPr id="0" name=""/>
        <dsp:cNvSpPr/>
      </dsp:nvSpPr>
      <dsp:spPr>
        <a:xfrm>
          <a:off x="977292" y="693098"/>
          <a:ext cx="2021257" cy="232434"/>
        </a:xfrm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D5C56-55E9-44D8-AD0D-6F3D7B5DF4E0}">
      <dsp:nvSpPr>
        <dsp:cNvPr id="0" name=""/>
        <dsp:cNvSpPr/>
      </dsp:nvSpPr>
      <dsp:spPr>
        <a:xfrm>
          <a:off x="74471" y="925532"/>
          <a:ext cx="1805642" cy="360198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sp:txBody>
      <dsp:txXfrm>
        <a:off x="85021" y="936082"/>
        <a:ext cx="1784542" cy="339098"/>
      </dsp:txXfrm>
    </dsp:sp>
    <dsp:sp modelId="{A9E27F75-17D0-4A52-AEE0-CAC718D23745}">
      <dsp:nvSpPr>
        <dsp:cNvPr id="0" name=""/>
        <dsp:cNvSpPr/>
      </dsp:nvSpPr>
      <dsp:spPr>
        <a:xfrm>
          <a:off x="915978" y="1285730"/>
          <a:ext cx="91440" cy="260768"/>
        </a:xfrm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3EE0F-2B6D-4A68-8726-F021094A1BB5}">
      <dsp:nvSpPr>
        <dsp:cNvPr id="0" name=""/>
        <dsp:cNvSpPr/>
      </dsp:nvSpPr>
      <dsp:spPr>
        <a:xfrm>
          <a:off x="58877" y="1546499"/>
          <a:ext cx="1805642" cy="72956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sp:txBody>
      <dsp:txXfrm>
        <a:off x="80245" y="1567867"/>
        <a:ext cx="1762906" cy="686829"/>
      </dsp:txXfrm>
    </dsp:sp>
    <dsp:sp modelId="{C4946E27-AECE-44A4-9B64-1FBCE0EE19E7}">
      <dsp:nvSpPr>
        <dsp:cNvPr id="0" name=""/>
        <dsp:cNvSpPr/>
      </dsp:nvSpPr>
      <dsp:spPr>
        <a:xfrm>
          <a:off x="857361" y="2276064"/>
          <a:ext cx="91440" cy="204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6BF69-9272-4B5D-88AA-0B1FD7FC0272}">
      <dsp:nvSpPr>
        <dsp:cNvPr id="0" name=""/>
        <dsp:cNvSpPr/>
      </dsp:nvSpPr>
      <dsp:spPr>
        <a:xfrm>
          <a:off x="260" y="2480165"/>
          <a:ext cx="1805642" cy="58108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sp:txBody>
      <dsp:txXfrm>
        <a:off x="17279" y="2497184"/>
        <a:ext cx="1771604" cy="547048"/>
      </dsp:txXfrm>
    </dsp:sp>
    <dsp:sp modelId="{39BD240D-EA07-4B50-9130-46C671643D32}">
      <dsp:nvSpPr>
        <dsp:cNvPr id="0" name=""/>
        <dsp:cNvSpPr/>
      </dsp:nvSpPr>
      <dsp:spPr>
        <a:xfrm>
          <a:off x="2952829" y="693098"/>
          <a:ext cx="91440" cy="232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B9272-3B57-4917-8F44-A1C58E37752C}">
      <dsp:nvSpPr>
        <dsp:cNvPr id="0" name=""/>
        <dsp:cNvSpPr/>
      </dsp:nvSpPr>
      <dsp:spPr>
        <a:xfrm>
          <a:off x="2122713" y="925532"/>
          <a:ext cx="1805642" cy="360198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sp:txBody>
      <dsp:txXfrm>
        <a:off x="2133263" y="936082"/>
        <a:ext cx="1784542" cy="339098"/>
      </dsp:txXfrm>
    </dsp:sp>
    <dsp:sp modelId="{4FAB6D98-7FA6-463C-85F8-10169F9BE7B5}">
      <dsp:nvSpPr>
        <dsp:cNvPr id="0" name=""/>
        <dsp:cNvSpPr/>
      </dsp:nvSpPr>
      <dsp:spPr>
        <a:xfrm>
          <a:off x="2979814" y="1285730"/>
          <a:ext cx="91440" cy="2607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DEEF9-9493-48BB-8ADC-58965875854A}">
      <dsp:nvSpPr>
        <dsp:cNvPr id="0" name=""/>
        <dsp:cNvSpPr/>
      </dsp:nvSpPr>
      <dsp:spPr>
        <a:xfrm>
          <a:off x="2122975" y="1546499"/>
          <a:ext cx="1805642" cy="72956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sp:txBody>
      <dsp:txXfrm>
        <a:off x="2144343" y="1567867"/>
        <a:ext cx="1762906" cy="686829"/>
      </dsp:txXfrm>
    </dsp:sp>
    <dsp:sp modelId="{B2CCAFC3-B5DE-42C1-A5F7-2D55E4A5F4BC}">
      <dsp:nvSpPr>
        <dsp:cNvPr id="0" name=""/>
        <dsp:cNvSpPr/>
      </dsp:nvSpPr>
      <dsp:spPr>
        <a:xfrm>
          <a:off x="2973512" y="2276064"/>
          <a:ext cx="91440" cy="204100"/>
        </a:xfrm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B2919-5972-43C0-B8D4-91339B7F4B66}">
      <dsp:nvSpPr>
        <dsp:cNvPr id="0" name=""/>
        <dsp:cNvSpPr/>
      </dsp:nvSpPr>
      <dsp:spPr>
        <a:xfrm>
          <a:off x="2116411" y="2480165"/>
          <a:ext cx="1805642" cy="58108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sp:txBody>
      <dsp:txXfrm>
        <a:off x="2133430" y="2497184"/>
        <a:ext cx="1771604" cy="547048"/>
      </dsp:txXfrm>
    </dsp:sp>
    <dsp:sp modelId="{BFD5DA99-28E9-4C2A-A341-0A4DD06F3F69}">
      <dsp:nvSpPr>
        <dsp:cNvPr id="0" name=""/>
        <dsp:cNvSpPr/>
      </dsp:nvSpPr>
      <dsp:spPr>
        <a:xfrm>
          <a:off x="2998549" y="693098"/>
          <a:ext cx="1963502" cy="232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5771F-2EAD-4CF8-8F6D-7FF99A60BBFC}">
      <dsp:nvSpPr>
        <dsp:cNvPr id="0" name=""/>
        <dsp:cNvSpPr/>
      </dsp:nvSpPr>
      <dsp:spPr>
        <a:xfrm>
          <a:off x="4059231" y="925532"/>
          <a:ext cx="1805642" cy="360198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sp:txBody>
      <dsp:txXfrm>
        <a:off x="4069781" y="936082"/>
        <a:ext cx="1784542" cy="339098"/>
      </dsp:txXfrm>
    </dsp:sp>
    <dsp:sp modelId="{A6AEF95B-58D1-4EF4-A102-16EA0B70F9F9}">
      <dsp:nvSpPr>
        <dsp:cNvPr id="0" name=""/>
        <dsp:cNvSpPr/>
      </dsp:nvSpPr>
      <dsp:spPr>
        <a:xfrm>
          <a:off x="4916332" y="1285730"/>
          <a:ext cx="91440" cy="2607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C7F8-735E-4A9E-B1B7-7133BB0A55D7}">
      <dsp:nvSpPr>
        <dsp:cNvPr id="0" name=""/>
        <dsp:cNvSpPr/>
      </dsp:nvSpPr>
      <dsp:spPr>
        <a:xfrm>
          <a:off x="4059231" y="1546499"/>
          <a:ext cx="1805642" cy="72956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sp:txBody>
      <dsp:txXfrm>
        <a:off x="4080599" y="1567867"/>
        <a:ext cx="1762906" cy="686829"/>
      </dsp:txXfrm>
    </dsp:sp>
    <dsp:sp modelId="{3599C19E-DCDD-413B-872D-885C33573216}">
      <dsp:nvSpPr>
        <dsp:cNvPr id="0" name=""/>
        <dsp:cNvSpPr/>
      </dsp:nvSpPr>
      <dsp:spPr>
        <a:xfrm>
          <a:off x="4908426" y="2276064"/>
          <a:ext cx="91440" cy="204100"/>
        </a:xfrm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0C177-F831-4600-A754-8CBE755646B2}">
      <dsp:nvSpPr>
        <dsp:cNvPr id="0" name=""/>
        <dsp:cNvSpPr/>
      </dsp:nvSpPr>
      <dsp:spPr>
        <a:xfrm>
          <a:off x="4051325" y="2480165"/>
          <a:ext cx="1805642" cy="58108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sp:txBody>
      <dsp:txXfrm>
        <a:off x="4068344" y="2497184"/>
        <a:ext cx="1771604" cy="547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Vladislav Balkarov</cp:lastModifiedBy>
  <cp:revision>3</cp:revision>
  <dcterms:created xsi:type="dcterms:W3CDTF">2019-06-12T14:45:00Z</dcterms:created>
  <dcterms:modified xsi:type="dcterms:W3CDTF">2019-06-13T07:56:00Z</dcterms:modified>
</cp:coreProperties>
</file>