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CB" w:rsidRPr="00D564CB" w:rsidRDefault="00D564CB" w:rsidP="00D564CB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D564CB">
        <w:rPr>
          <w:rFonts w:eastAsia="Verdana"/>
          <w:sz w:val="28"/>
          <w:szCs w:val="28"/>
          <w:lang w:val="ru-RU" w:eastAsia="ru-RU"/>
        </w:rPr>
        <w:t xml:space="preserve">Сопоставлением дебетового оборота по </w:t>
      </w:r>
      <w:proofErr w:type="spellStart"/>
      <w:r w:rsidRPr="00D564CB">
        <w:rPr>
          <w:rFonts w:eastAsia="Verdana"/>
          <w:sz w:val="28"/>
          <w:szCs w:val="28"/>
          <w:lang w:val="ru-RU" w:eastAsia="ru-RU"/>
        </w:rPr>
        <w:t>субсчетам</w:t>
      </w:r>
      <w:proofErr w:type="spellEnd"/>
      <w:r w:rsidRPr="00D564CB">
        <w:rPr>
          <w:rFonts w:eastAsia="Verdana"/>
          <w:sz w:val="28"/>
          <w:szCs w:val="28"/>
          <w:lang w:val="ru-RU" w:eastAsia="ru-RU"/>
        </w:rPr>
        <w:t xml:space="preserve"> 90-2 «Налог на добавленную стоимость», 90-3 «Прочие налоги, исчисляемые из выручки от реализации», 90-4 «Себестоимость реализованной продукции, товаров, работ, услуг», 90-5 «Управленческие расходы», 90-6 «Расходы на реализацию», 90-8 «Налог на добавленную стоимость, исчисляемый от прочих доходов по текущей деятельности», 90-9 «Прочие налоги и сборы, исчисляемые от прочих доходов», 90-10 «Прочие расходы по текущей деятельности» и кредитового оборота по </w:t>
      </w:r>
      <w:proofErr w:type="spellStart"/>
      <w:r w:rsidRPr="00D564CB">
        <w:rPr>
          <w:rFonts w:eastAsia="Verdana"/>
          <w:sz w:val="28"/>
          <w:szCs w:val="28"/>
          <w:lang w:val="ru-RU" w:eastAsia="ru-RU"/>
        </w:rPr>
        <w:t>субсчетам</w:t>
      </w:r>
      <w:proofErr w:type="spellEnd"/>
      <w:r w:rsidRPr="00D564CB">
        <w:rPr>
          <w:rFonts w:eastAsia="Verdana"/>
          <w:sz w:val="28"/>
          <w:szCs w:val="28"/>
          <w:lang w:val="ru-RU" w:eastAsia="ru-RU"/>
        </w:rPr>
        <w:t xml:space="preserve"> 90-1 «Выручка от реализации продукции, товаров, работ, услуг», 90-7 «Прочие доходы по текущей деятельности» определяется финансовый результат (прибыль или убыток) от текущей деятельности за отчетный период. </w:t>
      </w:r>
    </w:p>
    <w:p w:rsidR="00D564CB" w:rsidRPr="00D564CB" w:rsidRDefault="00D564CB" w:rsidP="00D564CB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D564CB">
        <w:rPr>
          <w:rFonts w:eastAsia="Verdana"/>
          <w:sz w:val="28"/>
          <w:szCs w:val="28"/>
          <w:lang w:val="ru-RU" w:eastAsia="ru-RU"/>
        </w:rPr>
        <w:t>Если выручка от реализации продукции, товаров, работ, услуг по кредиту счета 90 «Доходы и расходы по текущей деятельности» окажется выше их фактической производственной себестоимости с учетом расходов на реализацию и налогов (сборов), уплачиваемых от реализации (дебет счета 90 «Доходы и расходы по текущей деятельности»), то организация получила прибыль, которая в конце месяца списывается со счета 90 «Доходы и расходы по текущей деятельности» записью:</w:t>
      </w:r>
    </w:p>
    <w:p w:rsidR="00D564CB" w:rsidRPr="00D564CB" w:rsidRDefault="00D564CB" w:rsidP="00D564CB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D564CB">
        <w:rPr>
          <w:rFonts w:eastAsia="Verdana"/>
          <w:sz w:val="28"/>
          <w:szCs w:val="28"/>
          <w:lang w:val="ru-RU" w:eastAsia="ru-RU"/>
        </w:rPr>
        <w:t>Дебет счета 90-11 «Прибыль (убыток) от текущей деятельности»</w:t>
      </w:r>
    </w:p>
    <w:p w:rsidR="00D564CB" w:rsidRPr="00D564CB" w:rsidRDefault="00D564CB" w:rsidP="00D564CB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D564CB">
        <w:rPr>
          <w:rFonts w:eastAsia="Verdana"/>
          <w:sz w:val="28"/>
          <w:szCs w:val="28"/>
          <w:lang w:val="ru-RU" w:eastAsia="ru-RU"/>
        </w:rPr>
        <w:t>Кредит счета 99 «Прибыли и убытки»</w:t>
      </w:r>
    </w:p>
    <w:p w:rsidR="00D564CB" w:rsidRPr="00D564CB" w:rsidRDefault="00D564CB" w:rsidP="00D564CB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D564CB">
        <w:rPr>
          <w:rFonts w:eastAsia="Verdana"/>
          <w:sz w:val="28"/>
          <w:szCs w:val="28"/>
          <w:lang w:val="ru-RU" w:eastAsia="ru-RU"/>
        </w:rPr>
        <w:t>Превышение дебетового оборота по счету 90 «Доходы и расходы по текущей деятельности» над кредитовым свидетельствует, что организация получила убыток, который списывается в конце месяца с этого счета записью:</w:t>
      </w:r>
    </w:p>
    <w:p w:rsidR="00D564CB" w:rsidRPr="00D564CB" w:rsidRDefault="00D564CB" w:rsidP="00D564CB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D564CB">
        <w:rPr>
          <w:rFonts w:eastAsia="Verdana"/>
          <w:sz w:val="28"/>
          <w:szCs w:val="28"/>
          <w:lang w:val="ru-RU" w:eastAsia="ru-RU"/>
        </w:rPr>
        <w:t>Дебет счета 99-1 «Прибыли и убытки»</w:t>
      </w:r>
    </w:p>
    <w:p w:rsidR="00D564CB" w:rsidRPr="00D564CB" w:rsidRDefault="00D564CB" w:rsidP="00D564CB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D564CB">
        <w:rPr>
          <w:rFonts w:eastAsia="Verdana"/>
          <w:sz w:val="28"/>
          <w:szCs w:val="28"/>
          <w:lang w:val="ru-RU" w:eastAsia="ru-RU"/>
        </w:rPr>
        <w:t xml:space="preserve">Кредит счета 90-11 «Прибыль (убыток) от текущей деятельности». </w:t>
      </w:r>
    </w:p>
    <w:p w:rsidR="00D564CB" w:rsidRPr="00D564CB" w:rsidRDefault="00D564CB" w:rsidP="00D564CB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D564CB">
        <w:rPr>
          <w:rFonts w:eastAsia="Verdana"/>
          <w:sz w:val="28"/>
          <w:szCs w:val="28"/>
          <w:lang w:val="ru-RU" w:eastAsia="ru-RU"/>
        </w:rPr>
        <w:t xml:space="preserve">По окончании отчетного периода все </w:t>
      </w:r>
      <w:proofErr w:type="spellStart"/>
      <w:r w:rsidRPr="00D564CB">
        <w:rPr>
          <w:rFonts w:eastAsia="Verdana"/>
          <w:sz w:val="28"/>
          <w:szCs w:val="28"/>
          <w:lang w:val="ru-RU" w:eastAsia="ru-RU"/>
        </w:rPr>
        <w:t>субсчета</w:t>
      </w:r>
      <w:proofErr w:type="spellEnd"/>
      <w:r w:rsidRPr="00D564CB">
        <w:rPr>
          <w:rFonts w:eastAsia="Verdana"/>
          <w:sz w:val="28"/>
          <w:szCs w:val="28"/>
          <w:lang w:val="ru-RU"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D564CB">
        <w:rPr>
          <w:rFonts w:eastAsia="Verdana"/>
          <w:sz w:val="28"/>
          <w:szCs w:val="28"/>
          <w:lang w:val="ru-RU" w:eastAsia="ru-RU"/>
        </w:rPr>
        <w:t>субсчета</w:t>
      </w:r>
      <w:proofErr w:type="spellEnd"/>
      <w:r w:rsidRPr="00D564CB">
        <w:rPr>
          <w:rFonts w:eastAsia="Verdana"/>
          <w:sz w:val="28"/>
          <w:szCs w:val="28"/>
          <w:lang w:val="ru-RU"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D564CB">
        <w:rPr>
          <w:rFonts w:eastAsia="Verdana"/>
          <w:sz w:val="28"/>
          <w:szCs w:val="28"/>
          <w:lang w:val="ru-RU" w:eastAsia="ru-RU"/>
        </w:rPr>
        <w:t>субсчет</w:t>
      </w:r>
      <w:proofErr w:type="spellEnd"/>
      <w:r w:rsidRPr="00D564CB">
        <w:rPr>
          <w:rFonts w:eastAsia="Verdana"/>
          <w:sz w:val="28"/>
          <w:szCs w:val="28"/>
          <w:lang w:val="ru-RU" w:eastAsia="ru-RU"/>
        </w:rPr>
        <w:t xml:space="preserve"> 90-11 «Прибыль (убыток) от текущей деятельности».</w:t>
      </w:r>
    </w:p>
    <w:p w:rsidR="00D564CB" w:rsidRPr="00D564CB" w:rsidRDefault="00D564CB" w:rsidP="00D564CB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D564CB">
        <w:rPr>
          <w:rFonts w:eastAsia="Verdana"/>
          <w:sz w:val="28"/>
          <w:szCs w:val="28"/>
          <w:lang w:val="ru-RU" w:eastAsia="ru-RU"/>
        </w:rPr>
        <w:t>На основании данных карточки счета 90 и карточки «Анализ счета 90» в таблице 2.1 рассмотрим порядок формирования и отражения на счетах бухгалтерского учета финансового результата по текущей деятельности ПУП «</w:t>
      </w:r>
      <w:proofErr w:type="spellStart"/>
      <w:r w:rsidRPr="00D564CB">
        <w:rPr>
          <w:rFonts w:eastAsia="Verdana"/>
          <w:sz w:val="28"/>
          <w:szCs w:val="28"/>
          <w:lang w:val="ru-RU" w:eastAsia="ru-RU"/>
        </w:rPr>
        <w:t>Артезио</w:t>
      </w:r>
      <w:proofErr w:type="spellEnd"/>
      <w:r w:rsidRPr="00D564CB">
        <w:rPr>
          <w:rFonts w:eastAsia="Verdana"/>
          <w:sz w:val="28"/>
          <w:szCs w:val="28"/>
          <w:lang w:val="ru-RU" w:eastAsia="ru-RU"/>
        </w:rPr>
        <w:t>» за 2018</w:t>
      </w:r>
      <w:r w:rsidRPr="009C7722">
        <w:rPr>
          <w:rFonts w:eastAsia="Verdana"/>
          <w:sz w:val="28"/>
          <w:szCs w:val="28"/>
          <w:lang w:eastAsia="ru-RU"/>
        </w:rPr>
        <w:t> </w:t>
      </w:r>
      <w:r w:rsidRPr="00D564CB">
        <w:rPr>
          <w:rFonts w:eastAsia="Verdana"/>
          <w:sz w:val="28"/>
          <w:szCs w:val="28"/>
          <w:lang w:val="ru-RU" w:eastAsia="ru-RU"/>
        </w:rPr>
        <w:t xml:space="preserve">г. (приложения Ж, </w:t>
      </w:r>
      <w:proofErr w:type="gramStart"/>
      <w:r w:rsidRPr="00D564CB">
        <w:rPr>
          <w:rFonts w:eastAsia="Verdana"/>
          <w:sz w:val="28"/>
          <w:szCs w:val="28"/>
          <w:lang w:val="ru-RU" w:eastAsia="ru-RU"/>
        </w:rPr>
        <w:t>И</w:t>
      </w:r>
      <w:proofErr w:type="gramEnd"/>
      <w:r w:rsidRPr="00D564CB">
        <w:rPr>
          <w:rFonts w:eastAsia="Verdana"/>
          <w:sz w:val="28"/>
          <w:szCs w:val="28"/>
          <w:lang w:val="ru-RU" w:eastAsia="ru-RU"/>
        </w:rPr>
        <w:t>).</w:t>
      </w:r>
    </w:p>
    <w:p w:rsidR="0023216D" w:rsidRPr="0023216D" w:rsidRDefault="0023216D" w:rsidP="0023216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23216D">
        <w:rPr>
          <w:rFonts w:eastAsia="Verdana"/>
          <w:sz w:val="28"/>
          <w:szCs w:val="28"/>
          <w:lang w:val="ru-RU" w:eastAsia="ru-RU"/>
        </w:rPr>
        <w:t xml:space="preserve">Сопоставлением дебетового оборота по </w:t>
      </w:r>
      <w:proofErr w:type="spellStart"/>
      <w:r w:rsidRPr="0023216D">
        <w:rPr>
          <w:rFonts w:eastAsia="Verdana"/>
          <w:sz w:val="28"/>
          <w:szCs w:val="28"/>
          <w:lang w:val="ru-RU" w:eastAsia="ru-RU"/>
        </w:rPr>
        <w:t>субсчетам</w:t>
      </w:r>
      <w:proofErr w:type="spellEnd"/>
      <w:r w:rsidRPr="0023216D">
        <w:rPr>
          <w:rFonts w:eastAsia="Verdana"/>
          <w:sz w:val="28"/>
          <w:szCs w:val="28"/>
          <w:lang w:val="ru-RU" w:eastAsia="ru-RU"/>
        </w:rPr>
        <w:t xml:space="preserve"> 90-2 «Налог на добавленную стоимость», 90-3 «Прочие налоги, исчисляемые из выручки от реализации», 90-4 «Себестоимость реализованной продукции, товаров, работ, услуг», 90-5 «Управленческие расходы», 90-6 «Расходы на </w:t>
      </w:r>
      <w:r w:rsidRPr="0023216D">
        <w:rPr>
          <w:rFonts w:eastAsia="Verdana"/>
          <w:sz w:val="28"/>
          <w:szCs w:val="28"/>
          <w:lang w:val="ru-RU" w:eastAsia="ru-RU"/>
        </w:rPr>
        <w:lastRenderedPageBreak/>
        <w:t xml:space="preserve">реализацию», 90-8 «Налог на добавленную стоимость, исчисляемый от прочих доходов по текущей деятельности», 90-9 «Прочие налоги и сборы, исчисляемые от прочих доходов», 90-10 «Прочие расходы по текущей деятельности» и кредитового оборота по </w:t>
      </w:r>
      <w:proofErr w:type="spellStart"/>
      <w:r w:rsidRPr="0023216D">
        <w:rPr>
          <w:rFonts w:eastAsia="Verdana"/>
          <w:sz w:val="28"/>
          <w:szCs w:val="28"/>
          <w:lang w:val="ru-RU" w:eastAsia="ru-RU"/>
        </w:rPr>
        <w:t>субсчетам</w:t>
      </w:r>
      <w:proofErr w:type="spellEnd"/>
      <w:r w:rsidRPr="0023216D">
        <w:rPr>
          <w:rFonts w:eastAsia="Verdana"/>
          <w:sz w:val="28"/>
          <w:szCs w:val="28"/>
          <w:lang w:val="ru-RU" w:eastAsia="ru-RU"/>
        </w:rPr>
        <w:t xml:space="preserve"> 90-1 «Выручка от реализации продукции, товаров, работ, услуг», 90-7 «Прочие доходы по текущей деятельности» определяется финансовый результат (прибыль или убыток) от текущей деятельности за отчетный период. </w:t>
      </w:r>
    </w:p>
    <w:p w:rsidR="0023216D" w:rsidRPr="0023216D" w:rsidRDefault="0023216D" w:rsidP="0023216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23216D">
        <w:rPr>
          <w:rFonts w:eastAsia="Verdana"/>
          <w:sz w:val="28"/>
          <w:szCs w:val="28"/>
          <w:lang w:val="ru-RU" w:eastAsia="ru-RU"/>
        </w:rPr>
        <w:t>Если выручка от реализации продукции, товаров, работ, услуг по кредиту счета 90 «Доходы и расходы по текущей деятельности» окажется выше их фактической производственной себестоимости с учетом расходов на реализацию и налогов (сборов), уплачиваемых от реализации (дебет счета 90 «Доходы и расходы по текущей деятельности»), то организация получила прибыль, которая в конце месяца списывается со счета 90 «Доходы и расходы по текущей деятельности» записью:</w:t>
      </w:r>
    </w:p>
    <w:p w:rsidR="0023216D" w:rsidRPr="0023216D" w:rsidRDefault="0023216D" w:rsidP="0023216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23216D">
        <w:rPr>
          <w:rFonts w:eastAsia="Verdana"/>
          <w:sz w:val="28"/>
          <w:szCs w:val="28"/>
          <w:lang w:val="ru-RU" w:eastAsia="ru-RU"/>
        </w:rPr>
        <w:t>Дебет счета 90-11 «Прибыль (убыток) от текущей деятельности»</w:t>
      </w:r>
    </w:p>
    <w:p w:rsidR="0023216D" w:rsidRPr="0023216D" w:rsidRDefault="0023216D" w:rsidP="0023216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23216D">
        <w:rPr>
          <w:rFonts w:eastAsia="Verdana"/>
          <w:sz w:val="28"/>
          <w:szCs w:val="28"/>
          <w:lang w:val="ru-RU" w:eastAsia="ru-RU"/>
        </w:rPr>
        <w:t>Кредит счета 99 «Прибыли и убытки»</w:t>
      </w:r>
    </w:p>
    <w:p w:rsidR="0023216D" w:rsidRPr="0023216D" w:rsidRDefault="0023216D" w:rsidP="0023216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23216D">
        <w:rPr>
          <w:rFonts w:eastAsia="Verdana"/>
          <w:sz w:val="28"/>
          <w:szCs w:val="28"/>
          <w:lang w:val="ru-RU" w:eastAsia="ru-RU"/>
        </w:rPr>
        <w:t>Превышение дебетового оборота по счету 90 «Доходы и расходы по текущей деятельности» над кредитовым свидетельствует, что организация получила убыток, который списывается в конце месяца с этого счета записью:</w:t>
      </w:r>
    </w:p>
    <w:p w:rsidR="0023216D" w:rsidRPr="0023216D" w:rsidRDefault="0023216D" w:rsidP="0023216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23216D">
        <w:rPr>
          <w:rFonts w:eastAsia="Verdana"/>
          <w:sz w:val="28"/>
          <w:szCs w:val="28"/>
          <w:lang w:val="ru-RU" w:eastAsia="ru-RU"/>
        </w:rPr>
        <w:t>Дебет счета 99-1 «Прибыли и убытки»</w:t>
      </w:r>
    </w:p>
    <w:p w:rsidR="0023216D" w:rsidRPr="0023216D" w:rsidRDefault="0023216D" w:rsidP="0023216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23216D">
        <w:rPr>
          <w:rFonts w:eastAsia="Verdana"/>
          <w:sz w:val="28"/>
          <w:szCs w:val="28"/>
          <w:lang w:val="ru-RU" w:eastAsia="ru-RU"/>
        </w:rPr>
        <w:t xml:space="preserve">Кредит счета 90-11 «Прибыль (убыток) от текущей деятельности». </w:t>
      </w:r>
    </w:p>
    <w:p w:rsidR="0023216D" w:rsidRPr="0023216D" w:rsidRDefault="0023216D" w:rsidP="0023216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23216D">
        <w:rPr>
          <w:rFonts w:eastAsia="Verdana"/>
          <w:sz w:val="28"/>
          <w:szCs w:val="28"/>
          <w:lang w:val="ru-RU" w:eastAsia="ru-RU"/>
        </w:rPr>
        <w:t xml:space="preserve">По окончании отчетного периода все </w:t>
      </w:r>
      <w:proofErr w:type="spellStart"/>
      <w:r w:rsidRPr="0023216D">
        <w:rPr>
          <w:rFonts w:eastAsia="Verdana"/>
          <w:sz w:val="28"/>
          <w:szCs w:val="28"/>
          <w:lang w:val="ru-RU" w:eastAsia="ru-RU"/>
        </w:rPr>
        <w:t>субсчета</w:t>
      </w:r>
      <w:proofErr w:type="spellEnd"/>
      <w:r w:rsidRPr="0023216D">
        <w:rPr>
          <w:rFonts w:eastAsia="Verdana"/>
          <w:sz w:val="28"/>
          <w:szCs w:val="28"/>
          <w:lang w:val="ru-RU"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23216D">
        <w:rPr>
          <w:rFonts w:eastAsia="Verdana"/>
          <w:sz w:val="28"/>
          <w:szCs w:val="28"/>
          <w:lang w:val="ru-RU" w:eastAsia="ru-RU"/>
        </w:rPr>
        <w:t>субсчета</w:t>
      </w:r>
      <w:proofErr w:type="spellEnd"/>
      <w:r w:rsidRPr="0023216D">
        <w:rPr>
          <w:rFonts w:eastAsia="Verdana"/>
          <w:sz w:val="28"/>
          <w:szCs w:val="28"/>
          <w:lang w:val="ru-RU"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23216D">
        <w:rPr>
          <w:rFonts w:eastAsia="Verdana"/>
          <w:sz w:val="28"/>
          <w:szCs w:val="28"/>
          <w:lang w:val="ru-RU" w:eastAsia="ru-RU"/>
        </w:rPr>
        <w:t>субсчет</w:t>
      </w:r>
      <w:proofErr w:type="spellEnd"/>
      <w:r w:rsidRPr="0023216D">
        <w:rPr>
          <w:rFonts w:eastAsia="Verdana"/>
          <w:sz w:val="28"/>
          <w:szCs w:val="28"/>
          <w:lang w:val="ru-RU" w:eastAsia="ru-RU"/>
        </w:rPr>
        <w:t xml:space="preserve"> 90-11 «Прибыль (убыток) от текущей деятельности».</w:t>
      </w:r>
    </w:p>
    <w:p w:rsidR="0023216D" w:rsidRPr="0023216D" w:rsidRDefault="0023216D" w:rsidP="0023216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val="ru-RU" w:eastAsia="ru-RU"/>
        </w:rPr>
      </w:pPr>
      <w:r w:rsidRPr="0023216D">
        <w:rPr>
          <w:rFonts w:eastAsia="Verdana"/>
          <w:sz w:val="28"/>
          <w:szCs w:val="28"/>
          <w:lang w:val="ru-RU" w:eastAsia="ru-RU"/>
        </w:rPr>
        <w:t>На основании данных карточки счета 90 и карточки «Анализ счета 90» в таблице 2.1 рассмотрим порядок формирования и отражения на счетах бухгалтерского учета финансового результата по текущей деятельности ПУП «</w:t>
      </w:r>
      <w:proofErr w:type="spellStart"/>
      <w:r w:rsidRPr="0023216D">
        <w:rPr>
          <w:rFonts w:eastAsia="Verdana"/>
          <w:sz w:val="28"/>
          <w:szCs w:val="28"/>
          <w:lang w:val="ru-RU" w:eastAsia="ru-RU"/>
        </w:rPr>
        <w:t>Артезио</w:t>
      </w:r>
      <w:proofErr w:type="spellEnd"/>
      <w:r w:rsidRPr="0023216D">
        <w:rPr>
          <w:rFonts w:eastAsia="Verdana"/>
          <w:sz w:val="28"/>
          <w:szCs w:val="28"/>
          <w:lang w:val="ru-RU" w:eastAsia="ru-RU"/>
        </w:rPr>
        <w:t>» за 2018</w:t>
      </w:r>
      <w:r w:rsidRPr="009C7722">
        <w:rPr>
          <w:rFonts w:eastAsia="Verdana"/>
          <w:sz w:val="28"/>
          <w:szCs w:val="28"/>
          <w:lang w:eastAsia="ru-RU"/>
        </w:rPr>
        <w:t> </w:t>
      </w:r>
      <w:r w:rsidRPr="0023216D">
        <w:rPr>
          <w:rFonts w:eastAsia="Verdana"/>
          <w:sz w:val="28"/>
          <w:szCs w:val="28"/>
          <w:lang w:val="ru-RU" w:eastAsia="ru-RU"/>
        </w:rPr>
        <w:t xml:space="preserve">г. (приложения Ж, </w:t>
      </w:r>
      <w:proofErr w:type="gramStart"/>
      <w:r w:rsidRPr="0023216D">
        <w:rPr>
          <w:rFonts w:eastAsia="Verdana"/>
          <w:sz w:val="28"/>
          <w:szCs w:val="28"/>
          <w:lang w:val="ru-RU" w:eastAsia="ru-RU"/>
        </w:rPr>
        <w:t>И</w:t>
      </w:r>
      <w:proofErr w:type="gramEnd"/>
      <w:r w:rsidRPr="0023216D">
        <w:rPr>
          <w:rFonts w:eastAsia="Verdana"/>
          <w:sz w:val="28"/>
          <w:szCs w:val="28"/>
          <w:lang w:val="ru-RU" w:eastAsia="ru-RU"/>
        </w:rPr>
        <w:t>).</w:t>
      </w:r>
    </w:p>
    <w:p w:rsidR="0023216D" w:rsidRDefault="0023216D">
      <w:pPr>
        <w:rPr>
          <w:lang w:val="ru-RU"/>
        </w:rPr>
      </w:pPr>
    </w:p>
    <w:p w:rsidR="00497C50" w:rsidRDefault="00360483">
      <w:pPr>
        <w:rPr>
          <w:lang w:val="ru-RU"/>
        </w:rPr>
      </w:pPr>
      <w:r>
        <w:rPr>
          <w:lang w:val="ru-RU"/>
        </w:rPr>
        <w:t xml:space="preserve">Финансовая деятельность – денежные потоки по операциям с собственниками и по операциям связанным с полученными и </w:t>
      </w:r>
      <w:proofErr w:type="gramStart"/>
      <w:r>
        <w:rPr>
          <w:lang w:val="ru-RU"/>
        </w:rPr>
        <w:t>выплаченными  займами</w:t>
      </w:r>
      <w:proofErr w:type="gramEnd"/>
    </w:p>
    <w:p w:rsidR="00360483" w:rsidRDefault="00360483">
      <w:pPr>
        <w:rPr>
          <w:lang w:val="ru-RU"/>
        </w:rPr>
      </w:pPr>
      <w:r>
        <w:rPr>
          <w:lang w:val="ru-RU"/>
        </w:rPr>
        <w:t>1)Денежные потоки от размещения акций или взносов в уставной капитал</w:t>
      </w:r>
    </w:p>
    <w:p w:rsidR="00360483" w:rsidRDefault="00360483">
      <w:pPr>
        <w:rPr>
          <w:lang w:val="ru-RU"/>
        </w:rPr>
      </w:pPr>
      <w:r>
        <w:rPr>
          <w:lang w:val="ru-RU"/>
        </w:rPr>
        <w:t>2)Денежные средства по полученным и погашенным займам</w:t>
      </w:r>
    </w:p>
    <w:p w:rsidR="00360483" w:rsidRDefault="00360483">
      <w:pPr>
        <w:rPr>
          <w:lang w:val="ru-RU"/>
        </w:rPr>
      </w:pPr>
      <w:r>
        <w:rPr>
          <w:lang w:val="ru-RU"/>
        </w:rPr>
        <w:t>2)Выплаченные дивиденды собственникам</w:t>
      </w:r>
    </w:p>
    <w:p w:rsidR="00360483" w:rsidRDefault="00360483">
      <w:pPr>
        <w:rPr>
          <w:lang w:val="ru-RU"/>
        </w:rPr>
      </w:pPr>
    </w:p>
    <w:p w:rsidR="00360483" w:rsidRPr="00360483" w:rsidRDefault="00360483" w:rsidP="0036048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lastRenderedPageBreak/>
        <w:t>Инвестиционная деятельность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– приобретение и выбытие долгосрочных активов и других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5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инвестиций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, которые не относятся к денежным эквивалентам.</w:t>
      </w:r>
    </w:p>
    <w:p w:rsidR="00360483" w:rsidRPr="00360483" w:rsidRDefault="00360483" w:rsidP="0036048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Основные</w:t>
      </w:r>
      <w:proofErr w:type="spellEnd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потоки</w:t>
      </w:r>
      <w:proofErr w:type="spellEnd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денежных</w:t>
      </w:r>
      <w:proofErr w:type="spellEnd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средств</w:t>
      </w:r>
      <w:proofErr w:type="spellEnd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: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для приобретения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6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основных средств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и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7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нематериальных активов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от продажи основных средств и нематериальных активов;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поступления от возмещения авансов и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8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кредитов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авансовые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платежи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и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кредиты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платежи для приобретения долевых, долговых инструментов и долей участия в совместной деятельности;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поступления для приобретения долевых, долговых инструментов и долей участия в совместной деятельности;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поступления от срочных контрактов, кроме случаев, когда контракты заключены и для коммерческих целей;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платежи от срочных контрактов, кроме случаев, когда контракты заключены и для коммерческих целей.</w:t>
      </w:r>
    </w:p>
    <w:p w:rsidR="00360483" w:rsidRPr="00360483" w:rsidRDefault="00360483" w:rsidP="0036048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Финансовая деятельность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– деятельность, которая приводит к изменениям в величине и структуре собственного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9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капитала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и заемных средств организации.</w:t>
      </w:r>
    </w:p>
    <w:p w:rsidR="00360483" w:rsidRPr="00360483" w:rsidRDefault="00360483" w:rsidP="0036048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Основные потоки поступления денежных средств: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поступления от эмиссии акций;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поступления от выпуска необеспеченных акций, займов,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10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векселей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, обеспеченных акций и долгосрочных кредитов;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выплаты владельцам для приобретения или для погашения акций компании;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платежи арендатора для уменьшения задолженности по финансовой аренде;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денежные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погашения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кредитных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сумм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360483" w:rsidRPr="00CB7598" w:rsidRDefault="00360483">
      <w:bookmarkStart w:id="0" w:name="_GoBack"/>
      <w:bookmarkEnd w:id="0"/>
    </w:p>
    <w:sectPr w:rsidR="00360483" w:rsidRPr="00CB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133"/>
    <w:multiLevelType w:val="multilevel"/>
    <w:tmpl w:val="CB34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84280"/>
    <w:multiLevelType w:val="multilevel"/>
    <w:tmpl w:val="B44E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83"/>
    <w:rsid w:val="0023216D"/>
    <w:rsid w:val="00324AC3"/>
    <w:rsid w:val="00360483"/>
    <w:rsid w:val="00497C50"/>
    <w:rsid w:val="00CB7598"/>
    <w:rsid w:val="00D46A91"/>
    <w:rsid w:val="00D564CB"/>
    <w:rsid w:val="00E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2C55"/>
  <w15:chartTrackingRefBased/>
  <w15:docId w15:val="{314D95C5-8614-4E26-BDF8-CA28AFF1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0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5.biz/terms/k2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5.biz/terms/n1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5.biz/terms/o3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e5.biz/terms/i20.html" TargetMode="External"/><Relationship Id="rId10" Type="http://schemas.openxmlformats.org/officeDocument/2006/relationships/hyperlink" Target="http://be5.biz/terms/v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5.biz/terms/k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3</cp:revision>
  <dcterms:created xsi:type="dcterms:W3CDTF">2019-06-11T11:29:00Z</dcterms:created>
  <dcterms:modified xsi:type="dcterms:W3CDTF">2019-06-18T14:38:00Z</dcterms:modified>
</cp:coreProperties>
</file>