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50" w:rsidRDefault="00360483">
      <w:pPr>
        <w:rPr>
          <w:lang w:val="ru-RU"/>
        </w:rPr>
      </w:pPr>
      <w:r>
        <w:rPr>
          <w:lang w:val="ru-RU"/>
        </w:rPr>
        <w:t xml:space="preserve">Финансовая деятельность – денежные потоки по операциям с собственниками и по операциям связанным с полученными и </w:t>
      </w:r>
      <w:proofErr w:type="gramStart"/>
      <w:r>
        <w:rPr>
          <w:lang w:val="ru-RU"/>
        </w:rPr>
        <w:t>выплаченными  займами</w:t>
      </w:r>
      <w:proofErr w:type="gramEnd"/>
    </w:p>
    <w:p w:rsidR="00360483" w:rsidRDefault="00360483">
      <w:pPr>
        <w:rPr>
          <w:lang w:val="ru-RU"/>
        </w:rPr>
      </w:pPr>
      <w:r>
        <w:rPr>
          <w:lang w:val="ru-RU"/>
        </w:rPr>
        <w:t>1)Денежные потоки от размещения акций или взносов в уставной капитал</w:t>
      </w:r>
    </w:p>
    <w:p w:rsidR="00360483" w:rsidRDefault="00360483">
      <w:pPr>
        <w:rPr>
          <w:lang w:val="ru-RU"/>
        </w:rPr>
      </w:pPr>
      <w:r>
        <w:rPr>
          <w:lang w:val="ru-RU"/>
        </w:rPr>
        <w:t>2)Денежные средства по полученным и погашенным займам</w:t>
      </w:r>
    </w:p>
    <w:p w:rsidR="00360483" w:rsidRDefault="00360483">
      <w:pPr>
        <w:rPr>
          <w:lang w:val="ru-RU"/>
        </w:rPr>
      </w:pPr>
      <w:r>
        <w:rPr>
          <w:lang w:val="ru-RU"/>
        </w:rPr>
        <w:t>2)Выплаченные дивиденды собственникам</w:t>
      </w:r>
    </w:p>
    <w:p w:rsidR="00360483" w:rsidRDefault="00360483">
      <w:pPr>
        <w:rPr>
          <w:lang w:val="ru-RU"/>
        </w:rPr>
      </w:pP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Инвестиционная деятельность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– приобретение и выбытие долгосрочных активов и других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5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инвестиций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, которые не относятся к денежным эквивалентам.</w:t>
      </w: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Основные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потоки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денежных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средств</w:t>
      </w:r>
      <w:proofErr w:type="spellEnd"/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: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для приобретения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6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основных средств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и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7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нематериальных активов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от продажи основных средств и нематериальных активов;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возмещения авансов и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8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кредитов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авансовые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платежи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и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кредиты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платежи для приобретения долевых, долговых инструментов и долей участия в совместной деятельности;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bookmarkStart w:id="0" w:name="_GoBack"/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</w:t>
      </w:r>
      <w:bookmarkEnd w:id="0"/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ные поступления для приобретения долевых, долговых инструментов и долей участия в совместной деятельности;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срочных контрактов, кроме случаев, когда контракты заключены и для коммерческих целей;</w:t>
      </w:r>
    </w:p>
    <w:p w:rsidR="00360483" w:rsidRPr="00360483" w:rsidRDefault="00360483" w:rsidP="00360483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платежи от срочных контрактов, кроме случаев, когда контракты заключены и для коммерческих целей.</w:t>
      </w: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Финансовая деятельность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– деятельность, которая приводит к изменениям в величине и структуре собственного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9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капитала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и заемных средств организации.</w:t>
      </w:r>
    </w:p>
    <w:p w:rsidR="00360483" w:rsidRPr="00360483" w:rsidRDefault="00360483" w:rsidP="0036048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Основные потоки поступления денежных средств: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эмиссии акций;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поступления от выпуска необеспеченных акций, займов,</w:t>
      </w:r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hyperlink r:id="rId10" w:history="1">
        <w:r w:rsidRPr="00360483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val="ru-RU"/>
          </w:rPr>
          <w:t>векселей</w:t>
        </w:r>
      </w:hyperlink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, обеспеченных акций и долгосрочных кредитов;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денежные выплаты владельцам для приобретения или для погашения акций компании;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60483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платежи арендатора для уменьшения задолженности по финансовой аренде;</w:t>
      </w:r>
    </w:p>
    <w:p w:rsidR="00360483" w:rsidRPr="00360483" w:rsidRDefault="00360483" w:rsidP="00360483">
      <w:pPr>
        <w:numPr>
          <w:ilvl w:val="0"/>
          <w:numId w:val="2"/>
        </w:numPr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денежные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погашения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кредитных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сумм</w:t>
      </w:r>
      <w:proofErr w:type="spellEnd"/>
      <w:r w:rsidRPr="0036048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360483" w:rsidRPr="00324AC3" w:rsidRDefault="00360483"/>
    <w:sectPr w:rsidR="00360483" w:rsidRPr="0032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133"/>
    <w:multiLevelType w:val="multilevel"/>
    <w:tmpl w:val="CB34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84280"/>
    <w:multiLevelType w:val="multilevel"/>
    <w:tmpl w:val="B44E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83"/>
    <w:rsid w:val="00324AC3"/>
    <w:rsid w:val="00360483"/>
    <w:rsid w:val="00497C50"/>
    <w:rsid w:val="00D4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D95C5-8614-4E26-BDF8-CA28AFF1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0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5.biz/terms/k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5.biz/terms/n1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5.biz/terms/o3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e5.biz/terms/i20.html" TargetMode="External"/><Relationship Id="rId10" Type="http://schemas.openxmlformats.org/officeDocument/2006/relationships/hyperlink" Target="http://be5.biz/terms/v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5.biz/terms/k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2</cp:revision>
  <dcterms:created xsi:type="dcterms:W3CDTF">2019-06-11T11:29:00Z</dcterms:created>
  <dcterms:modified xsi:type="dcterms:W3CDTF">2019-06-14T14:29:00Z</dcterms:modified>
</cp:coreProperties>
</file>