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qcajmcs7r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ресторанам стратегически выгодно работать с GASTROMIR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Ресторанный рынок Казахстана меняется.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ресторану уже недостаточно просто вкусно готовить.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Гости выбирают: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ценности,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сервис,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удобство,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репутацию,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социальную ответственность бренда.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создаёт для ресторанов не просто поставку продуктов, а полноценную экосистему роста, оптимизации и общественной ценности.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09kbicf6c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Финансовая выгода для ресторана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fm6gy13f4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Снижение себестоимости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проблем HoReCa: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нестабильные цены,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разные поставщики,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потери времени,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списания,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отсутствие прозрачности закупа.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помогает: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централизовать закуп,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получать лучшие предложения,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снижать операционные расходы,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оптимизировать логистику,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уменьшать человеческий фактор.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ресторана это означает: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экономию бюджета,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стабильность поставок,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контроль качества,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повышение прибыли.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84rudawpz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Экономия времени и ресурсов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Ресторан ежедневно тратит огромное количество времени на: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поиск поставщиков,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согласование цен,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логистику,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коммуникацию,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контроль остатков.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берёт часть этой нагрузки на себя.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Ресторан получает: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единую систему закупа,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удобную коммуникацию,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оптимизированные поставки,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возможность сосредоточиться на сервисе и гостях.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4ws32fbgy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Социальная ценность = новая экономика доверия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 меняется.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потребитель хочет понимать: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он платит,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ценности поддерживает,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какую пользу создаёт его выбор.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инициативу «Мейірім Тарелкесі»: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1% прибыли направляется на организацию горячего питания,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гости могут отправлять помощь через QR,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рестораны участвуют в реальной социальной программе.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создаёт эмоциональную связь между: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гостем,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рестораном,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обществом.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приходит не просто поесть.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чувствует, что становится частью доброго дела.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0vkekjmke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Рост лояльности гостей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Лояльность сегодня строится не только на еде.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возвращаются туда, где: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атмосфера,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идея,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смысл.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ресторан участвует в социальной инициативе: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повышается доверие,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усиливается эмоциональная привязанность,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формируется community вокруг бренда.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начинает ассоциировать ресторан: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 заботой,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человечностью,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ответственностью.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важно для нового поколения аудитории.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ajmokqtom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 и медийная ценность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Социальные проекты — это сильный PR-инструмент.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Партнёрство с GASTROMIR даёт ресторанам: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позитивный общественный имидж,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дополнительные инфоповоды,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участие в социальных кампаниях,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возможность сотрудничества с акиматами,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участие в городских и благотворительных проектах.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Ресторан становится не просто заведением, а частью движения.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7tky22n4x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ESG и будущее бизнеса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всём мире бизнес движется к ESG-модели: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environmental,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social,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governance.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Инвесторы, партнёры и гости всё чаще обращают внимание на: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социальную ответственность,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устойчивость,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вклад в общество.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помогает ресторанам уже сейчас становиться частью этой новой экономики.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k5nfuv9ea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Поддержка local производителей Казахстана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Большая проблема рынка —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зависимость от импорта и слабая интеграция локальных производителей в HoReCa.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создаёт мост между: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ресторанами,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фермерами,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local brands,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производителями.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усиливает экономику Казахстана,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создаёт рабочие места,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развивает внутренний рынок,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поддерживает малый бизнес.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i7jura9d5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Уменьшение пищевых отходов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скрытых проблем ресторанного бизнеса —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списания и потери продуктов.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грамотную систему закупа и социальные программы: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уменьшаются излишки,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часть ресурсов может направляться на помощь нуждающимся,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формируется культура осознанного потребления.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 и для экономики, и для общества.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h9eamdg8f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Репутация ресторана нового поколения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Будущее принадлежит брендам со смыслом.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Ресторан будущего —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просто кухня.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философия,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комьюнити,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социальная позиция,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влияние на общество.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помогает ресторанам стать частью этой новой культуры.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9q5dd77rz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Главная идея проекта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— это платформа, где: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бизнес,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гости,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рестораны,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фермеры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социальные инициативы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объединяются в одну экосистему.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посещает ресторан-партнёр —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просто оплачивает ужин.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накормить людей,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поддержать local бизнес,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развивать экономику,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создавать добрые изменения в обществе.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— когда еда становится частью большой идеи.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