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AFFF" w14:textId="612EEFB7" w:rsidR="004A4A4E" w:rsidRPr="004A4A4E" w:rsidRDefault="004A4A4E" w:rsidP="004A4A4E">
      <w:pPr>
        <w:jc w:val="center"/>
        <w:rPr>
          <w:sz w:val="36"/>
          <w:szCs w:val="36"/>
        </w:rPr>
      </w:pPr>
      <w:r w:rsidRPr="004A4A4E">
        <w:rPr>
          <w:sz w:val="36"/>
          <w:szCs w:val="36"/>
        </w:rPr>
        <w:t>Assignment-01 (Data transfer Operation)</w:t>
      </w:r>
    </w:p>
    <w:p w14:paraId="10858693" w14:textId="77777777" w:rsidR="004A4A4E" w:rsidRPr="004A4A4E" w:rsidRDefault="004A4A4E" w:rsidP="004A4A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Place the number 3Bh in internal RAM locations 30h to 32h.</w:t>
      </w:r>
    </w:p>
    <w:p w14:paraId="6D8870E5" w14:textId="77777777" w:rsidR="004A4A4E" w:rsidRPr="004A4A4E" w:rsidRDefault="004A4A4E" w:rsidP="004A4A4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Copy the byte at internal RAM address 27h to external RAM address 27h.</w:t>
      </w:r>
    </w:p>
    <w:p w14:paraId="265FE393" w14:textId="77777777" w:rsidR="004A4A4E" w:rsidRPr="004A4A4E" w:rsidRDefault="004A4A4E" w:rsidP="004A4A4E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Set timer 1 to A23Dh.</w:t>
      </w:r>
    </w:p>
    <w:p w14:paraId="47AA44E9" w14:textId="77777777" w:rsidR="004A4A4E" w:rsidRPr="004A4A4E" w:rsidRDefault="004A4A4E" w:rsidP="004A4A4E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Copy the data in external RAM location 0123h to TL0 and the data in external RAM location 0234h to TH0.</w:t>
      </w:r>
    </w:p>
    <w:p w14:paraId="6A22758F" w14:textId="77777777" w:rsidR="004A4A4E" w:rsidRPr="004A4A4E" w:rsidRDefault="004A4A4E" w:rsidP="004A4A4E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 xml:space="preserve">Exchange the contents of the B register and external RAM address 02CFh. </w:t>
      </w:r>
    </w:p>
    <w:p w14:paraId="4704E3C3" w14:textId="77777777" w:rsidR="004A4A4E" w:rsidRPr="004A4A4E" w:rsidRDefault="004A4A4E" w:rsidP="004A4A4E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Copy the internal code byte at address 0300h to external RAM address 0300h.</w:t>
      </w:r>
    </w:p>
    <w:p w14:paraId="21A29080" w14:textId="77777777" w:rsidR="004A4A4E" w:rsidRPr="004A4A4E" w:rsidRDefault="004A4A4E" w:rsidP="004A4A4E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Exchange both low nibbles of registers R0 and R</w:t>
      </w:r>
      <w:proofErr w:type="gramStart"/>
      <w:r w:rsidRPr="004A4A4E">
        <w:rPr>
          <w:rFonts w:ascii="Times New Roman" w:hAnsi="Times New Roman"/>
          <w:sz w:val="28"/>
          <w:szCs w:val="28"/>
        </w:rPr>
        <w:t>1 :</w:t>
      </w:r>
      <w:proofErr w:type="gramEnd"/>
      <w:r w:rsidRPr="004A4A4E">
        <w:rPr>
          <w:rFonts w:ascii="Times New Roman" w:hAnsi="Times New Roman"/>
          <w:sz w:val="28"/>
          <w:szCs w:val="28"/>
        </w:rPr>
        <w:t xml:space="preserve"> put the low nibble of R0 in R1, and the low nibble of R1 in R0.</w:t>
      </w:r>
    </w:p>
    <w:p w14:paraId="748E3E1C" w14:textId="77777777" w:rsidR="004A4A4E" w:rsidRPr="004A4A4E" w:rsidRDefault="004A4A4E" w:rsidP="004A4A4E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 w:rsidRPr="004A4A4E">
        <w:rPr>
          <w:rFonts w:ascii="Times New Roman" w:hAnsi="Times New Roman"/>
          <w:sz w:val="28"/>
          <w:szCs w:val="28"/>
        </w:rPr>
        <w:t>PUSH the contents of the B register to TMOD.</w:t>
      </w:r>
    </w:p>
    <w:p w14:paraId="2BBB3F22" w14:textId="77777777" w:rsidR="004A4A4E" w:rsidRDefault="004A4A4E" w:rsidP="004A4A4E"/>
    <w:sectPr w:rsidR="004A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34EA"/>
    <w:multiLevelType w:val="singleLevel"/>
    <w:tmpl w:val="11B00746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4E"/>
    <w:rsid w:val="004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9A9E"/>
  <w15:chartTrackingRefBased/>
  <w15:docId w15:val="{477DBCC3-5BC3-4C5E-898F-48DF709F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</dc:creator>
  <cp:keywords/>
  <dc:description/>
  <cp:lastModifiedBy>Satheesh S</cp:lastModifiedBy>
  <cp:revision>1</cp:revision>
  <dcterms:created xsi:type="dcterms:W3CDTF">2021-07-20T16:51:00Z</dcterms:created>
  <dcterms:modified xsi:type="dcterms:W3CDTF">2021-07-20T16:53:00Z</dcterms:modified>
</cp:coreProperties>
</file>