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TIMERS AND COUNTERS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1)write an ECP to generate a delay of 5 milliseconds using timer 0 mode 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#include&lt;reg51.h&gt;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TMOD = 0x00;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TH0 = 0X63;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TL0 = 0X18;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TR0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while(TF0 == 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TR0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TF0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2)write an ECP to generate a delay of 10 milliseconds using timer 0 mode 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#include&lt;reg51.h&gt;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TMOD = 0x01;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TH0 = 0XD8;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TL0 = 0XF0;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TR0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while(TF0 == 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TR0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TF0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COUNTERS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3)write an ECP to count 258 counts using counter 0 and mode1 and power on LED after 258 counts.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#include&lt;reg51.h&gt;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sbit led  =  P1^0;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cnt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TMOD = 0x05;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TR0 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while(cnt&lt;258)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cnt = (TH0*256) + TL0;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led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TR0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