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71055" w14:textId="67E8CB4F" w:rsidR="00FB60A9" w:rsidRDefault="00C67D88">
      <w:r>
        <w:rPr>
          <w:rFonts w:ascii="Arial" w:hAnsi="Arial" w:cs="Arial"/>
          <w:b/>
          <w:bCs/>
          <w:color w:val="222222"/>
          <w:shd w:val="clear" w:color="auto" w:fill="FFFFFF"/>
        </w:rPr>
        <w:t>Rest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Assured</w:t>
      </w:r>
      <w:r>
        <w:rPr>
          <w:rFonts w:ascii="Arial" w:hAnsi="Arial" w:cs="Arial"/>
          <w:color w:val="222222"/>
          <w:shd w:val="clear" w:color="auto" w:fill="FFFFFF"/>
        </w:rPr>
        <w:t> is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>
        <w:rPr>
          <w:rFonts w:ascii="Arial" w:hAnsi="Arial" w:cs="Arial"/>
          <w:color w:val="222222"/>
          <w:shd w:val="clear" w:color="auto" w:fill="FFFFFF"/>
        </w:rPr>
        <w:t> based library that is used to test RESTful Web Services. This library behaves like a headless Client to access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bCs/>
          <w:color w:val="222222"/>
          <w:shd w:val="clear" w:color="auto" w:fill="FFFFFF"/>
        </w:rPr>
        <w:t>REST</w:t>
      </w:r>
      <w:r>
        <w:rPr>
          <w:rFonts w:ascii="Arial" w:hAnsi="Arial" w:cs="Arial"/>
          <w:color w:val="222222"/>
          <w:shd w:val="clear" w:color="auto" w:fill="FFFFFF"/>
        </w:rPr>
        <w:t> web services.</w:t>
      </w:r>
    </w:p>
    <w:sectPr w:rsidR="00FB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88"/>
    <w:rsid w:val="006C1F0A"/>
    <w:rsid w:val="00B26B63"/>
    <w:rsid w:val="00C6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B2C6"/>
  <w15:chartTrackingRefBased/>
  <w15:docId w15:val="{2E5C0649-D9CE-4905-82FF-B266656F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2019-03-16T17:59:00Z</dcterms:created>
  <dcterms:modified xsi:type="dcterms:W3CDTF">2019-03-16T18:00:00Z</dcterms:modified>
</cp:coreProperties>
</file>