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50C42" w14:textId="0026E183" w:rsidR="00125D55" w:rsidRPr="00125D55" w:rsidRDefault="00125D55" w:rsidP="00125D55">
      <w:pPr>
        <w:rPr>
          <w:b/>
          <w:bCs/>
        </w:rPr>
      </w:pPr>
      <w:r w:rsidRPr="00125D55">
        <w:rPr>
          <w:b/>
          <w:bCs/>
        </w:rPr>
        <w:t>Git Undoing Things:</w:t>
      </w:r>
    </w:p>
    <w:p w14:paraId="4B03F759" w14:textId="77777777" w:rsidR="00125D55" w:rsidRPr="00125D55" w:rsidRDefault="00125D55" w:rsidP="00125D55">
      <w:r w:rsidRPr="00125D55">
        <w:t xml:space="preserve">At any stage, you may want to undo something. Here, we’ll review a few basic tools for undoing changes that you’ve made. </w:t>
      </w:r>
      <w:r w:rsidRPr="00125D55">
        <w:rPr>
          <w:b/>
          <w:bCs/>
          <w:i/>
          <w:iCs/>
        </w:rPr>
        <w:t xml:space="preserve">Be careful, because you can’t always undo some of these </w:t>
      </w:r>
      <w:proofErr w:type="spellStart"/>
      <w:r w:rsidRPr="00125D55">
        <w:rPr>
          <w:b/>
          <w:bCs/>
          <w:i/>
          <w:iCs/>
        </w:rPr>
        <w:t>undos</w:t>
      </w:r>
      <w:proofErr w:type="spellEnd"/>
      <w:r w:rsidRPr="00125D55">
        <w:t>. This is one of the few areas in Git where you may lose some work if you do it wrong.</w:t>
      </w:r>
    </w:p>
    <w:p w14:paraId="7234F416" w14:textId="77777777" w:rsidR="00125D55" w:rsidRPr="00125D55" w:rsidRDefault="00125D55" w:rsidP="00125D55">
      <w:r w:rsidRPr="00125D55">
        <w:rPr>
          <w:b/>
          <w:bCs/>
          <w:i/>
          <w:iCs/>
        </w:rPr>
        <w:t xml:space="preserve">One </w:t>
      </w:r>
      <w:r w:rsidRPr="00125D55">
        <w:rPr>
          <w:i/>
          <w:iCs/>
        </w:rPr>
        <w:t xml:space="preserve">of the </w:t>
      </w:r>
      <w:r w:rsidRPr="00125D55">
        <w:rPr>
          <w:b/>
          <w:bCs/>
          <w:i/>
          <w:iCs/>
        </w:rPr>
        <w:t xml:space="preserve">common </w:t>
      </w:r>
      <w:proofErr w:type="spellStart"/>
      <w:r w:rsidRPr="00125D55">
        <w:rPr>
          <w:b/>
          <w:bCs/>
          <w:i/>
          <w:iCs/>
        </w:rPr>
        <w:t>undos</w:t>
      </w:r>
      <w:proofErr w:type="spellEnd"/>
      <w:r w:rsidRPr="00125D55">
        <w:rPr>
          <w:b/>
          <w:bCs/>
          <w:i/>
          <w:iCs/>
        </w:rPr>
        <w:t xml:space="preserve"> takes place </w:t>
      </w:r>
      <w:r w:rsidRPr="00125D55">
        <w:rPr>
          <w:i/>
          <w:iCs/>
        </w:rPr>
        <w:t xml:space="preserve">when you </w:t>
      </w:r>
      <w:r w:rsidRPr="00125D55">
        <w:rPr>
          <w:b/>
          <w:bCs/>
          <w:i/>
          <w:iCs/>
        </w:rPr>
        <w:t xml:space="preserve">commit too early </w:t>
      </w:r>
      <w:r w:rsidRPr="00125D55">
        <w:rPr>
          <w:i/>
          <w:iCs/>
        </w:rPr>
        <w:t>and</w:t>
      </w:r>
      <w:r w:rsidRPr="00125D55">
        <w:rPr>
          <w:b/>
          <w:bCs/>
          <w:i/>
          <w:iCs/>
        </w:rPr>
        <w:t xml:space="preserve"> possibly forget to add some files</w:t>
      </w:r>
      <w:r w:rsidRPr="00125D55">
        <w:t xml:space="preserve">, or </w:t>
      </w:r>
      <w:r w:rsidRPr="00125D55">
        <w:rPr>
          <w:i/>
          <w:iCs/>
        </w:rPr>
        <w:t>you</w:t>
      </w:r>
      <w:r w:rsidRPr="00125D55">
        <w:rPr>
          <w:b/>
          <w:bCs/>
          <w:i/>
          <w:iCs/>
        </w:rPr>
        <w:t xml:space="preserve"> mess up your commit message</w:t>
      </w:r>
      <w:r w:rsidRPr="00125D55">
        <w:t xml:space="preserve">. If you want to </w:t>
      </w:r>
      <w:r w:rsidRPr="00125D55">
        <w:rPr>
          <w:b/>
          <w:bCs/>
        </w:rPr>
        <w:t>redo</w:t>
      </w:r>
      <w:r w:rsidRPr="00125D55">
        <w:t xml:space="preserve"> that </w:t>
      </w:r>
      <w:r w:rsidRPr="00125D55">
        <w:rPr>
          <w:b/>
          <w:bCs/>
        </w:rPr>
        <w:t>commit</w:t>
      </w:r>
      <w:r w:rsidRPr="00125D55">
        <w:t>, make the additional changes you forgot, stage them, and commit again using the --amend option:</w:t>
      </w:r>
    </w:p>
    <w:p w14:paraId="7484D943" w14:textId="07B79EE1" w:rsidR="00125D55" w:rsidRPr="00125D55" w:rsidRDefault="00125D55" w:rsidP="00125D55">
      <w:pPr>
        <w:pStyle w:val="ListParagraph"/>
        <w:numPr>
          <w:ilvl w:val="0"/>
          <w:numId w:val="1"/>
        </w:numPr>
        <w:rPr>
          <w:b/>
          <w:bCs/>
        </w:rPr>
      </w:pPr>
      <w:r w:rsidRPr="00125D55">
        <w:rPr>
          <w:b/>
          <w:bCs/>
        </w:rPr>
        <w:t>git commit --amend</w:t>
      </w:r>
    </w:p>
    <w:p w14:paraId="278FE77D" w14:textId="77777777" w:rsidR="00125D55" w:rsidRPr="00125D55" w:rsidRDefault="00125D55" w:rsidP="00125D55">
      <w:r w:rsidRPr="00125D55">
        <w:t xml:space="preserve">This command </w:t>
      </w:r>
      <w:r w:rsidRPr="00125D55">
        <w:rPr>
          <w:b/>
          <w:bCs/>
          <w:i/>
          <w:iCs/>
        </w:rPr>
        <w:t>takes your staging area</w:t>
      </w:r>
      <w:r w:rsidRPr="00125D55">
        <w:t xml:space="preserve"> and uses it for the commit. If you’ve made no changes since your last commit (for instance, you run this command immediately after your previous commit), then your snapshot will look exactly the same, and all you’ll change is your commit message.</w:t>
      </w:r>
    </w:p>
    <w:p w14:paraId="56B05B89" w14:textId="77777777" w:rsidR="00125D55" w:rsidRPr="00125D55" w:rsidRDefault="00125D55" w:rsidP="00125D55">
      <w:r w:rsidRPr="00125D55">
        <w:t>The same commit-message editor fires up, but it already contains the message of your previous commit. You can edit the message the same as always, but it overwrites your previous commit.</w:t>
      </w:r>
    </w:p>
    <w:p w14:paraId="46B4684B" w14:textId="77777777" w:rsidR="00125D55" w:rsidRPr="00125D55" w:rsidRDefault="00125D55" w:rsidP="00125D55">
      <w:r w:rsidRPr="00125D55">
        <w:t>As an example, if you commit and then realize you forgot to stage the changes in a file you wanted to add to this commit, you can do something like this:</w:t>
      </w:r>
    </w:p>
    <w:p w14:paraId="1211D0B4" w14:textId="4AE0199E" w:rsidR="00125D55" w:rsidRPr="00125D55" w:rsidRDefault="00125D55" w:rsidP="00125D55">
      <w:pPr>
        <w:pStyle w:val="ListParagraph"/>
        <w:numPr>
          <w:ilvl w:val="0"/>
          <w:numId w:val="1"/>
        </w:numPr>
      </w:pPr>
      <w:r w:rsidRPr="00125D55">
        <w:t>git commit -m 'initial commit'</w:t>
      </w:r>
    </w:p>
    <w:p w14:paraId="5080397E" w14:textId="77AC2F4F" w:rsidR="00125D55" w:rsidRPr="00125D55" w:rsidRDefault="00125D55" w:rsidP="00125D55">
      <w:pPr>
        <w:pStyle w:val="ListParagraph"/>
        <w:numPr>
          <w:ilvl w:val="0"/>
          <w:numId w:val="1"/>
        </w:numPr>
      </w:pPr>
      <w:r w:rsidRPr="00125D55">
        <w:t xml:space="preserve">git add </w:t>
      </w:r>
      <w:proofErr w:type="spellStart"/>
      <w:r w:rsidRPr="00125D55">
        <w:t>forgotten_file</w:t>
      </w:r>
      <w:proofErr w:type="spellEnd"/>
    </w:p>
    <w:p w14:paraId="622A8823" w14:textId="7D52234C" w:rsidR="00125D55" w:rsidRPr="00125D55" w:rsidRDefault="00125D55" w:rsidP="00125D55">
      <w:pPr>
        <w:pStyle w:val="ListParagraph"/>
        <w:numPr>
          <w:ilvl w:val="0"/>
          <w:numId w:val="1"/>
        </w:numPr>
      </w:pPr>
      <w:r w:rsidRPr="00125D55">
        <w:t>git commit --amend</w:t>
      </w:r>
    </w:p>
    <w:p w14:paraId="14B5A01A" w14:textId="77777777" w:rsidR="00125D55" w:rsidRPr="00125D55" w:rsidRDefault="00125D55" w:rsidP="00125D55">
      <w:r w:rsidRPr="00125D55">
        <w:t>You end up with a single commit — the second commit replaces the results of the first.</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125D55" w:rsidRPr="00125D55" w14:paraId="1E7D92FA" w14:textId="77777777" w:rsidTr="00125D55">
        <w:tc>
          <w:tcPr>
            <w:tcW w:w="2460" w:type="dxa"/>
            <w:tcBorders>
              <w:right w:val="single" w:sz="12" w:space="0" w:color="D8D7CF"/>
            </w:tcBorders>
            <w:tcMar>
              <w:top w:w="0" w:type="dxa"/>
              <w:left w:w="240" w:type="dxa"/>
              <w:bottom w:w="0" w:type="dxa"/>
              <w:right w:w="240" w:type="dxa"/>
            </w:tcMar>
            <w:vAlign w:val="center"/>
            <w:hideMark/>
          </w:tcPr>
          <w:p w14:paraId="16CBC2D0" w14:textId="77777777" w:rsidR="00125D55" w:rsidRPr="00125D55" w:rsidRDefault="00125D55" w:rsidP="00125D55">
            <w:r w:rsidRPr="00125D55">
              <w:t>Note</w:t>
            </w:r>
          </w:p>
        </w:tc>
        <w:tc>
          <w:tcPr>
            <w:tcW w:w="0" w:type="auto"/>
            <w:tcMar>
              <w:top w:w="0" w:type="dxa"/>
              <w:left w:w="240" w:type="dxa"/>
              <w:bottom w:w="0" w:type="dxa"/>
              <w:right w:w="240" w:type="dxa"/>
            </w:tcMar>
            <w:vAlign w:val="center"/>
            <w:hideMark/>
          </w:tcPr>
          <w:p w14:paraId="21FD7656" w14:textId="77777777" w:rsidR="00125D55" w:rsidRPr="00125D55" w:rsidRDefault="00125D55" w:rsidP="00125D55">
            <w:r w:rsidRPr="00125D55">
              <w:t>It’s important to understand that when you’re amending your last commit, you’re not so much fixing it as replacing it entirely with a new, improved commit that pushes the old commit out of the way and puts the new commit in its place. Effectively, it’s as if the previous commit never happened, and it won’t show up in your repository history.</w:t>
            </w:r>
          </w:p>
          <w:p w14:paraId="13B193BE" w14:textId="77777777" w:rsidR="00125D55" w:rsidRPr="00125D55" w:rsidRDefault="00125D55" w:rsidP="00125D55">
            <w:r w:rsidRPr="00125D55">
              <w:t>The obvious value to amending commits is to make minor improvements to your last commit, without cluttering your repository history with commit messages of the form, “Oops, forgot to add a file” or “Darn, fixing a typo in last commit”.</w:t>
            </w:r>
          </w:p>
        </w:tc>
      </w:tr>
    </w:tbl>
    <w:p w14:paraId="3684A11A" w14:textId="77777777" w:rsidR="00125D55" w:rsidRDefault="00125D55" w:rsidP="00125D55"/>
    <w:p w14:paraId="527C4814" w14:textId="5321108C" w:rsidR="00125D55" w:rsidRPr="00125D55" w:rsidRDefault="00125D55" w:rsidP="00125D55">
      <w:pPr>
        <w:rPr>
          <w:b/>
          <w:bCs/>
        </w:rPr>
      </w:pPr>
      <w:proofErr w:type="spellStart"/>
      <w:r w:rsidRPr="00125D55">
        <w:rPr>
          <w:b/>
          <w:bCs/>
        </w:rPr>
        <w:t>Unstaging</w:t>
      </w:r>
      <w:proofErr w:type="spellEnd"/>
      <w:r w:rsidRPr="00125D55">
        <w:rPr>
          <w:b/>
          <w:bCs/>
        </w:rPr>
        <w:t xml:space="preserve"> a Staged File</w:t>
      </w:r>
    </w:p>
    <w:p w14:paraId="04E5F725" w14:textId="2BC9FFE0" w:rsidR="00125D55" w:rsidRPr="00125D55" w:rsidRDefault="00125D55" w:rsidP="00125D55">
      <w:r>
        <w:t>T</w:t>
      </w:r>
      <w:r w:rsidRPr="00125D55">
        <w:t xml:space="preserve">o work with your </w:t>
      </w:r>
      <w:r w:rsidRPr="00125D55">
        <w:rPr>
          <w:b/>
          <w:bCs/>
          <w:i/>
          <w:iCs/>
        </w:rPr>
        <w:t>staging area</w:t>
      </w:r>
      <w:r w:rsidRPr="00125D55">
        <w:t xml:space="preserve"> and </w:t>
      </w:r>
      <w:r w:rsidRPr="00125D55">
        <w:rPr>
          <w:b/>
          <w:bCs/>
          <w:i/>
          <w:iCs/>
        </w:rPr>
        <w:t>working directory changes</w:t>
      </w:r>
      <w:r w:rsidRPr="00125D55">
        <w:t xml:space="preserve">. The nice part is that the command you use to determine the state of those two areas also reminds you how to undo changes to them. For example, let’s say you’ve changed two files and want to commit them as two separate changes, but you accidentally type git add * and stage them both. How can you </w:t>
      </w:r>
      <w:proofErr w:type="spellStart"/>
      <w:r w:rsidRPr="00125D55">
        <w:t>unstage</w:t>
      </w:r>
      <w:proofErr w:type="spellEnd"/>
      <w:r w:rsidRPr="00125D55">
        <w:t xml:space="preserve"> one of the two? The git status command reminds you:</w:t>
      </w:r>
    </w:p>
    <w:p w14:paraId="0546EBAF" w14:textId="79811A1A" w:rsidR="00125D55" w:rsidRPr="00125D55" w:rsidRDefault="00125D55" w:rsidP="00125D55">
      <w:pPr>
        <w:pStyle w:val="ListParagraph"/>
        <w:numPr>
          <w:ilvl w:val="0"/>
          <w:numId w:val="1"/>
        </w:numPr>
      </w:pPr>
      <w:r w:rsidRPr="00125D55">
        <w:t>git add *</w:t>
      </w:r>
    </w:p>
    <w:p w14:paraId="0CCC569E" w14:textId="3B926031" w:rsidR="00125D55" w:rsidRPr="00125D55" w:rsidRDefault="00125D55" w:rsidP="00125D55">
      <w:pPr>
        <w:pStyle w:val="ListParagraph"/>
        <w:numPr>
          <w:ilvl w:val="0"/>
          <w:numId w:val="1"/>
        </w:numPr>
      </w:pPr>
      <w:r w:rsidRPr="00125D55">
        <w:t>git status</w:t>
      </w:r>
    </w:p>
    <w:p w14:paraId="1623AE2A" w14:textId="77777777" w:rsidR="00125D55" w:rsidRPr="00125D55" w:rsidRDefault="00125D55" w:rsidP="00125D55">
      <w:r w:rsidRPr="00125D55">
        <w:t>On branch master</w:t>
      </w:r>
    </w:p>
    <w:p w14:paraId="71DD2EA9" w14:textId="77777777" w:rsidR="00125D55" w:rsidRPr="00125D55" w:rsidRDefault="00125D55" w:rsidP="00125D55">
      <w:r w:rsidRPr="00125D55">
        <w:t>Changes to be committed:</w:t>
      </w:r>
    </w:p>
    <w:p w14:paraId="4D540C72" w14:textId="77777777" w:rsidR="00125D55" w:rsidRPr="00125D55" w:rsidRDefault="00125D55" w:rsidP="00125D55">
      <w:r w:rsidRPr="00125D55">
        <w:t xml:space="preserve">  (use "git reset HEAD &lt;file&gt;..." to </w:t>
      </w:r>
      <w:proofErr w:type="spellStart"/>
      <w:r w:rsidRPr="00125D55">
        <w:t>unstage</w:t>
      </w:r>
      <w:proofErr w:type="spellEnd"/>
      <w:r w:rsidRPr="00125D55">
        <w:t>)</w:t>
      </w:r>
    </w:p>
    <w:p w14:paraId="1C83A2B9" w14:textId="77777777" w:rsidR="00125D55" w:rsidRPr="00125D55" w:rsidRDefault="00125D55" w:rsidP="00125D55">
      <w:r w:rsidRPr="00125D55">
        <w:t xml:space="preserve">    renamed:    README.md -&gt; README</w:t>
      </w:r>
    </w:p>
    <w:p w14:paraId="01064530" w14:textId="77777777" w:rsidR="00125D55" w:rsidRPr="00125D55" w:rsidRDefault="00125D55" w:rsidP="00125D55">
      <w:r w:rsidRPr="00125D55">
        <w:t xml:space="preserve">    modified:   CONTRIBUTING.md</w:t>
      </w:r>
    </w:p>
    <w:p w14:paraId="6898FBD5" w14:textId="77777777" w:rsidR="00125D55" w:rsidRPr="00125D55" w:rsidRDefault="00125D55" w:rsidP="00125D55">
      <w:r w:rsidRPr="00125D55">
        <w:t xml:space="preserve">Right below the “Changes to be committed” text, it says use git reset HEAD &lt;file&gt;... to </w:t>
      </w:r>
      <w:proofErr w:type="spellStart"/>
      <w:r w:rsidRPr="00125D55">
        <w:t>unstage</w:t>
      </w:r>
      <w:proofErr w:type="spellEnd"/>
      <w:r w:rsidRPr="00125D55">
        <w:t xml:space="preserve">. So, let’s use that advice to </w:t>
      </w:r>
      <w:proofErr w:type="spellStart"/>
      <w:r w:rsidRPr="00125D55">
        <w:t>unstage</w:t>
      </w:r>
      <w:proofErr w:type="spellEnd"/>
      <w:r w:rsidRPr="00125D55">
        <w:t xml:space="preserve"> the CONTRIBUTING.md file:</w:t>
      </w:r>
    </w:p>
    <w:p w14:paraId="5001F977" w14:textId="36133286" w:rsidR="00125D55" w:rsidRPr="00813346" w:rsidRDefault="00125D55" w:rsidP="00125D55">
      <w:pPr>
        <w:pStyle w:val="ListParagraph"/>
        <w:numPr>
          <w:ilvl w:val="0"/>
          <w:numId w:val="1"/>
        </w:numPr>
        <w:rPr>
          <w:b/>
          <w:bCs/>
        </w:rPr>
      </w:pPr>
      <w:r w:rsidRPr="00813346">
        <w:rPr>
          <w:b/>
          <w:bCs/>
        </w:rPr>
        <w:t>git reset HEAD CONTRIBUTING.md</w:t>
      </w:r>
    </w:p>
    <w:p w14:paraId="76CC1C6C" w14:textId="77777777" w:rsidR="00125D55" w:rsidRPr="00125D55" w:rsidRDefault="00125D55" w:rsidP="00125D55">
      <w:pPr>
        <w:ind w:firstLine="720"/>
      </w:pPr>
      <w:proofErr w:type="spellStart"/>
      <w:r w:rsidRPr="00125D55">
        <w:t>Unstaged</w:t>
      </w:r>
      <w:proofErr w:type="spellEnd"/>
      <w:r w:rsidRPr="00125D55">
        <w:t xml:space="preserve"> changes after reset:</w:t>
      </w:r>
    </w:p>
    <w:p w14:paraId="0F6B6568" w14:textId="77777777" w:rsidR="00125D55" w:rsidRPr="00125D55" w:rsidRDefault="00125D55" w:rsidP="00125D55">
      <w:pPr>
        <w:ind w:firstLine="720"/>
      </w:pPr>
      <w:r w:rsidRPr="00125D55">
        <w:t>M</w:t>
      </w:r>
      <w:r w:rsidRPr="00125D55">
        <w:tab/>
        <w:t>CONTRIBUTING.md</w:t>
      </w:r>
    </w:p>
    <w:p w14:paraId="71E43400" w14:textId="77777777" w:rsidR="00813346" w:rsidRPr="00125D55" w:rsidRDefault="00813346" w:rsidP="00813346">
      <w:pPr>
        <w:pStyle w:val="ListParagraph"/>
        <w:numPr>
          <w:ilvl w:val="0"/>
          <w:numId w:val="1"/>
        </w:numPr>
      </w:pPr>
      <w:r w:rsidRPr="00125D55">
        <w:t>git status</w:t>
      </w:r>
    </w:p>
    <w:p w14:paraId="66C60B44" w14:textId="77777777" w:rsidR="00125D55" w:rsidRPr="00125D55" w:rsidRDefault="00125D55" w:rsidP="00125D55">
      <w:r w:rsidRPr="00125D55">
        <w:t>On branch master</w:t>
      </w:r>
    </w:p>
    <w:p w14:paraId="56AB2FC1" w14:textId="77777777" w:rsidR="00125D55" w:rsidRPr="00125D55" w:rsidRDefault="00125D55" w:rsidP="00125D55">
      <w:r w:rsidRPr="00125D55">
        <w:t>Changes to be committed:</w:t>
      </w:r>
    </w:p>
    <w:p w14:paraId="0053E937" w14:textId="77777777" w:rsidR="00125D55" w:rsidRPr="00125D55" w:rsidRDefault="00125D55" w:rsidP="00125D55">
      <w:r w:rsidRPr="00125D55">
        <w:t xml:space="preserve">  (use "git reset HEAD &lt;file&gt;..." to </w:t>
      </w:r>
      <w:proofErr w:type="spellStart"/>
      <w:r w:rsidRPr="00125D55">
        <w:t>unstage</w:t>
      </w:r>
      <w:proofErr w:type="spellEnd"/>
      <w:r w:rsidRPr="00125D55">
        <w:t>)</w:t>
      </w:r>
    </w:p>
    <w:p w14:paraId="1A91CABB" w14:textId="77777777" w:rsidR="00125D55" w:rsidRPr="00125D55" w:rsidRDefault="00125D55" w:rsidP="00125D55">
      <w:r w:rsidRPr="00125D55">
        <w:t xml:space="preserve">    renamed:    README.md -&gt; README</w:t>
      </w:r>
    </w:p>
    <w:p w14:paraId="3A111025" w14:textId="77777777" w:rsidR="00125D55" w:rsidRPr="00125D55" w:rsidRDefault="00125D55" w:rsidP="00125D55">
      <w:r w:rsidRPr="00125D55">
        <w:t>Changes not staged for commit:</w:t>
      </w:r>
    </w:p>
    <w:p w14:paraId="3BA5209A" w14:textId="77777777" w:rsidR="00125D55" w:rsidRPr="00125D55" w:rsidRDefault="00125D55" w:rsidP="00125D55">
      <w:r w:rsidRPr="00125D55">
        <w:t xml:space="preserve">  (use "git add &lt;file&gt;..." to update what will be committed)</w:t>
      </w:r>
    </w:p>
    <w:p w14:paraId="48E08086" w14:textId="77777777" w:rsidR="00125D55" w:rsidRPr="00125D55" w:rsidRDefault="00125D55" w:rsidP="00125D55">
      <w:r w:rsidRPr="00125D55">
        <w:t xml:space="preserve">  (use "git checkout -- &lt;file&gt;..." to discard changes in working directory)</w:t>
      </w:r>
    </w:p>
    <w:p w14:paraId="4E190E0B" w14:textId="77777777" w:rsidR="00125D55" w:rsidRPr="00125D55" w:rsidRDefault="00125D55" w:rsidP="00125D55">
      <w:r w:rsidRPr="00125D55">
        <w:t xml:space="preserve">    modified:   CONTRIBUTING.md</w:t>
      </w:r>
    </w:p>
    <w:p w14:paraId="323C94A3" w14:textId="77777777" w:rsidR="00125D55" w:rsidRPr="00125D55" w:rsidRDefault="00125D55" w:rsidP="00125D55">
      <w:r w:rsidRPr="00125D55">
        <w:t xml:space="preserve">The command is a bit strange, but it works. The CONTRIBUTING.md file is modified but once again </w:t>
      </w:r>
      <w:proofErr w:type="spellStart"/>
      <w:r w:rsidRPr="00125D55">
        <w:t>unstaged</w:t>
      </w:r>
      <w:proofErr w:type="spellEnd"/>
      <w:r w:rsidRPr="00125D55">
        <w:t>.</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125D55" w:rsidRPr="00125D55" w14:paraId="79085588" w14:textId="77777777" w:rsidTr="00125D55">
        <w:tc>
          <w:tcPr>
            <w:tcW w:w="2460" w:type="dxa"/>
            <w:tcBorders>
              <w:right w:val="single" w:sz="12" w:space="0" w:color="D8D7CF"/>
            </w:tcBorders>
            <w:tcMar>
              <w:top w:w="0" w:type="dxa"/>
              <w:left w:w="240" w:type="dxa"/>
              <w:bottom w:w="0" w:type="dxa"/>
              <w:right w:w="240" w:type="dxa"/>
            </w:tcMar>
            <w:vAlign w:val="center"/>
            <w:hideMark/>
          </w:tcPr>
          <w:p w14:paraId="591F067B" w14:textId="77777777" w:rsidR="00125D55" w:rsidRPr="00125D55" w:rsidRDefault="00125D55" w:rsidP="00125D55">
            <w:r w:rsidRPr="00125D55">
              <w:t>Note</w:t>
            </w:r>
          </w:p>
        </w:tc>
        <w:tc>
          <w:tcPr>
            <w:tcW w:w="0" w:type="auto"/>
            <w:tcMar>
              <w:top w:w="0" w:type="dxa"/>
              <w:left w:w="240" w:type="dxa"/>
              <w:bottom w:w="0" w:type="dxa"/>
              <w:right w:w="240" w:type="dxa"/>
            </w:tcMar>
            <w:vAlign w:val="center"/>
            <w:hideMark/>
          </w:tcPr>
          <w:p w14:paraId="164891A6" w14:textId="77777777" w:rsidR="00125D55" w:rsidRPr="00125D55" w:rsidRDefault="00125D55" w:rsidP="00125D55">
            <w:r w:rsidRPr="00125D55">
              <w:t>It’s true that git reset can be a dangerous command, especially if you provide the --hard flag. However, in the scenario described above, the file in your working directory is not touched, so it’s relatively safe.</w:t>
            </w:r>
          </w:p>
        </w:tc>
      </w:tr>
    </w:tbl>
    <w:p w14:paraId="4FC64681" w14:textId="77777777" w:rsidR="00125D55" w:rsidRPr="00125D55" w:rsidRDefault="00125D55" w:rsidP="00125D55">
      <w:r w:rsidRPr="00125D55">
        <w:t>For now this magic invocation is all you need to know about the git reset command. We’ll go into much more detail about what reset does and how to master it to do really interesting things in </w:t>
      </w:r>
      <w:hyperlink r:id="rId5" w:history="1">
        <w:r w:rsidRPr="00125D55">
          <w:rPr>
            <w:rStyle w:val="Hyperlink"/>
          </w:rPr>
          <w:t>Reset Demystified</w:t>
        </w:r>
      </w:hyperlink>
      <w:r w:rsidRPr="00125D55">
        <w:t>.</w:t>
      </w:r>
    </w:p>
    <w:p w14:paraId="048BA5B3" w14:textId="77777777" w:rsidR="00125D55" w:rsidRPr="00813346" w:rsidRDefault="00125D55" w:rsidP="00125D55">
      <w:pPr>
        <w:rPr>
          <w:b/>
          <w:bCs/>
        </w:rPr>
      </w:pPr>
      <w:proofErr w:type="spellStart"/>
      <w:r w:rsidRPr="00813346">
        <w:rPr>
          <w:b/>
          <w:bCs/>
        </w:rPr>
        <w:t>Unmodifying</w:t>
      </w:r>
      <w:proofErr w:type="spellEnd"/>
      <w:r w:rsidRPr="00813346">
        <w:rPr>
          <w:b/>
          <w:bCs/>
        </w:rPr>
        <w:t xml:space="preserve"> a Modified File</w:t>
      </w:r>
    </w:p>
    <w:p w14:paraId="7C60678A" w14:textId="77777777" w:rsidR="00125D55" w:rsidRPr="00125D55" w:rsidRDefault="00125D55" w:rsidP="00125D55">
      <w:r w:rsidRPr="00125D55">
        <w:t xml:space="preserve">What if you realize that you don’t want to keep your changes to the CONTRIBUTING.md file? How can you easily </w:t>
      </w:r>
      <w:proofErr w:type="spellStart"/>
      <w:r w:rsidRPr="00125D55">
        <w:t>unmodify</w:t>
      </w:r>
      <w:proofErr w:type="spellEnd"/>
      <w:r w:rsidRPr="00125D55">
        <w:t xml:space="preserve"> it — revert it back to what it looked like when you last committed (or initially cloned, or however you got it into your working directory)? Luckily, git status tells you how to do that, too. In the last example output, the </w:t>
      </w:r>
      <w:proofErr w:type="spellStart"/>
      <w:r w:rsidRPr="00125D55">
        <w:t>unstaged</w:t>
      </w:r>
      <w:proofErr w:type="spellEnd"/>
      <w:r w:rsidRPr="00125D55">
        <w:t xml:space="preserve"> area looks like this:</w:t>
      </w:r>
    </w:p>
    <w:p w14:paraId="19711D16" w14:textId="77777777" w:rsidR="00125D55" w:rsidRPr="00125D55" w:rsidRDefault="00125D55" w:rsidP="00125D55">
      <w:r w:rsidRPr="00125D55">
        <w:t>Changes not staged for commit:</w:t>
      </w:r>
    </w:p>
    <w:p w14:paraId="23758386" w14:textId="77777777" w:rsidR="00125D55" w:rsidRPr="00125D55" w:rsidRDefault="00125D55" w:rsidP="00125D55">
      <w:r w:rsidRPr="00125D55">
        <w:t xml:space="preserve">  (use "git add &lt;file&gt;..." to update what will be committed)</w:t>
      </w:r>
    </w:p>
    <w:p w14:paraId="6E437DCC" w14:textId="77777777" w:rsidR="00125D55" w:rsidRPr="00125D55" w:rsidRDefault="00125D55" w:rsidP="00125D55">
      <w:r w:rsidRPr="00125D55">
        <w:t xml:space="preserve">  (use "git checkout -- &lt;file&gt;..." to discard changes in working directory)</w:t>
      </w:r>
    </w:p>
    <w:p w14:paraId="1B51F8A4" w14:textId="77777777" w:rsidR="00125D55" w:rsidRPr="00125D55" w:rsidRDefault="00125D55" w:rsidP="00125D55">
      <w:r w:rsidRPr="00125D55">
        <w:t xml:space="preserve">    modified:   CONTRIBUTING.md</w:t>
      </w:r>
    </w:p>
    <w:p w14:paraId="32BC5A2F" w14:textId="77777777" w:rsidR="00125D55" w:rsidRPr="00125D55" w:rsidRDefault="00125D55" w:rsidP="00125D55">
      <w:r w:rsidRPr="00125D55">
        <w:t>It tells you pretty explicitly how to discard the changes you’ve made. Let’s do what it says:</w:t>
      </w:r>
    </w:p>
    <w:p w14:paraId="7EDC9629" w14:textId="77FCCB5B" w:rsidR="00125D55" w:rsidRPr="00813346" w:rsidRDefault="00125D55" w:rsidP="00813346">
      <w:pPr>
        <w:pStyle w:val="ListParagraph"/>
        <w:numPr>
          <w:ilvl w:val="0"/>
          <w:numId w:val="1"/>
        </w:numPr>
        <w:rPr>
          <w:b/>
          <w:bCs/>
        </w:rPr>
      </w:pPr>
      <w:r w:rsidRPr="00813346">
        <w:rPr>
          <w:b/>
          <w:bCs/>
        </w:rPr>
        <w:t>git checkout -- CONTRIBUTING.md</w:t>
      </w:r>
    </w:p>
    <w:p w14:paraId="6F79A1F8" w14:textId="1212D833" w:rsidR="00125D55" w:rsidRPr="00813346" w:rsidRDefault="00125D55" w:rsidP="00813346">
      <w:pPr>
        <w:pStyle w:val="ListParagraph"/>
        <w:numPr>
          <w:ilvl w:val="0"/>
          <w:numId w:val="1"/>
        </w:numPr>
        <w:rPr>
          <w:b/>
          <w:bCs/>
        </w:rPr>
      </w:pPr>
      <w:r w:rsidRPr="00813346">
        <w:rPr>
          <w:b/>
          <w:bCs/>
        </w:rPr>
        <w:t>git status</w:t>
      </w:r>
    </w:p>
    <w:p w14:paraId="2847A9B2" w14:textId="77777777" w:rsidR="00125D55" w:rsidRPr="00125D55" w:rsidRDefault="00125D55" w:rsidP="00125D55">
      <w:r w:rsidRPr="00125D55">
        <w:t>On branch master</w:t>
      </w:r>
    </w:p>
    <w:p w14:paraId="6045DC37" w14:textId="77777777" w:rsidR="00125D55" w:rsidRPr="00125D55" w:rsidRDefault="00125D55" w:rsidP="00125D55">
      <w:r w:rsidRPr="00125D55">
        <w:t>Changes to be committed:</w:t>
      </w:r>
    </w:p>
    <w:p w14:paraId="731E1FEA" w14:textId="77777777" w:rsidR="00125D55" w:rsidRPr="00125D55" w:rsidRDefault="00125D55" w:rsidP="00125D55">
      <w:r w:rsidRPr="00125D55">
        <w:t xml:space="preserve">  (use "git reset HEAD &lt;file&gt;..." to </w:t>
      </w:r>
      <w:proofErr w:type="spellStart"/>
      <w:r w:rsidRPr="00125D55">
        <w:t>unstage</w:t>
      </w:r>
      <w:proofErr w:type="spellEnd"/>
      <w:r w:rsidRPr="00125D55">
        <w:t>)</w:t>
      </w:r>
    </w:p>
    <w:p w14:paraId="5E0AB3D4" w14:textId="77777777" w:rsidR="00125D55" w:rsidRPr="00125D55" w:rsidRDefault="00125D55" w:rsidP="00125D55">
      <w:bookmarkStart w:id="0" w:name="_GoBack"/>
      <w:bookmarkEnd w:id="0"/>
      <w:r w:rsidRPr="00125D55">
        <w:t xml:space="preserve">    renamed:    README.md -&gt; README</w:t>
      </w:r>
    </w:p>
    <w:p w14:paraId="5BA1BA9C" w14:textId="77777777" w:rsidR="00125D55" w:rsidRPr="00125D55" w:rsidRDefault="00125D55" w:rsidP="00125D55">
      <w:r w:rsidRPr="00125D55">
        <w:t>You can see that the changes have been reverted.</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566"/>
      </w:tblGrid>
      <w:tr w:rsidR="00125D55" w:rsidRPr="00125D55" w14:paraId="72FC590A" w14:textId="77777777" w:rsidTr="00125D55">
        <w:tc>
          <w:tcPr>
            <w:tcW w:w="2460" w:type="dxa"/>
            <w:tcBorders>
              <w:right w:val="single" w:sz="12" w:space="0" w:color="D8D7CF"/>
            </w:tcBorders>
            <w:tcMar>
              <w:top w:w="0" w:type="dxa"/>
              <w:left w:w="240" w:type="dxa"/>
              <w:bottom w:w="0" w:type="dxa"/>
              <w:right w:w="240" w:type="dxa"/>
            </w:tcMar>
            <w:vAlign w:val="center"/>
            <w:hideMark/>
          </w:tcPr>
          <w:p w14:paraId="6680D068" w14:textId="77777777" w:rsidR="00125D55" w:rsidRPr="00125D55" w:rsidRDefault="00125D55" w:rsidP="00125D55">
            <w:r w:rsidRPr="00125D55">
              <w:t>Important</w:t>
            </w:r>
          </w:p>
        </w:tc>
        <w:tc>
          <w:tcPr>
            <w:tcW w:w="0" w:type="auto"/>
            <w:tcMar>
              <w:top w:w="0" w:type="dxa"/>
              <w:left w:w="240" w:type="dxa"/>
              <w:bottom w:w="0" w:type="dxa"/>
              <w:right w:w="240" w:type="dxa"/>
            </w:tcMar>
            <w:vAlign w:val="center"/>
            <w:hideMark/>
          </w:tcPr>
          <w:p w14:paraId="76C80889" w14:textId="77777777" w:rsidR="00125D55" w:rsidRPr="00125D55" w:rsidRDefault="00125D55" w:rsidP="00125D55">
            <w:r w:rsidRPr="00125D55">
              <w:t>It’s important to understand that git checkout -- &lt;file&gt; is a dangerous command. Any local changes you made to that file are gone — Git just replaced that file with the most recently-committed version. Don’t ever use this command unless you absolutely know that you don’t want those unsaved local changes.</w:t>
            </w:r>
          </w:p>
        </w:tc>
      </w:tr>
    </w:tbl>
    <w:p w14:paraId="55F0DCC7" w14:textId="77777777" w:rsidR="00125D55" w:rsidRPr="00125D55" w:rsidRDefault="00125D55" w:rsidP="00125D55">
      <w:r w:rsidRPr="00125D55">
        <w:t>If you would like to keep the changes you’ve made to that file but still need to get it out of the way for now, we’ll go over stashing and branching in </w:t>
      </w:r>
      <w:hyperlink r:id="rId6" w:history="1">
        <w:r w:rsidRPr="00125D55">
          <w:rPr>
            <w:rStyle w:val="Hyperlink"/>
          </w:rPr>
          <w:t>Git Branching</w:t>
        </w:r>
      </w:hyperlink>
      <w:r w:rsidRPr="00125D55">
        <w:t>; these are generally better ways to go.</w:t>
      </w:r>
    </w:p>
    <w:p w14:paraId="145299C9" w14:textId="77777777" w:rsidR="00125D55" w:rsidRPr="00125D55" w:rsidRDefault="00125D55" w:rsidP="00125D55">
      <w:r w:rsidRPr="00125D55">
        <w:t>Remember, anything that is committed in Git can almost always be recovered. Even commits that were on branches that were deleted or commits that were overwritten with an --amend commit can be recovered (see </w:t>
      </w:r>
      <w:hyperlink r:id="rId7" w:history="1">
        <w:r w:rsidRPr="00125D55">
          <w:rPr>
            <w:rStyle w:val="Hyperlink"/>
          </w:rPr>
          <w:t>Data Recovery</w:t>
        </w:r>
      </w:hyperlink>
      <w:r w:rsidRPr="00125D55">
        <w:t> for data recovery). However, anything you lose that was never committed is likely never to be seen again.</w:t>
      </w:r>
    </w:p>
    <w:p w14:paraId="61BA933E" w14:textId="77777777" w:rsidR="00232374" w:rsidRPr="00125D55" w:rsidRDefault="00232374" w:rsidP="00125D55"/>
    <w:sectPr w:rsidR="00232374" w:rsidRPr="0012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65E11"/>
    <w:multiLevelType w:val="hybridMultilevel"/>
    <w:tmpl w:val="1D06F716"/>
    <w:lvl w:ilvl="0" w:tplc="D396C7A8">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55"/>
    <w:rsid w:val="00125D55"/>
    <w:rsid w:val="00232374"/>
    <w:rsid w:val="00813346"/>
    <w:rsid w:val="00F44B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0261"/>
  <w15:chartTrackingRefBased/>
  <w15:docId w15:val="{663036D7-9772-45CA-A84C-862586237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5D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25D5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25D5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5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25D5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25D5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25D5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25D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5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5D55"/>
    <w:rPr>
      <w:rFonts w:ascii="Courier New" w:eastAsia="Times New Roman" w:hAnsi="Courier New" w:cs="Courier New"/>
      <w:sz w:val="20"/>
      <w:szCs w:val="20"/>
      <w:lang w:eastAsia="en-GB"/>
    </w:rPr>
  </w:style>
  <w:style w:type="character" w:styleId="Emphasis">
    <w:name w:val="Emphasis"/>
    <w:basedOn w:val="DefaultParagraphFont"/>
    <w:uiPriority w:val="20"/>
    <w:qFormat/>
    <w:rsid w:val="00125D55"/>
    <w:rPr>
      <w:i/>
      <w:iCs/>
    </w:rPr>
  </w:style>
  <w:style w:type="character" w:styleId="Hyperlink">
    <w:name w:val="Hyperlink"/>
    <w:basedOn w:val="DefaultParagraphFont"/>
    <w:uiPriority w:val="99"/>
    <w:unhideWhenUsed/>
    <w:rsid w:val="00125D55"/>
    <w:rPr>
      <w:color w:val="0000FF"/>
      <w:u w:val="single"/>
    </w:rPr>
  </w:style>
  <w:style w:type="paragraph" w:styleId="ListParagraph">
    <w:name w:val="List Paragraph"/>
    <w:basedOn w:val="Normal"/>
    <w:uiPriority w:val="34"/>
    <w:qFormat/>
    <w:rsid w:val="00125D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95445">
      <w:bodyDiv w:val="1"/>
      <w:marLeft w:val="0"/>
      <w:marRight w:val="0"/>
      <w:marTop w:val="0"/>
      <w:marBottom w:val="0"/>
      <w:divBdr>
        <w:top w:val="none" w:sz="0" w:space="0" w:color="auto"/>
        <w:left w:val="none" w:sz="0" w:space="0" w:color="auto"/>
        <w:bottom w:val="none" w:sz="0" w:space="0" w:color="auto"/>
        <w:right w:val="none" w:sz="0" w:space="0" w:color="auto"/>
      </w:divBdr>
      <w:divsChild>
        <w:div w:id="409230123">
          <w:marLeft w:val="0"/>
          <w:marRight w:val="0"/>
          <w:marTop w:val="0"/>
          <w:marBottom w:val="0"/>
          <w:divBdr>
            <w:top w:val="none" w:sz="0" w:space="0" w:color="auto"/>
            <w:left w:val="none" w:sz="0" w:space="0" w:color="auto"/>
            <w:bottom w:val="none" w:sz="0" w:space="0" w:color="auto"/>
            <w:right w:val="none" w:sz="0" w:space="0" w:color="auto"/>
          </w:divBdr>
          <w:divsChild>
            <w:div w:id="1835682092">
              <w:marLeft w:val="0"/>
              <w:marRight w:val="0"/>
              <w:marTop w:val="0"/>
              <w:marBottom w:val="0"/>
              <w:divBdr>
                <w:top w:val="none" w:sz="0" w:space="0" w:color="auto"/>
                <w:left w:val="none" w:sz="0" w:space="0" w:color="auto"/>
                <w:bottom w:val="none" w:sz="0" w:space="0" w:color="auto"/>
                <w:right w:val="none" w:sz="0" w:space="0" w:color="auto"/>
              </w:divBdr>
            </w:div>
            <w:div w:id="762066498">
              <w:marLeft w:val="0"/>
              <w:marRight w:val="0"/>
              <w:marTop w:val="0"/>
              <w:marBottom w:val="0"/>
              <w:divBdr>
                <w:top w:val="none" w:sz="0" w:space="0" w:color="auto"/>
                <w:left w:val="none" w:sz="0" w:space="0" w:color="auto"/>
                <w:bottom w:val="none" w:sz="0" w:space="0" w:color="auto"/>
                <w:right w:val="none" w:sz="0" w:space="0" w:color="auto"/>
              </w:divBdr>
            </w:div>
            <w:div w:id="581791075">
              <w:marLeft w:val="0"/>
              <w:marRight w:val="0"/>
              <w:marTop w:val="0"/>
              <w:marBottom w:val="0"/>
              <w:divBdr>
                <w:top w:val="none" w:sz="0" w:space="0" w:color="auto"/>
                <w:left w:val="none" w:sz="0" w:space="0" w:color="auto"/>
                <w:bottom w:val="none" w:sz="0" w:space="0" w:color="auto"/>
                <w:right w:val="none" w:sz="0" w:space="0" w:color="auto"/>
              </w:divBdr>
              <w:divsChild>
                <w:div w:id="672682507">
                  <w:marLeft w:val="0"/>
                  <w:marRight w:val="0"/>
                  <w:marTop w:val="0"/>
                  <w:marBottom w:val="0"/>
                  <w:divBdr>
                    <w:top w:val="none" w:sz="0" w:space="0" w:color="auto"/>
                    <w:left w:val="none" w:sz="0" w:space="0" w:color="auto"/>
                    <w:bottom w:val="none" w:sz="0" w:space="0" w:color="auto"/>
                    <w:right w:val="none" w:sz="0" w:space="0" w:color="auto"/>
                  </w:divBdr>
                </w:div>
              </w:divsChild>
            </w:div>
            <w:div w:id="200438041">
              <w:marLeft w:val="0"/>
              <w:marRight w:val="0"/>
              <w:marTop w:val="0"/>
              <w:marBottom w:val="0"/>
              <w:divBdr>
                <w:top w:val="none" w:sz="0" w:space="0" w:color="auto"/>
                <w:left w:val="none" w:sz="0" w:space="0" w:color="auto"/>
                <w:bottom w:val="none" w:sz="0" w:space="0" w:color="auto"/>
                <w:right w:val="none" w:sz="0" w:space="0" w:color="auto"/>
              </w:divBdr>
            </w:div>
            <w:div w:id="1962304016">
              <w:marLeft w:val="0"/>
              <w:marRight w:val="0"/>
              <w:marTop w:val="0"/>
              <w:marBottom w:val="0"/>
              <w:divBdr>
                <w:top w:val="none" w:sz="0" w:space="0" w:color="auto"/>
                <w:left w:val="none" w:sz="0" w:space="0" w:color="auto"/>
                <w:bottom w:val="none" w:sz="0" w:space="0" w:color="auto"/>
                <w:right w:val="none" w:sz="0" w:space="0" w:color="auto"/>
              </w:divBdr>
            </w:div>
            <w:div w:id="341976827">
              <w:marLeft w:val="0"/>
              <w:marRight w:val="0"/>
              <w:marTop w:val="0"/>
              <w:marBottom w:val="0"/>
              <w:divBdr>
                <w:top w:val="none" w:sz="0" w:space="0" w:color="auto"/>
                <w:left w:val="none" w:sz="0" w:space="0" w:color="auto"/>
                <w:bottom w:val="none" w:sz="0" w:space="0" w:color="auto"/>
                <w:right w:val="none" w:sz="0" w:space="0" w:color="auto"/>
              </w:divBdr>
            </w:div>
            <w:div w:id="2070414766">
              <w:marLeft w:val="0"/>
              <w:marRight w:val="0"/>
              <w:marTop w:val="0"/>
              <w:marBottom w:val="0"/>
              <w:divBdr>
                <w:top w:val="none" w:sz="0" w:space="0" w:color="auto"/>
                <w:left w:val="none" w:sz="0" w:space="0" w:color="auto"/>
                <w:bottom w:val="none" w:sz="0" w:space="0" w:color="auto"/>
                <w:right w:val="none" w:sz="0" w:space="0" w:color="auto"/>
              </w:divBdr>
              <w:divsChild>
                <w:div w:id="68893410">
                  <w:marLeft w:val="0"/>
                  <w:marRight w:val="0"/>
                  <w:marTop w:val="0"/>
                  <w:marBottom w:val="0"/>
                  <w:divBdr>
                    <w:top w:val="none" w:sz="0" w:space="0" w:color="auto"/>
                    <w:left w:val="none" w:sz="0" w:space="0" w:color="auto"/>
                    <w:bottom w:val="none" w:sz="0" w:space="0" w:color="auto"/>
                    <w:right w:val="none" w:sz="0" w:space="0" w:color="auto"/>
                  </w:divBdr>
                </w:div>
              </w:divsChild>
            </w:div>
            <w:div w:id="2068843045">
              <w:marLeft w:val="0"/>
              <w:marRight w:val="0"/>
              <w:marTop w:val="0"/>
              <w:marBottom w:val="0"/>
              <w:divBdr>
                <w:top w:val="none" w:sz="0" w:space="0" w:color="auto"/>
                <w:left w:val="none" w:sz="0" w:space="0" w:color="auto"/>
                <w:bottom w:val="none" w:sz="0" w:space="0" w:color="auto"/>
                <w:right w:val="none" w:sz="0" w:space="0" w:color="auto"/>
              </w:divBdr>
            </w:div>
            <w:div w:id="1005866705">
              <w:marLeft w:val="0"/>
              <w:marRight w:val="0"/>
              <w:marTop w:val="0"/>
              <w:marBottom w:val="0"/>
              <w:divBdr>
                <w:top w:val="none" w:sz="0" w:space="0" w:color="auto"/>
                <w:left w:val="none" w:sz="0" w:space="0" w:color="auto"/>
                <w:bottom w:val="none" w:sz="0" w:space="0" w:color="auto"/>
                <w:right w:val="none" w:sz="0" w:space="0" w:color="auto"/>
              </w:divBdr>
              <w:divsChild>
                <w:div w:id="944846972">
                  <w:marLeft w:val="0"/>
                  <w:marRight w:val="0"/>
                  <w:marTop w:val="0"/>
                  <w:marBottom w:val="0"/>
                  <w:divBdr>
                    <w:top w:val="none" w:sz="0" w:space="0" w:color="auto"/>
                    <w:left w:val="none" w:sz="0" w:space="0" w:color="auto"/>
                    <w:bottom w:val="none" w:sz="0" w:space="0" w:color="auto"/>
                    <w:right w:val="none" w:sz="0" w:space="0" w:color="auto"/>
                  </w:divBdr>
                </w:div>
                <w:div w:id="90469783">
                  <w:marLeft w:val="0"/>
                  <w:marRight w:val="0"/>
                  <w:marTop w:val="0"/>
                  <w:marBottom w:val="0"/>
                  <w:divBdr>
                    <w:top w:val="none" w:sz="0" w:space="0" w:color="auto"/>
                    <w:left w:val="none" w:sz="0" w:space="0" w:color="auto"/>
                    <w:bottom w:val="none" w:sz="0" w:space="0" w:color="auto"/>
                    <w:right w:val="none" w:sz="0" w:space="0" w:color="auto"/>
                  </w:divBdr>
                </w:div>
                <w:div w:id="1268393968">
                  <w:marLeft w:val="0"/>
                  <w:marRight w:val="0"/>
                  <w:marTop w:val="0"/>
                  <w:marBottom w:val="0"/>
                  <w:divBdr>
                    <w:top w:val="none" w:sz="0" w:space="0" w:color="auto"/>
                    <w:left w:val="none" w:sz="0" w:space="0" w:color="auto"/>
                    <w:bottom w:val="none" w:sz="0" w:space="0" w:color="auto"/>
                    <w:right w:val="none" w:sz="0" w:space="0" w:color="auto"/>
                  </w:divBdr>
                </w:div>
              </w:divsChild>
            </w:div>
            <w:div w:id="307788780">
              <w:marLeft w:val="0"/>
              <w:marRight w:val="0"/>
              <w:marTop w:val="0"/>
              <w:marBottom w:val="0"/>
              <w:divBdr>
                <w:top w:val="none" w:sz="0" w:space="0" w:color="auto"/>
                <w:left w:val="none" w:sz="0" w:space="0" w:color="auto"/>
                <w:bottom w:val="none" w:sz="0" w:space="0" w:color="auto"/>
                <w:right w:val="none" w:sz="0" w:space="0" w:color="auto"/>
              </w:divBdr>
              <w:divsChild>
                <w:div w:id="1300038300">
                  <w:marLeft w:val="0"/>
                  <w:marRight w:val="0"/>
                  <w:marTop w:val="0"/>
                  <w:marBottom w:val="0"/>
                  <w:divBdr>
                    <w:top w:val="none" w:sz="0" w:space="0" w:color="auto"/>
                    <w:left w:val="none" w:sz="0" w:space="0" w:color="auto"/>
                    <w:bottom w:val="none" w:sz="0" w:space="0" w:color="auto"/>
                    <w:right w:val="none" w:sz="0" w:space="0" w:color="auto"/>
                  </w:divBdr>
                </w:div>
                <w:div w:id="1311520121">
                  <w:marLeft w:val="0"/>
                  <w:marRight w:val="0"/>
                  <w:marTop w:val="0"/>
                  <w:marBottom w:val="0"/>
                  <w:divBdr>
                    <w:top w:val="none" w:sz="0" w:space="0" w:color="auto"/>
                    <w:left w:val="none" w:sz="0" w:space="0" w:color="auto"/>
                    <w:bottom w:val="none" w:sz="0" w:space="0" w:color="auto"/>
                    <w:right w:val="none" w:sz="0" w:space="0" w:color="auto"/>
                  </w:divBdr>
                  <w:divsChild>
                    <w:div w:id="681394900">
                      <w:marLeft w:val="0"/>
                      <w:marRight w:val="0"/>
                      <w:marTop w:val="0"/>
                      <w:marBottom w:val="0"/>
                      <w:divBdr>
                        <w:top w:val="none" w:sz="0" w:space="0" w:color="auto"/>
                        <w:left w:val="none" w:sz="0" w:space="0" w:color="auto"/>
                        <w:bottom w:val="none" w:sz="0" w:space="0" w:color="auto"/>
                        <w:right w:val="none" w:sz="0" w:space="0" w:color="auto"/>
                      </w:divBdr>
                    </w:div>
                  </w:divsChild>
                </w:div>
                <w:div w:id="220362333">
                  <w:marLeft w:val="0"/>
                  <w:marRight w:val="0"/>
                  <w:marTop w:val="0"/>
                  <w:marBottom w:val="0"/>
                  <w:divBdr>
                    <w:top w:val="none" w:sz="0" w:space="0" w:color="auto"/>
                    <w:left w:val="none" w:sz="0" w:space="0" w:color="auto"/>
                    <w:bottom w:val="none" w:sz="0" w:space="0" w:color="auto"/>
                    <w:right w:val="none" w:sz="0" w:space="0" w:color="auto"/>
                  </w:divBdr>
                </w:div>
                <w:div w:id="258608245">
                  <w:marLeft w:val="0"/>
                  <w:marRight w:val="0"/>
                  <w:marTop w:val="0"/>
                  <w:marBottom w:val="0"/>
                  <w:divBdr>
                    <w:top w:val="none" w:sz="0" w:space="0" w:color="auto"/>
                    <w:left w:val="none" w:sz="0" w:space="0" w:color="auto"/>
                    <w:bottom w:val="none" w:sz="0" w:space="0" w:color="auto"/>
                    <w:right w:val="none" w:sz="0" w:space="0" w:color="auto"/>
                  </w:divBdr>
                  <w:divsChild>
                    <w:div w:id="1749691826">
                      <w:marLeft w:val="0"/>
                      <w:marRight w:val="0"/>
                      <w:marTop w:val="0"/>
                      <w:marBottom w:val="0"/>
                      <w:divBdr>
                        <w:top w:val="none" w:sz="0" w:space="0" w:color="auto"/>
                        <w:left w:val="none" w:sz="0" w:space="0" w:color="auto"/>
                        <w:bottom w:val="none" w:sz="0" w:space="0" w:color="auto"/>
                        <w:right w:val="none" w:sz="0" w:space="0" w:color="auto"/>
                      </w:divBdr>
                    </w:div>
                  </w:divsChild>
                </w:div>
                <w:div w:id="2085839356">
                  <w:marLeft w:val="0"/>
                  <w:marRight w:val="0"/>
                  <w:marTop w:val="0"/>
                  <w:marBottom w:val="0"/>
                  <w:divBdr>
                    <w:top w:val="none" w:sz="0" w:space="0" w:color="auto"/>
                    <w:left w:val="none" w:sz="0" w:space="0" w:color="auto"/>
                    <w:bottom w:val="none" w:sz="0" w:space="0" w:color="auto"/>
                    <w:right w:val="none" w:sz="0" w:space="0" w:color="auto"/>
                  </w:divBdr>
                </w:div>
                <w:div w:id="2113233848">
                  <w:marLeft w:val="0"/>
                  <w:marRight w:val="0"/>
                  <w:marTop w:val="0"/>
                  <w:marBottom w:val="0"/>
                  <w:divBdr>
                    <w:top w:val="none" w:sz="0" w:space="0" w:color="auto"/>
                    <w:left w:val="none" w:sz="0" w:space="0" w:color="auto"/>
                    <w:bottom w:val="none" w:sz="0" w:space="0" w:color="auto"/>
                    <w:right w:val="none" w:sz="0" w:space="0" w:color="auto"/>
                  </w:divBdr>
                  <w:divsChild>
                    <w:div w:id="798575597">
                      <w:marLeft w:val="0"/>
                      <w:marRight w:val="0"/>
                      <w:marTop w:val="0"/>
                      <w:marBottom w:val="0"/>
                      <w:divBdr>
                        <w:top w:val="none" w:sz="0" w:space="0" w:color="auto"/>
                        <w:left w:val="none" w:sz="0" w:space="0" w:color="auto"/>
                        <w:bottom w:val="none" w:sz="0" w:space="0" w:color="auto"/>
                        <w:right w:val="none" w:sz="0" w:space="0" w:color="auto"/>
                      </w:divBdr>
                    </w:div>
                    <w:div w:id="1479153890">
                      <w:marLeft w:val="0"/>
                      <w:marRight w:val="0"/>
                      <w:marTop w:val="0"/>
                      <w:marBottom w:val="0"/>
                      <w:divBdr>
                        <w:top w:val="none" w:sz="0" w:space="0" w:color="auto"/>
                        <w:left w:val="none" w:sz="0" w:space="0" w:color="auto"/>
                        <w:bottom w:val="none" w:sz="0" w:space="0" w:color="auto"/>
                        <w:right w:val="none" w:sz="0" w:space="0" w:color="auto"/>
                      </w:divBdr>
                    </w:div>
                  </w:divsChild>
                </w:div>
                <w:div w:id="785277435">
                  <w:marLeft w:val="0"/>
                  <w:marRight w:val="0"/>
                  <w:marTop w:val="0"/>
                  <w:marBottom w:val="0"/>
                  <w:divBdr>
                    <w:top w:val="none" w:sz="0" w:space="0" w:color="auto"/>
                    <w:left w:val="none" w:sz="0" w:space="0" w:color="auto"/>
                    <w:bottom w:val="none" w:sz="0" w:space="0" w:color="auto"/>
                    <w:right w:val="none" w:sz="0" w:space="0" w:color="auto"/>
                  </w:divBdr>
                </w:div>
              </w:divsChild>
            </w:div>
            <w:div w:id="1425033514">
              <w:marLeft w:val="0"/>
              <w:marRight w:val="0"/>
              <w:marTop w:val="0"/>
              <w:marBottom w:val="0"/>
              <w:divBdr>
                <w:top w:val="none" w:sz="0" w:space="0" w:color="auto"/>
                <w:left w:val="none" w:sz="0" w:space="0" w:color="auto"/>
                <w:bottom w:val="none" w:sz="0" w:space="0" w:color="auto"/>
                <w:right w:val="none" w:sz="0" w:space="0" w:color="auto"/>
              </w:divBdr>
              <w:divsChild>
                <w:div w:id="1147237784">
                  <w:marLeft w:val="0"/>
                  <w:marRight w:val="0"/>
                  <w:marTop w:val="0"/>
                  <w:marBottom w:val="0"/>
                  <w:divBdr>
                    <w:top w:val="none" w:sz="0" w:space="0" w:color="auto"/>
                    <w:left w:val="none" w:sz="0" w:space="0" w:color="auto"/>
                    <w:bottom w:val="none" w:sz="0" w:space="0" w:color="auto"/>
                    <w:right w:val="none" w:sz="0" w:space="0" w:color="auto"/>
                  </w:divBdr>
                </w:div>
                <w:div w:id="1864631061">
                  <w:marLeft w:val="0"/>
                  <w:marRight w:val="0"/>
                  <w:marTop w:val="0"/>
                  <w:marBottom w:val="0"/>
                  <w:divBdr>
                    <w:top w:val="none" w:sz="0" w:space="0" w:color="auto"/>
                    <w:left w:val="none" w:sz="0" w:space="0" w:color="auto"/>
                    <w:bottom w:val="none" w:sz="0" w:space="0" w:color="auto"/>
                    <w:right w:val="none" w:sz="0" w:space="0" w:color="auto"/>
                  </w:divBdr>
                  <w:divsChild>
                    <w:div w:id="6442976">
                      <w:marLeft w:val="0"/>
                      <w:marRight w:val="0"/>
                      <w:marTop w:val="0"/>
                      <w:marBottom w:val="0"/>
                      <w:divBdr>
                        <w:top w:val="none" w:sz="0" w:space="0" w:color="auto"/>
                        <w:left w:val="none" w:sz="0" w:space="0" w:color="auto"/>
                        <w:bottom w:val="none" w:sz="0" w:space="0" w:color="auto"/>
                        <w:right w:val="none" w:sz="0" w:space="0" w:color="auto"/>
                      </w:divBdr>
                    </w:div>
                  </w:divsChild>
                </w:div>
                <w:div w:id="1121877844">
                  <w:marLeft w:val="0"/>
                  <w:marRight w:val="0"/>
                  <w:marTop w:val="0"/>
                  <w:marBottom w:val="0"/>
                  <w:divBdr>
                    <w:top w:val="none" w:sz="0" w:space="0" w:color="auto"/>
                    <w:left w:val="none" w:sz="0" w:space="0" w:color="auto"/>
                    <w:bottom w:val="none" w:sz="0" w:space="0" w:color="auto"/>
                    <w:right w:val="none" w:sz="0" w:space="0" w:color="auto"/>
                  </w:divBdr>
                </w:div>
                <w:div w:id="85275618">
                  <w:marLeft w:val="0"/>
                  <w:marRight w:val="0"/>
                  <w:marTop w:val="0"/>
                  <w:marBottom w:val="0"/>
                  <w:divBdr>
                    <w:top w:val="none" w:sz="0" w:space="0" w:color="auto"/>
                    <w:left w:val="none" w:sz="0" w:space="0" w:color="auto"/>
                    <w:bottom w:val="none" w:sz="0" w:space="0" w:color="auto"/>
                    <w:right w:val="none" w:sz="0" w:space="0" w:color="auto"/>
                  </w:divBdr>
                  <w:divsChild>
                    <w:div w:id="1594363418">
                      <w:marLeft w:val="0"/>
                      <w:marRight w:val="0"/>
                      <w:marTop w:val="0"/>
                      <w:marBottom w:val="0"/>
                      <w:divBdr>
                        <w:top w:val="none" w:sz="0" w:space="0" w:color="auto"/>
                        <w:left w:val="none" w:sz="0" w:space="0" w:color="auto"/>
                        <w:bottom w:val="none" w:sz="0" w:space="0" w:color="auto"/>
                        <w:right w:val="none" w:sz="0" w:space="0" w:color="auto"/>
                      </w:divBdr>
                    </w:div>
                  </w:divsChild>
                </w:div>
                <w:div w:id="1948003891">
                  <w:marLeft w:val="0"/>
                  <w:marRight w:val="0"/>
                  <w:marTop w:val="0"/>
                  <w:marBottom w:val="0"/>
                  <w:divBdr>
                    <w:top w:val="none" w:sz="0" w:space="0" w:color="auto"/>
                    <w:left w:val="none" w:sz="0" w:space="0" w:color="auto"/>
                    <w:bottom w:val="none" w:sz="0" w:space="0" w:color="auto"/>
                    <w:right w:val="none" w:sz="0" w:space="0" w:color="auto"/>
                  </w:divBdr>
                </w:div>
                <w:div w:id="1393196844">
                  <w:marLeft w:val="0"/>
                  <w:marRight w:val="0"/>
                  <w:marTop w:val="0"/>
                  <w:marBottom w:val="0"/>
                  <w:divBdr>
                    <w:top w:val="none" w:sz="0" w:space="0" w:color="auto"/>
                    <w:left w:val="none" w:sz="0" w:space="0" w:color="auto"/>
                    <w:bottom w:val="none" w:sz="0" w:space="0" w:color="auto"/>
                    <w:right w:val="none" w:sz="0" w:space="0" w:color="auto"/>
                  </w:divBdr>
                  <w:divsChild>
                    <w:div w:id="1964850032">
                      <w:marLeft w:val="0"/>
                      <w:marRight w:val="0"/>
                      <w:marTop w:val="0"/>
                      <w:marBottom w:val="0"/>
                      <w:divBdr>
                        <w:top w:val="none" w:sz="0" w:space="0" w:color="auto"/>
                        <w:left w:val="none" w:sz="0" w:space="0" w:color="auto"/>
                        <w:bottom w:val="none" w:sz="0" w:space="0" w:color="auto"/>
                        <w:right w:val="none" w:sz="0" w:space="0" w:color="auto"/>
                      </w:divBdr>
                    </w:div>
                    <w:div w:id="1593123251">
                      <w:marLeft w:val="0"/>
                      <w:marRight w:val="0"/>
                      <w:marTop w:val="0"/>
                      <w:marBottom w:val="0"/>
                      <w:divBdr>
                        <w:top w:val="none" w:sz="0" w:space="0" w:color="auto"/>
                        <w:left w:val="none" w:sz="0" w:space="0" w:color="auto"/>
                        <w:bottom w:val="none" w:sz="0" w:space="0" w:color="auto"/>
                        <w:right w:val="none" w:sz="0" w:space="0" w:color="auto"/>
                      </w:divBdr>
                    </w:div>
                  </w:divsChild>
                </w:div>
                <w:div w:id="1754665653">
                  <w:marLeft w:val="0"/>
                  <w:marRight w:val="0"/>
                  <w:marTop w:val="0"/>
                  <w:marBottom w:val="0"/>
                  <w:divBdr>
                    <w:top w:val="none" w:sz="0" w:space="0" w:color="auto"/>
                    <w:left w:val="none" w:sz="0" w:space="0" w:color="auto"/>
                    <w:bottom w:val="none" w:sz="0" w:space="0" w:color="auto"/>
                    <w:right w:val="none" w:sz="0" w:space="0" w:color="auto"/>
                  </w:divBdr>
                </w:div>
                <w:div w:id="893614638">
                  <w:marLeft w:val="0"/>
                  <w:marRight w:val="0"/>
                  <w:marTop w:val="0"/>
                  <w:marBottom w:val="0"/>
                  <w:divBdr>
                    <w:top w:val="none" w:sz="0" w:space="0" w:color="auto"/>
                    <w:left w:val="none" w:sz="0" w:space="0" w:color="auto"/>
                    <w:bottom w:val="none" w:sz="0" w:space="0" w:color="auto"/>
                    <w:right w:val="none" w:sz="0" w:space="0" w:color="auto"/>
                  </w:divBdr>
                </w:div>
              </w:divsChild>
            </w:div>
            <w:div w:id="20978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book/en/v2/ch00/_data_reco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ch03-git-branching" TargetMode="External"/><Relationship Id="rId5" Type="http://schemas.openxmlformats.org/officeDocument/2006/relationships/hyperlink" Target="https://git-scm.com/book/en/v2/ch00/_git_re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2020-02-15T15:07:00Z</dcterms:created>
  <dcterms:modified xsi:type="dcterms:W3CDTF">2020-02-15T15:20:00Z</dcterms:modified>
</cp:coreProperties>
</file>