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78954" w14:textId="1C4376BD" w:rsidR="00545BAC" w:rsidRPr="00F00CFC" w:rsidRDefault="00C86FD9" w:rsidP="00F00CFC">
      <w:pPr>
        <w:pStyle w:val="ListParagraph"/>
        <w:numPr>
          <w:ilvl w:val="0"/>
          <w:numId w:val="2"/>
        </w:numPr>
        <w:rPr>
          <w:rFonts w:ascii="IBM Plex Sans" w:hAnsi="IBM Plex Sans"/>
          <w:b/>
          <w:bCs/>
          <w:color w:val="EE0000"/>
          <w:sz w:val="24"/>
          <w:szCs w:val="24"/>
        </w:rPr>
      </w:pPr>
      <w:r w:rsidRPr="00F00CFC">
        <w:rPr>
          <w:rFonts w:ascii="IBM Plex Sans" w:hAnsi="IBM Plex Sans"/>
          <w:b/>
          <w:bCs/>
          <w:color w:val="EE0000"/>
          <w:sz w:val="24"/>
          <w:szCs w:val="24"/>
        </w:rPr>
        <w:t>Create an app in salesforce simulating the functionalities of a Bank (App Label: “Bank”).</w:t>
      </w:r>
    </w:p>
    <w:p w14:paraId="49CBC3A6" w14:textId="2B29D38E" w:rsidR="00C86FD9" w:rsidRDefault="00C86FD9">
      <w:pPr>
        <w:rPr>
          <w:rFonts w:ascii="IBM Plex Sans" w:hAnsi="IBM Plex Sans"/>
          <w:b/>
          <w:bCs/>
          <w:color w:val="70AD47" w:themeColor="accent6"/>
        </w:rPr>
      </w:pPr>
      <w:r w:rsidRPr="00C86FD9">
        <w:rPr>
          <w:rFonts w:ascii="IBM Plex Sans" w:hAnsi="IBM Plex Sans"/>
          <w:b/>
          <w:bCs/>
          <w:color w:val="70AD47" w:themeColor="accent6"/>
        </w:rPr>
        <w:t>Steps</w:t>
      </w:r>
      <w:r>
        <w:rPr>
          <w:rFonts w:ascii="IBM Plex Sans" w:hAnsi="IBM Plex Sans"/>
          <w:b/>
          <w:bCs/>
          <w:color w:val="70AD47" w:themeColor="accent6"/>
        </w:rPr>
        <w:t>:</w:t>
      </w:r>
    </w:p>
    <w:p w14:paraId="6A97C27A" w14:textId="2B6C695A" w:rsidR="00C86FD9" w:rsidRPr="00C86FD9" w:rsidRDefault="00C86FD9" w:rsidP="00C86FD9">
      <w:pPr>
        <w:pStyle w:val="ListParagraph"/>
        <w:numPr>
          <w:ilvl w:val="0"/>
          <w:numId w:val="1"/>
        </w:num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color w:val="000000" w:themeColor="text1"/>
        </w:rPr>
        <w:t xml:space="preserve">Setup → App Manager → </w:t>
      </w:r>
      <w:r w:rsidRPr="00C86FD9">
        <w:rPr>
          <w:rFonts w:ascii="IBM Plex Sans" w:hAnsi="IBM Plex Sans"/>
          <w:b/>
          <w:bCs/>
          <w:color w:val="000000" w:themeColor="text1"/>
        </w:rPr>
        <w:t>New Lightning App</w:t>
      </w:r>
      <w:r w:rsidRPr="00C86FD9">
        <w:rPr>
          <w:rFonts w:ascii="IBM Plex Sans" w:hAnsi="IBM Plex Sans"/>
          <w:color w:val="000000" w:themeColor="text1"/>
        </w:rPr>
        <w:t>.</w:t>
      </w:r>
    </w:p>
    <w:p w14:paraId="5B0CAF0A" w14:textId="3FACDB9E" w:rsidR="00C86FD9" w:rsidRPr="00C86FD9" w:rsidRDefault="00C86FD9" w:rsidP="00C86FD9">
      <w:pPr>
        <w:pStyle w:val="ListParagraph"/>
        <w:numPr>
          <w:ilvl w:val="0"/>
          <w:numId w:val="1"/>
        </w:num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color w:val="000000" w:themeColor="text1"/>
        </w:rPr>
        <w:t xml:space="preserve">App Name: </w:t>
      </w:r>
      <w:r w:rsidRPr="00C86FD9">
        <w:rPr>
          <w:rFonts w:ascii="IBM Plex Sans" w:hAnsi="IBM Plex Sans"/>
          <w:b/>
          <w:bCs/>
          <w:color w:val="000000" w:themeColor="text1"/>
        </w:rPr>
        <w:t>Bank</w:t>
      </w:r>
      <w:r w:rsidRPr="00C86FD9">
        <w:rPr>
          <w:rFonts w:ascii="IBM Plex Sans" w:hAnsi="IBM Plex Sans"/>
          <w:color w:val="000000" w:themeColor="text1"/>
        </w:rPr>
        <w:br/>
        <w:t>Developer Name: Bank</w:t>
      </w:r>
      <w:r w:rsidRPr="00C86FD9">
        <w:rPr>
          <w:rFonts w:ascii="IBM Plex Sans" w:hAnsi="IBM Plex Sans"/>
          <w:color w:val="000000" w:themeColor="text1"/>
        </w:rPr>
        <w:br/>
        <w:t>Description: Banking app for branches, accounts, transactions, loans.</w:t>
      </w:r>
    </w:p>
    <w:p w14:paraId="10A401FB" w14:textId="3482CE19" w:rsidR="00C86FD9" w:rsidRPr="00C86FD9" w:rsidRDefault="00C86FD9" w:rsidP="00C86FD9">
      <w:pPr>
        <w:pStyle w:val="ListParagraph"/>
        <w:numPr>
          <w:ilvl w:val="0"/>
          <w:numId w:val="1"/>
        </w:num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color w:val="000000" w:themeColor="text1"/>
        </w:rPr>
        <w:t>Branding: choose an icon/color.</w:t>
      </w:r>
    </w:p>
    <w:p w14:paraId="7EECAA82" w14:textId="51928EC2" w:rsidR="00C86FD9" w:rsidRPr="00C86FD9" w:rsidRDefault="00C86FD9" w:rsidP="00C86FD9">
      <w:pPr>
        <w:pStyle w:val="ListParagraph"/>
        <w:numPr>
          <w:ilvl w:val="0"/>
          <w:numId w:val="1"/>
        </w:num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color w:val="000000" w:themeColor="text1"/>
        </w:rPr>
        <w:t>Navigation Items: add tabs you’ll create (Bank, Branch, Account, Transaction, Loan, Loan Detail, Loan Payment).</w:t>
      </w:r>
    </w:p>
    <w:p w14:paraId="5856437F" w14:textId="52AC8778" w:rsidR="00C86FD9" w:rsidRPr="00C86FD9" w:rsidRDefault="00C86FD9" w:rsidP="00C86FD9">
      <w:pPr>
        <w:pStyle w:val="ListParagraph"/>
        <w:numPr>
          <w:ilvl w:val="0"/>
          <w:numId w:val="1"/>
        </w:num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color w:val="000000" w:themeColor="text1"/>
        </w:rPr>
        <w:t>Assign app to profiles or make visible to Admins for now.</w:t>
      </w:r>
    </w:p>
    <w:p w14:paraId="00684C29" w14:textId="30585D6B" w:rsidR="00C86FD9" w:rsidRDefault="00C86FD9" w:rsidP="00C86FD9">
      <w:pPr>
        <w:pStyle w:val="ListParagraph"/>
        <w:numPr>
          <w:ilvl w:val="0"/>
          <w:numId w:val="1"/>
        </w:num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color w:val="000000" w:themeColor="text1"/>
        </w:rPr>
        <w:t>Save &amp; Finish</w:t>
      </w:r>
    </w:p>
    <w:p w14:paraId="3C1D3029" w14:textId="77777777" w:rsidR="00C86FD9" w:rsidRDefault="00C86FD9" w:rsidP="00C86FD9">
      <w:pPr>
        <w:rPr>
          <w:rFonts w:ascii="IBM Plex Sans" w:hAnsi="IBM Plex Sans"/>
          <w:color w:val="000000" w:themeColor="text1"/>
        </w:rPr>
      </w:pPr>
    </w:p>
    <w:p w14:paraId="319D1882" w14:textId="71767316" w:rsidR="00C86FD9" w:rsidRPr="00C86FD9" w:rsidRDefault="00C86FD9" w:rsidP="00C86FD9">
      <w:p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1F1988AD" wp14:editId="4C197DB5">
            <wp:extent cx="5731510" cy="3207385"/>
            <wp:effectExtent l="0" t="0" r="2540" b="0"/>
            <wp:docPr id="2012171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756F" w14:textId="77777777" w:rsidR="00C86FD9" w:rsidRDefault="00C86FD9" w:rsidP="00C86FD9">
      <w:pPr>
        <w:rPr>
          <w:rFonts w:ascii="IBM Plex Sans" w:hAnsi="IBM Plex Sans"/>
          <w:color w:val="000000" w:themeColor="text1"/>
        </w:rPr>
      </w:pPr>
    </w:p>
    <w:p w14:paraId="27BDB217" w14:textId="4D30C41E" w:rsidR="00C86FD9" w:rsidRPr="00C86FD9" w:rsidRDefault="00C86FD9" w:rsidP="00C86FD9">
      <w:pPr>
        <w:rPr>
          <w:rFonts w:ascii="IBM Plex Sans" w:hAnsi="IBM Plex Sans"/>
          <w:color w:val="000000" w:themeColor="text1"/>
        </w:rPr>
      </w:pPr>
      <w:r w:rsidRPr="00C86FD9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02FC650F" wp14:editId="0482822E">
            <wp:extent cx="5731510" cy="1395730"/>
            <wp:effectExtent l="0" t="0" r="2540" b="0"/>
            <wp:docPr id="1692044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4450" w14:textId="77777777" w:rsidR="00C86FD9" w:rsidRDefault="00C86FD9" w:rsidP="00C86FD9">
      <w:pPr>
        <w:rPr>
          <w:rFonts w:ascii="IBM Plex Sans" w:hAnsi="IBM Plex Sans"/>
          <w:color w:val="000000" w:themeColor="text1"/>
        </w:rPr>
      </w:pPr>
    </w:p>
    <w:p w14:paraId="52EC1234" w14:textId="77777777" w:rsidR="00C86FD9" w:rsidRDefault="00C86FD9" w:rsidP="00C86FD9">
      <w:pPr>
        <w:rPr>
          <w:rFonts w:ascii="IBM Plex Sans" w:hAnsi="IBM Plex Sans"/>
          <w:color w:val="000000" w:themeColor="text1"/>
        </w:rPr>
      </w:pPr>
    </w:p>
    <w:p w14:paraId="56F4B2F7" w14:textId="73548143" w:rsidR="00C86FD9" w:rsidRPr="00F00CFC" w:rsidRDefault="00F00CFC" w:rsidP="00F00CFC">
      <w:pPr>
        <w:pStyle w:val="ListParagraph"/>
        <w:numPr>
          <w:ilvl w:val="0"/>
          <w:numId w:val="2"/>
        </w:numPr>
        <w:rPr>
          <w:rFonts w:ascii="IBM Plex Sans" w:hAnsi="IBM Plex Sans"/>
          <w:b/>
          <w:bCs/>
          <w:color w:val="EE0000"/>
          <w:sz w:val="24"/>
          <w:szCs w:val="24"/>
        </w:rPr>
      </w:pPr>
      <w:r w:rsidRPr="00F00CFC">
        <w:rPr>
          <w:rFonts w:ascii="IBM Plex Sans" w:hAnsi="IBM Plex Sans"/>
          <w:b/>
          <w:bCs/>
          <w:color w:val="EE0000"/>
          <w:sz w:val="24"/>
          <w:szCs w:val="24"/>
        </w:rPr>
        <w:lastRenderedPageBreak/>
        <w:t>It should have following tables to store data Bank, Branch, Account, Loan, Loan Detail and transaction.</w:t>
      </w:r>
    </w:p>
    <w:p w14:paraId="7766F969" w14:textId="00BB8E50" w:rsidR="00F00CFC" w:rsidRDefault="00F00CFC" w:rsidP="00C86FD9">
      <w:pPr>
        <w:rPr>
          <w:rFonts w:ascii="IBM Plex Sans" w:hAnsi="IBM Plex Sans"/>
          <w:b/>
          <w:bCs/>
          <w:color w:val="70AD47" w:themeColor="accent6"/>
        </w:rPr>
      </w:pPr>
      <w:r>
        <w:rPr>
          <w:rFonts w:ascii="IBM Plex Sans" w:hAnsi="IBM Plex Sans"/>
          <w:b/>
          <w:bCs/>
          <w:color w:val="70AD47" w:themeColor="accent6"/>
        </w:rPr>
        <w:t>Steps</w:t>
      </w:r>
    </w:p>
    <w:p w14:paraId="3FA7F41E" w14:textId="77777777" w:rsidR="00F00CFC" w:rsidRDefault="00F00CFC" w:rsidP="00F00CFC">
      <w:pPr>
        <w:pStyle w:val="ListParagraph"/>
        <w:numPr>
          <w:ilvl w:val="0"/>
          <w:numId w:val="3"/>
        </w:numPr>
        <w:rPr>
          <w:rFonts w:ascii="IBM Plex Sans" w:hAnsi="IBM Plex Sans"/>
          <w:color w:val="000000" w:themeColor="text1"/>
        </w:rPr>
      </w:pPr>
      <w:r w:rsidRPr="00F00CFC">
        <w:rPr>
          <w:rFonts w:ascii="IBM Plex Sans" w:hAnsi="IBM Plex Sans"/>
          <w:color w:val="000000" w:themeColor="text1"/>
        </w:rPr>
        <w:t xml:space="preserve">In Salesforce, </w:t>
      </w:r>
      <w:r w:rsidRPr="00F00CFC">
        <w:rPr>
          <w:rFonts w:ascii="IBM Plex Sans" w:hAnsi="IBM Plex Sans"/>
          <w:b/>
          <w:bCs/>
          <w:color w:val="000000" w:themeColor="text1"/>
        </w:rPr>
        <w:t>“tables”</w:t>
      </w:r>
      <w:r w:rsidRPr="00F00CFC">
        <w:rPr>
          <w:rFonts w:ascii="IBM Plex Sans" w:hAnsi="IBM Plex Sans"/>
          <w:color w:val="000000" w:themeColor="text1"/>
        </w:rPr>
        <w:t xml:space="preserve"> are called </w:t>
      </w:r>
      <w:r w:rsidRPr="00F00CFC">
        <w:rPr>
          <w:rFonts w:ascii="IBM Plex Sans" w:hAnsi="IBM Plex Sans"/>
          <w:b/>
          <w:bCs/>
          <w:color w:val="000000" w:themeColor="text1"/>
        </w:rPr>
        <w:t>Objects</w:t>
      </w:r>
      <w:r w:rsidRPr="00F00CFC">
        <w:rPr>
          <w:rFonts w:ascii="IBM Plex Sans" w:hAnsi="IBM Plex Sans"/>
          <w:color w:val="000000" w:themeColor="text1"/>
        </w:rPr>
        <w:t>.</w:t>
      </w:r>
    </w:p>
    <w:p w14:paraId="4BD74C78" w14:textId="3B40CA91" w:rsidR="00F00CFC" w:rsidRDefault="00F00CFC" w:rsidP="00F00CFC">
      <w:pPr>
        <w:pStyle w:val="ListParagraph"/>
        <w:numPr>
          <w:ilvl w:val="0"/>
          <w:numId w:val="3"/>
        </w:numPr>
        <w:rPr>
          <w:rFonts w:ascii="IBM Plex Sans" w:hAnsi="IBM Plex Sans"/>
          <w:color w:val="000000" w:themeColor="text1"/>
        </w:rPr>
      </w:pPr>
      <w:r w:rsidRPr="00F00CFC">
        <w:rPr>
          <w:rFonts w:ascii="IBM Plex Sans" w:hAnsi="IBM Plex Sans"/>
          <w:color w:val="000000" w:themeColor="text1"/>
        </w:rPr>
        <w:t>Each object stores data records, just like a database table.</w:t>
      </w:r>
    </w:p>
    <w:p w14:paraId="18CDDF44" w14:textId="37F1A1C1" w:rsidR="00F00CFC" w:rsidRDefault="00F00CFC" w:rsidP="00F00CFC">
      <w:pPr>
        <w:pStyle w:val="ListParagraph"/>
        <w:numPr>
          <w:ilvl w:val="0"/>
          <w:numId w:val="3"/>
        </w:numPr>
        <w:rPr>
          <w:rFonts w:ascii="IBM Plex Sans" w:hAnsi="IBM Plex Sans"/>
          <w:color w:val="000000" w:themeColor="text1"/>
        </w:rPr>
      </w:pPr>
      <w:r w:rsidRPr="00F00CFC">
        <w:rPr>
          <w:rFonts w:ascii="IBM Plex Sans" w:hAnsi="IBM Plex Sans"/>
          <w:color w:val="000000" w:themeColor="text1"/>
        </w:rPr>
        <w:t xml:space="preserve">Create </w:t>
      </w:r>
      <w:r w:rsidRPr="007602C4">
        <w:rPr>
          <w:rFonts w:ascii="IBM Plex Sans" w:hAnsi="IBM Plex Sans"/>
          <w:b/>
          <w:bCs/>
          <w:color w:val="000000" w:themeColor="text1"/>
        </w:rPr>
        <w:t>Bank, Branch, Account, Loan, Loan detail</w:t>
      </w:r>
      <w:r w:rsidRPr="00F00CFC">
        <w:rPr>
          <w:rFonts w:ascii="IBM Plex Sans" w:hAnsi="IBM Plex Sans"/>
          <w:color w:val="000000" w:themeColor="text1"/>
        </w:rPr>
        <w:t xml:space="preserve"> and </w:t>
      </w:r>
      <w:r w:rsidRPr="007602C4">
        <w:rPr>
          <w:rFonts w:ascii="IBM Plex Sans" w:hAnsi="IBM Plex Sans"/>
          <w:b/>
          <w:bCs/>
          <w:color w:val="000000" w:themeColor="text1"/>
        </w:rPr>
        <w:t>Transaction</w:t>
      </w:r>
      <w:r w:rsidRPr="00F00CFC">
        <w:rPr>
          <w:rFonts w:ascii="IBM Plex Sans" w:hAnsi="IBM Plex Sans"/>
          <w:color w:val="000000" w:themeColor="text1"/>
        </w:rPr>
        <w:t xml:space="preserve"> Objects</w:t>
      </w:r>
    </w:p>
    <w:p w14:paraId="09635204" w14:textId="77777777" w:rsidR="00F00CFC" w:rsidRDefault="00F00CFC" w:rsidP="00F00CFC">
      <w:pPr>
        <w:rPr>
          <w:rFonts w:ascii="IBM Plex Sans" w:hAnsi="IBM Plex Sans"/>
          <w:color w:val="000000" w:themeColor="text1"/>
        </w:rPr>
      </w:pPr>
    </w:p>
    <w:p w14:paraId="70674C0D" w14:textId="0030F5B4" w:rsidR="007602C4" w:rsidRDefault="007602C4" w:rsidP="00F00CFC">
      <w:pPr>
        <w:rPr>
          <w:rFonts w:ascii="IBM Plex Sans" w:hAnsi="IBM Plex Sans"/>
          <w:color w:val="000000" w:themeColor="text1"/>
        </w:rPr>
      </w:pPr>
      <w:r w:rsidRPr="007602C4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714EA672" wp14:editId="0108F4F8">
            <wp:extent cx="5731510" cy="501015"/>
            <wp:effectExtent l="0" t="0" r="2540" b="0"/>
            <wp:docPr id="130222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28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2F53" w14:textId="77777777" w:rsidR="007602C4" w:rsidRDefault="007602C4" w:rsidP="00F00CFC">
      <w:pPr>
        <w:rPr>
          <w:rFonts w:ascii="IBM Plex Sans" w:hAnsi="IBM Plex Sans"/>
          <w:color w:val="000000" w:themeColor="text1"/>
        </w:rPr>
      </w:pPr>
    </w:p>
    <w:p w14:paraId="48AE9046" w14:textId="55B9C737" w:rsidR="007602C4" w:rsidRDefault="007602C4" w:rsidP="00F00CFC">
      <w:pPr>
        <w:rPr>
          <w:rFonts w:ascii="IBM Plex Sans" w:hAnsi="IBM Plex Sans"/>
          <w:color w:val="000000" w:themeColor="text1"/>
        </w:rPr>
      </w:pPr>
      <w:r w:rsidRPr="007602C4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531C6032" wp14:editId="4168FC11">
            <wp:extent cx="5731510" cy="1368425"/>
            <wp:effectExtent l="0" t="0" r="2540" b="3175"/>
            <wp:docPr id="196395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53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EA56" w14:textId="7348A15F" w:rsidR="007602C4" w:rsidRDefault="007602C4" w:rsidP="00F00CFC">
      <w:pPr>
        <w:rPr>
          <w:rFonts w:ascii="IBM Plex Sans" w:hAnsi="IBM Plex Sans"/>
          <w:color w:val="000000" w:themeColor="text1"/>
        </w:rPr>
      </w:pPr>
      <w:r w:rsidRPr="007602C4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4463B4B2" wp14:editId="28B2A490">
            <wp:extent cx="5731510" cy="935355"/>
            <wp:effectExtent l="0" t="0" r="2540" b="0"/>
            <wp:docPr id="159489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9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F0C6" w14:textId="77777777" w:rsidR="007602C4" w:rsidRDefault="007602C4" w:rsidP="00F00CFC">
      <w:pPr>
        <w:rPr>
          <w:rFonts w:ascii="IBM Plex Sans" w:hAnsi="IBM Plex Sans"/>
          <w:color w:val="000000" w:themeColor="text1"/>
        </w:rPr>
      </w:pPr>
    </w:p>
    <w:p w14:paraId="32116A16" w14:textId="39C5DCCA" w:rsidR="007602C4" w:rsidRDefault="007602C4" w:rsidP="00F00CFC">
      <w:pPr>
        <w:rPr>
          <w:rFonts w:ascii="IBM Plex Sans" w:hAnsi="IBM Plex Sans"/>
          <w:color w:val="000000" w:themeColor="text1"/>
        </w:rPr>
      </w:pPr>
      <w:r w:rsidRPr="007602C4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76B4121D" wp14:editId="0DA54A9E">
            <wp:extent cx="5731510" cy="1337945"/>
            <wp:effectExtent l="0" t="0" r="2540" b="0"/>
            <wp:docPr id="136929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2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5F8" w14:textId="77777777" w:rsidR="007602C4" w:rsidRDefault="007602C4" w:rsidP="00F00CFC">
      <w:pPr>
        <w:rPr>
          <w:rFonts w:ascii="IBM Plex Sans" w:hAnsi="IBM Plex Sans"/>
          <w:color w:val="000000" w:themeColor="text1"/>
        </w:rPr>
      </w:pPr>
    </w:p>
    <w:p w14:paraId="2357EBFD" w14:textId="65E186ED" w:rsidR="007602C4" w:rsidRDefault="007602C4" w:rsidP="00F00CFC">
      <w:pPr>
        <w:rPr>
          <w:rFonts w:ascii="IBM Plex Sans" w:hAnsi="IBM Plex Sans"/>
          <w:color w:val="000000" w:themeColor="text1"/>
        </w:rPr>
      </w:pPr>
      <w:r w:rsidRPr="007602C4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1802114C" wp14:editId="61055DAF">
            <wp:extent cx="5731510" cy="460375"/>
            <wp:effectExtent l="0" t="0" r="2540" b="0"/>
            <wp:docPr id="140452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9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79EA" w14:textId="77777777" w:rsidR="007602C4" w:rsidRDefault="007602C4" w:rsidP="00F00CFC">
      <w:pPr>
        <w:rPr>
          <w:rFonts w:ascii="IBM Plex Sans" w:hAnsi="IBM Plex Sans"/>
          <w:color w:val="000000" w:themeColor="text1"/>
        </w:rPr>
      </w:pPr>
    </w:p>
    <w:p w14:paraId="22B7F10F" w14:textId="25E7FF2F" w:rsidR="0042690F" w:rsidRDefault="0042690F" w:rsidP="00F00CFC">
      <w:pPr>
        <w:rPr>
          <w:rFonts w:ascii="IBM Plex Sans" w:hAnsi="IBM Plex Sans"/>
          <w:color w:val="000000" w:themeColor="text1"/>
        </w:rPr>
      </w:pPr>
      <w:r w:rsidRPr="0042690F">
        <w:rPr>
          <w:rFonts w:ascii="IBM Plex Sans" w:hAnsi="IBM Plex Sans"/>
          <w:noProof/>
          <w:color w:val="000000" w:themeColor="text1"/>
        </w:rPr>
        <w:lastRenderedPageBreak/>
        <w:drawing>
          <wp:inline distT="0" distB="0" distL="0" distR="0" wp14:anchorId="59CCBAC0" wp14:editId="140DE5DD">
            <wp:extent cx="5731510" cy="1160145"/>
            <wp:effectExtent l="0" t="0" r="2540" b="1905"/>
            <wp:docPr id="10920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C0FF" w14:textId="77777777" w:rsidR="00F00CFC" w:rsidRDefault="00F00CFC" w:rsidP="00C86FD9">
      <w:pPr>
        <w:rPr>
          <w:rFonts w:ascii="IBM Plex Sans" w:hAnsi="IBM Plex Sans"/>
          <w:color w:val="000000" w:themeColor="text1"/>
        </w:rPr>
      </w:pPr>
    </w:p>
    <w:p w14:paraId="2B50CB5F" w14:textId="1AABE7B9" w:rsidR="007602C4" w:rsidRPr="00770949" w:rsidRDefault="00770949" w:rsidP="00770949">
      <w:pPr>
        <w:pStyle w:val="ListParagraph"/>
        <w:numPr>
          <w:ilvl w:val="0"/>
          <w:numId w:val="2"/>
        </w:numPr>
        <w:rPr>
          <w:rFonts w:ascii="IBM Plex Sans" w:hAnsi="IBM Plex Sans"/>
          <w:b/>
          <w:bCs/>
          <w:color w:val="EE0000"/>
          <w:sz w:val="24"/>
          <w:szCs w:val="24"/>
        </w:rPr>
      </w:pPr>
      <w:r w:rsidRPr="00770949">
        <w:rPr>
          <w:rFonts w:ascii="IBM Plex Sans" w:hAnsi="IBM Plex Sans"/>
          <w:b/>
          <w:bCs/>
          <w:color w:val="EE0000"/>
          <w:sz w:val="24"/>
          <w:szCs w:val="24"/>
        </w:rPr>
        <w:t>A bank can have many branches and any branch cannot exist without a bank.</w:t>
      </w:r>
    </w:p>
    <w:p w14:paraId="0CBD8DC7" w14:textId="77777777" w:rsidR="00770949" w:rsidRPr="00770949" w:rsidRDefault="00770949" w:rsidP="00770949">
      <w:pPr>
        <w:rPr>
          <w:rFonts w:ascii="IBM Plex Sans" w:hAnsi="IBM Plex Sans"/>
          <w:b/>
          <w:bCs/>
          <w:color w:val="000000" w:themeColor="text1"/>
        </w:rPr>
      </w:pPr>
      <w:r w:rsidRPr="00770949">
        <w:rPr>
          <w:rFonts w:ascii="IBM Plex Sans" w:hAnsi="IBM Plex Sans"/>
          <w:b/>
          <w:bCs/>
          <w:color w:val="000000" w:themeColor="text1"/>
        </w:rPr>
        <w:t>Meaning:</w:t>
      </w:r>
    </w:p>
    <w:p w14:paraId="5EF4BF5E" w14:textId="77777777" w:rsidR="00770949" w:rsidRPr="00770949" w:rsidRDefault="00770949" w:rsidP="00770949">
      <w:pPr>
        <w:pStyle w:val="ListParagraph"/>
        <w:numPr>
          <w:ilvl w:val="0"/>
          <w:numId w:val="5"/>
        </w:numPr>
        <w:rPr>
          <w:rFonts w:ascii="IBM Plex Sans" w:hAnsi="IBM Plex Sans"/>
          <w:color w:val="000000" w:themeColor="text1"/>
        </w:rPr>
      </w:pPr>
      <w:r w:rsidRPr="00770949">
        <w:rPr>
          <w:rFonts w:ascii="IBM Plex Sans" w:hAnsi="IBM Plex Sans"/>
          <w:color w:val="000000" w:themeColor="text1"/>
        </w:rPr>
        <w:t xml:space="preserve">One </w:t>
      </w:r>
      <w:r w:rsidRPr="00770949">
        <w:rPr>
          <w:rFonts w:ascii="IBM Plex Sans" w:hAnsi="IBM Plex Sans"/>
          <w:b/>
          <w:bCs/>
          <w:color w:val="000000" w:themeColor="text1"/>
        </w:rPr>
        <w:t>Bank</w:t>
      </w:r>
      <w:r w:rsidRPr="00770949">
        <w:rPr>
          <w:rFonts w:ascii="IBM Plex Sans" w:hAnsi="IBM Plex Sans"/>
          <w:color w:val="000000" w:themeColor="text1"/>
        </w:rPr>
        <w:t xml:space="preserve"> (like HDFC Bank) can have multiple </w:t>
      </w:r>
      <w:r w:rsidRPr="00770949">
        <w:rPr>
          <w:rFonts w:ascii="IBM Plex Sans" w:hAnsi="IBM Plex Sans"/>
          <w:b/>
          <w:bCs/>
          <w:color w:val="000000" w:themeColor="text1"/>
        </w:rPr>
        <w:t>Branches</w:t>
      </w:r>
      <w:r w:rsidRPr="00770949">
        <w:rPr>
          <w:rFonts w:ascii="IBM Plex Sans" w:hAnsi="IBM Plex Sans"/>
          <w:color w:val="000000" w:themeColor="text1"/>
        </w:rPr>
        <w:t xml:space="preserve"> (like HDFC – Mumbai, HDFC – Delhi).</w:t>
      </w:r>
    </w:p>
    <w:p w14:paraId="6E5E5C33" w14:textId="77777777" w:rsidR="00770949" w:rsidRPr="00770949" w:rsidRDefault="00770949" w:rsidP="00770949">
      <w:pPr>
        <w:pStyle w:val="ListParagraph"/>
        <w:numPr>
          <w:ilvl w:val="0"/>
          <w:numId w:val="5"/>
        </w:numPr>
        <w:rPr>
          <w:rFonts w:ascii="IBM Plex Sans" w:hAnsi="IBM Plex Sans"/>
          <w:color w:val="000000" w:themeColor="text1"/>
        </w:rPr>
      </w:pPr>
      <w:r w:rsidRPr="00770949">
        <w:rPr>
          <w:rFonts w:ascii="IBM Plex Sans" w:hAnsi="IBM Plex Sans"/>
          <w:color w:val="000000" w:themeColor="text1"/>
        </w:rPr>
        <w:t xml:space="preserve">But a </w:t>
      </w:r>
      <w:r w:rsidRPr="00770949">
        <w:rPr>
          <w:rFonts w:ascii="IBM Plex Sans" w:hAnsi="IBM Plex Sans"/>
          <w:b/>
          <w:bCs/>
          <w:color w:val="000000" w:themeColor="text1"/>
        </w:rPr>
        <w:t>Branch</w:t>
      </w:r>
      <w:r w:rsidRPr="00770949">
        <w:rPr>
          <w:rFonts w:ascii="IBM Plex Sans" w:hAnsi="IBM Plex Sans"/>
          <w:color w:val="000000" w:themeColor="text1"/>
        </w:rPr>
        <w:t xml:space="preserve"> cannot exist independently — it must belong to one Bank.</w:t>
      </w:r>
      <w:r w:rsidRPr="00770949">
        <w:rPr>
          <w:rFonts w:ascii="IBM Plex Sans" w:hAnsi="IBM Plex Sans"/>
          <w:color w:val="000000" w:themeColor="text1"/>
        </w:rPr>
        <w:br/>
        <w:t>i.e., you can’t have a Branch record in Salesforce without linking it to a Bank.</w:t>
      </w:r>
    </w:p>
    <w:p w14:paraId="1B7A7946" w14:textId="77777777" w:rsidR="00770949" w:rsidRPr="00770949" w:rsidRDefault="00770949" w:rsidP="00770949">
      <w:pPr>
        <w:spacing w:before="100" w:beforeAutospacing="1" w:after="100" w:afterAutospacing="1" w:line="240" w:lineRule="auto"/>
        <w:outlineLvl w:val="1"/>
        <w:rPr>
          <w:rFonts w:ascii="IBM Plex Sans" w:eastAsia="Times New Roman" w:hAnsi="IBM Plex Sans" w:cs="Times New Roman"/>
          <w:b/>
          <w:bCs/>
          <w:lang w:eastAsia="en-IN"/>
        </w:rPr>
      </w:pPr>
      <w:r w:rsidRPr="00770949">
        <w:rPr>
          <w:rFonts w:ascii="Segoe UI Emoji" w:eastAsia="Times New Roman" w:hAnsi="Segoe UI Emoji" w:cs="Segoe UI Emoji"/>
          <w:b/>
          <w:bCs/>
          <w:lang w:eastAsia="en-IN"/>
        </w:rPr>
        <w:t>⚙️</w:t>
      </w:r>
      <w:r w:rsidRPr="00770949">
        <w:rPr>
          <w:rFonts w:ascii="IBM Plex Sans" w:eastAsia="Times New Roman" w:hAnsi="IBM Plex Sans" w:cs="Times New Roman"/>
          <w:b/>
          <w:bCs/>
          <w:lang w:eastAsia="en-IN"/>
        </w:rPr>
        <w:t xml:space="preserve"> </w:t>
      </w:r>
      <w:r w:rsidRPr="00770949">
        <w:rPr>
          <w:rFonts w:ascii="IBM Plex Sans" w:eastAsia="Times New Roman" w:hAnsi="IBM Plex Sans" w:cs="Times New Roman"/>
          <w:b/>
          <w:bCs/>
          <w:color w:val="70AD47" w:themeColor="accent6"/>
          <w:lang w:eastAsia="en-IN"/>
        </w:rPr>
        <w:t>In Salesforce Terms</w:t>
      </w:r>
    </w:p>
    <w:p w14:paraId="448B303F" w14:textId="77777777" w:rsidR="00770949" w:rsidRPr="00770949" w:rsidRDefault="00770949" w:rsidP="0077094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IBM Plex Sans" w:eastAsia="Times New Roman" w:hAnsi="IBM Plex Sans" w:cs="Times New Roman"/>
          <w:lang w:eastAsia="en-IN"/>
        </w:rPr>
      </w:pPr>
      <w:r w:rsidRPr="00770949">
        <w:rPr>
          <w:rFonts w:ascii="IBM Plex Sans" w:eastAsia="Times New Roman" w:hAnsi="IBM Plex Sans" w:cs="Times New Roman"/>
          <w:lang w:eastAsia="en-IN"/>
        </w:rPr>
        <w:t>This type of dependency means:</w:t>
      </w:r>
    </w:p>
    <w:p w14:paraId="2AC6B51C" w14:textId="77777777" w:rsidR="00770949" w:rsidRPr="00770949" w:rsidRDefault="00770949" w:rsidP="0077094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IBM Plex Sans" w:eastAsia="Times New Roman" w:hAnsi="IBM Plex Sans" w:cs="Times New Roman"/>
          <w:lang w:eastAsia="en-IN"/>
        </w:rPr>
      </w:pPr>
      <w:r w:rsidRPr="00770949">
        <w:rPr>
          <w:rFonts w:ascii="IBM Plex Sans" w:eastAsia="Times New Roman" w:hAnsi="IBM Plex Sans" w:cs="Times New Roman"/>
          <w:b/>
          <w:bCs/>
          <w:lang w:eastAsia="en-IN"/>
        </w:rPr>
        <w:t>Bank (Parent)</w:t>
      </w:r>
      <w:r w:rsidRPr="00770949">
        <w:rPr>
          <w:rFonts w:ascii="IBM Plex Sans" w:eastAsia="Times New Roman" w:hAnsi="IBM Plex Sans" w:cs="Times New Roman"/>
          <w:lang w:eastAsia="en-IN"/>
        </w:rPr>
        <w:t xml:space="preserve"> → </w:t>
      </w:r>
      <w:r w:rsidRPr="00770949">
        <w:rPr>
          <w:rFonts w:ascii="IBM Plex Sans" w:eastAsia="Times New Roman" w:hAnsi="IBM Plex Sans" w:cs="Times New Roman"/>
          <w:b/>
          <w:bCs/>
          <w:lang w:eastAsia="en-IN"/>
        </w:rPr>
        <w:t>Branch (Child)</w:t>
      </w:r>
    </w:p>
    <w:p w14:paraId="241EACF2" w14:textId="77777777" w:rsidR="00770949" w:rsidRPr="00770949" w:rsidRDefault="00770949" w:rsidP="0077094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IBM Plex Sans" w:eastAsia="Times New Roman" w:hAnsi="IBM Plex Sans" w:cs="Times New Roman"/>
          <w:lang w:eastAsia="en-IN"/>
        </w:rPr>
      </w:pPr>
      <w:r w:rsidRPr="00770949">
        <w:rPr>
          <w:rFonts w:ascii="IBM Plex Sans" w:eastAsia="Times New Roman" w:hAnsi="IBM Plex Sans" w:cs="Times New Roman"/>
          <w:lang w:eastAsia="en-IN"/>
        </w:rPr>
        <w:t xml:space="preserve">And since the </w:t>
      </w:r>
      <w:r w:rsidRPr="00770949">
        <w:rPr>
          <w:rFonts w:ascii="IBM Plex Sans" w:eastAsia="Times New Roman" w:hAnsi="IBM Plex Sans" w:cs="Times New Roman"/>
          <w:b/>
          <w:bCs/>
          <w:lang w:eastAsia="en-IN"/>
        </w:rPr>
        <w:t>child cannot exist without the parent</w:t>
      </w:r>
      <w:r w:rsidRPr="00770949">
        <w:rPr>
          <w:rFonts w:ascii="IBM Plex Sans" w:eastAsia="Times New Roman" w:hAnsi="IBM Plex Sans" w:cs="Times New Roman"/>
          <w:lang w:eastAsia="en-IN"/>
        </w:rPr>
        <w:t>,</w:t>
      </w:r>
      <w:r w:rsidRPr="00770949">
        <w:rPr>
          <w:rFonts w:ascii="IBM Plex Sans" w:eastAsia="Times New Roman" w:hAnsi="IBM Plex Sans" w:cs="Times New Roman"/>
          <w:lang w:eastAsia="en-IN"/>
        </w:rPr>
        <w:br/>
        <w:t xml:space="preserve">the relationship type should be </w:t>
      </w:r>
      <w:r w:rsidRPr="00770949">
        <w:rPr>
          <w:rFonts w:ascii="IBM Plex Sans" w:eastAsia="Times New Roman" w:hAnsi="IBM Plex Sans" w:cs="Times New Roman"/>
          <w:b/>
          <w:bCs/>
          <w:lang w:eastAsia="en-IN"/>
        </w:rPr>
        <w:t>Master–Detail Relationship</w:t>
      </w:r>
      <w:r w:rsidRPr="00770949">
        <w:rPr>
          <w:rFonts w:ascii="IBM Plex Sans" w:eastAsia="Times New Roman" w:hAnsi="IBM Plex Sans" w:cs="Times New Roman"/>
          <w:lang w:eastAsia="en-IN"/>
        </w:rPr>
        <w:t>.</w:t>
      </w:r>
    </w:p>
    <w:p w14:paraId="705E3FF6" w14:textId="0286DA2D" w:rsidR="00770949" w:rsidRDefault="00770949" w:rsidP="00C86FD9">
      <w:pPr>
        <w:rPr>
          <w:rFonts w:ascii="IBM Plex Sans" w:hAnsi="IBM Plex Sans"/>
          <w:b/>
          <w:bCs/>
          <w:color w:val="70AD47" w:themeColor="accent6"/>
        </w:rPr>
      </w:pPr>
      <w:r w:rsidRPr="00770949">
        <w:rPr>
          <w:rFonts w:ascii="IBM Plex Sans" w:hAnsi="IBM Plex Sans"/>
          <w:b/>
          <w:bCs/>
          <w:color w:val="70AD47" w:themeColor="accent6"/>
        </w:rPr>
        <w:t>Steps</w:t>
      </w:r>
    </w:p>
    <w:p w14:paraId="0156AB85" w14:textId="680DA779" w:rsidR="00770949" w:rsidRDefault="00770949" w:rsidP="00C86FD9">
      <w:pPr>
        <w:rPr>
          <w:rFonts w:ascii="IBM Plex Sans" w:hAnsi="IBM Plex Sans"/>
          <w:b/>
          <w:bCs/>
          <w:color w:val="70AD47" w:themeColor="accent6"/>
        </w:rPr>
      </w:pPr>
      <w:r w:rsidRPr="00770949">
        <w:rPr>
          <w:rFonts w:ascii="IBM Plex Sans" w:hAnsi="IBM Plex Sans"/>
          <w:b/>
          <w:bCs/>
          <w:noProof/>
          <w:color w:val="70AD47" w:themeColor="accent6"/>
        </w:rPr>
        <w:drawing>
          <wp:inline distT="0" distB="0" distL="0" distR="0" wp14:anchorId="6EDEB568" wp14:editId="4619E0B7">
            <wp:extent cx="5731510" cy="2179955"/>
            <wp:effectExtent l="0" t="0" r="2540" b="0"/>
            <wp:docPr id="21906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69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D1A4" w14:textId="77777777" w:rsidR="00770949" w:rsidRDefault="00770949" w:rsidP="00C86FD9">
      <w:pPr>
        <w:rPr>
          <w:rFonts w:ascii="IBM Plex Sans" w:hAnsi="IBM Plex Sans"/>
          <w:b/>
          <w:bCs/>
          <w:color w:val="70AD47" w:themeColor="accent6"/>
        </w:rPr>
      </w:pPr>
    </w:p>
    <w:p w14:paraId="6467AB4E" w14:textId="77777777" w:rsidR="00177FAA" w:rsidRDefault="00177FAA" w:rsidP="00C86FD9">
      <w:pPr>
        <w:rPr>
          <w:rFonts w:ascii="IBM Plex Sans" w:hAnsi="IBM Plex Sans"/>
          <w:b/>
          <w:bCs/>
          <w:color w:val="EE0000"/>
        </w:rPr>
      </w:pPr>
    </w:p>
    <w:p w14:paraId="0CB062EB" w14:textId="77777777" w:rsidR="00177FAA" w:rsidRDefault="00177FAA" w:rsidP="00C86FD9">
      <w:pPr>
        <w:rPr>
          <w:rFonts w:ascii="IBM Plex Sans" w:hAnsi="IBM Plex Sans"/>
          <w:b/>
          <w:bCs/>
          <w:color w:val="EE0000"/>
        </w:rPr>
      </w:pPr>
    </w:p>
    <w:p w14:paraId="64E34D9B" w14:textId="77777777" w:rsidR="00177FAA" w:rsidRDefault="00177FAA" w:rsidP="00C86FD9">
      <w:pPr>
        <w:rPr>
          <w:rFonts w:ascii="IBM Plex Sans" w:hAnsi="IBM Plex Sans"/>
          <w:b/>
          <w:bCs/>
          <w:color w:val="EE0000"/>
        </w:rPr>
      </w:pPr>
    </w:p>
    <w:p w14:paraId="4EB7D6F9" w14:textId="77777777" w:rsidR="00177FAA" w:rsidRDefault="00177FAA" w:rsidP="00C86FD9">
      <w:pPr>
        <w:rPr>
          <w:rFonts w:ascii="IBM Plex Sans" w:hAnsi="IBM Plex Sans"/>
          <w:b/>
          <w:bCs/>
          <w:color w:val="EE0000"/>
        </w:rPr>
      </w:pPr>
    </w:p>
    <w:p w14:paraId="3E2EC16C" w14:textId="620293CB" w:rsidR="00770949" w:rsidRDefault="00770949" w:rsidP="00177FAA">
      <w:pPr>
        <w:pStyle w:val="ListParagraph"/>
        <w:numPr>
          <w:ilvl w:val="0"/>
          <w:numId w:val="2"/>
        </w:numPr>
        <w:rPr>
          <w:rFonts w:ascii="IBM Plex Sans" w:hAnsi="IBM Plex Sans"/>
          <w:b/>
          <w:bCs/>
          <w:color w:val="EE0000"/>
          <w:sz w:val="24"/>
          <w:szCs w:val="24"/>
        </w:rPr>
      </w:pPr>
      <w:r w:rsidRPr="00E05EAF">
        <w:rPr>
          <w:rFonts w:ascii="IBM Plex Sans" w:hAnsi="IBM Plex Sans"/>
          <w:b/>
          <w:bCs/>
          <w:color w:val="EE0000"/>
          <w:sz w:val="24"/>
          <w:szCs w:val="24"/>
        </w:rPr>
        <w:lastRenderedPageBreak/>
        <w:t>A branch has many accounts and an account cannot exist without a branch.</w:t>
      </w:r>
    </w:p>
    <w:p w14:paraId="64CEC0FF" w14:textId="77777777" w:rsidR="00E05EAF" w:rsidRPr="00E05EAF" w:rsidRDefault="00E05EAF" w:rsidP="00E05EAF">
      <w:pPr>
        <w:pStyle w:val="ListParagraph"/>
        <w:rPr>
          <w:rFonts w:ascii="IBM Plex Sans" w:hAnsi="IBM Plex Sans"/>
          <w:b/>
          <w:bCs/>
          <w:color w:val="EE0000"/>
          <w:sz w:val="24"/>
          <w:szCs w:val="24"/>
        </w:rPr>
      </w:pPr>
    </w:p>
    <w:p w14:paraId="0625F833" w14:textId="5FDD90BE" w:rsidR="00770949" w:rsidRPr="00770949" w:rsidRDefault="00177FAA" w:rsidP="00C86FD9">
      <w:pPr>
        <w:rPr>
          <w:rFonts w:ascii="IBM Plex Sans" w:hAnsi="IBM Plex Sans"/>
          <w:color w:val="000000" w:themeColor="text1"/>
        </w:rPr>
      </w:pPr>
      <w:r w:rsidRPr="00177FAA">
        <w:rPr>
          <w:rFonts w:ascii="IBM Plex Sans" w:hAnsi="IBM Plex Sans"/>
          <w:noProof/>
          <w:color w:val="000000" w:themeColor="text1"/>
        </w:rPr>
        <w:drawing>
          <wp:inline distT="0" distB="0" distL="0" distR="0" wp14:anchorId="5206A7F5" wp14:editId="377ACD3E">
            <wp:extent cx="5731510" cy="2112010"/>
            <wp:effectExtent l="0" t="0" r="2540" b="2540"/>
            <wp:docPr id="17263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4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9F91" w14:textId="77777777" w:rsidR="00C86FD9" w:rsidRPr="00C86FD9" w:rsidRDefault="00C86FD9">
      <w:pPr>
        <w:rPr>
          <w:rFonts w:ascii="IBM Plex Sans" w:hAnsi="IBM Plex Sans"/>
          <w:color w:val="000000" w:themeColor="text1"/>
        </w:rPr>
      </w:pPr>
    </w:p>
    <w:p w14:paraId="01609527" w14:textId="3A6471B6" w:rsidR="00C86FD9" w:rsidRPr="00662164" w:rsidRDefault="00C75E4C" w:rsidP="00541FAA">
      <w:pPr>
        <w:pStyle w:val="ListParagraph"/>
        <w:numPr>
          <w:ilvl w:val="0"/>
          <w:numId w:val="2"/>
        </w:numPr>
        <w:rPr>
          <w:rFonts w:ascii="IBM Plex Sans" w:hAnsi="IBM Plex Sans"/>
          <w:b/>
          <w:bCs/>
          <w:color w:val="EE0000"/>
          <w:sz w:val="24"/>
          <w:szCs w:val="24"/>
        </w:rPr>
      </w:pPr>
      <w:r w:rsidRPr="00662164">
        <w:rPr>
          <w:rFonts w:ascii="IBM Plex Sans" w:hAnsi="IBM Plex Sans"/>
          <w:b/>
          <w:bCs/>
          <w:color w:val="EE0000"/>
          <w:sz w:val="24"/>
          <w:szCs w:val="24"/>
        </w:rPr>
        <w:t>An account can be shifted to any other Branch.</w:t>
      </w:r>
    </w:p>
    <w:p w14:paraId="7A9F0C1C" w14:textId="3F54EFBA" w:rsidR="00541FAA" w:rsidRPr="00541FAA" w:rsidRDefault="00541FAA" w:rsidP="00541FAA">
      <w:pPr>
        <w:rPr>
          <w:rFonts w:ascii="IBM Plex Sans" w:hAnsi="IBM Plex Sans"/>
          <w:b/>
          <w:bCs/>
          <w:color w:val="000000" w:themeColor="text1"/>
        </w:rPr>
      </w:pPr>
      <w:r w:rsidRPr="00662164">
        <w:rPr>
          <w:rFonts w:ascii="Segoe UI Emoji" w:eastAsia="Times New Roman" w:hAnsi="Segoe UI Emoji" w:cs="Segoe UI Emoji"/>
          <w:b/>
          <w:bCs/>
          <w:lang w:eastAsia="en-IN"/>
        </w:rPr>
        <w:t>💡</w:t>
      </w:r>
      <w:r w:rsidRPr="00541FAA">
        <w:rPr>
          <w:rFonts w:ascii="IBM Plex Sans" w:hAnsi="IBM Plex Sans"/>
          <w:b/>
          <w:bCs/>
          <w:color w:val="70AD47" w:themeColor="accent6"/>
        </w:rPr>
        <w:t>Meaning</w:t>
      </w:r>
    </w:p>
    <w:p w14:paraId="42A0750C" w14:textId="77777777" w:rsidR="00541FAA" w:rsidRPr="00541FAA" w:rsidRDefault="00541FAA" w:rsidP="00541FAA">
      <w:pPr>
        <w:rPr>
          <w:rFonts w:ascii="IBM Plex Sans" w:hAnsi="IBM Plex Sans"/>
          <w:color w:val="000000" w:themeColor="text1"/>
        </w:rPr>
      </w:pPr>
      <w:r w:rsidRPr="00541FAA">
        <w:rPr>
          <w:rFonts w:ascii="IBM Plex Sans" w:hAnsi="IBM Plex Sans"/>
          <w:color w:val="000000" w:themeColor="text1"/>
        </w:rPr>
        <w:t>This means:</w:t>
      </w:r>
    </w:p>
    <w:p w14:paraId="20B73656" w14:textId="77777777" w:rsidR="00541FAA" w:rsidRPr="00662164" w:rsidRDefault="00541FAA" w:rsidP="00541FAA">
      <w:pPr>
        <w:pStyle w:val="ListParagraph"/>
        <w:numPr>
          <w:ilvl w:val="0"/>
          <w:numId w:val="8"/>
        </w:numPr>
        <w:rPr>
          <w:rFonts w:ascii="IBM Plex Sans" w:hAnsi="IBM Plex Sans"/>
          <w:color w:val="000000" w:themeColor="text1"/>
        </w:rPr>
      </w:pPr>
      <w:r w:rsidRPr="00662164">
        <w:rPr>
          <w:rFonts w:ascii="IBM Plex Sans" w:hAnsi="IBM Plex Sans"/>
          <w:color w:val="000000" w:themeColor="text1"/>
        </w:rPr>
        <w:t xml:space="preserve">Each </w:t>
      </w:r>
      <w:r w:rsidRPr="00662164">
        <w:rPr>
          <w:rFonts w:ascii="IBM Plex Sans" w:hAnsi="IBM Plex Sans"/>
          <w:b/>
          <w:bCs/>
          <w:color w:val="000000" w:themeColor="text1"/>
        </w:rPr>
        <w:t>Account</w:t>
      </w:r>
      <w:r w:rsidRPr="00662164">
        <w:rPr>
          <w:rFonts w:ascii="IBM Plex Sans" w:hAnsi="IBM Plex Sans"/>
          <w:color w:val="000000" w:themeColor="text1"/>
        </w:rPr>
        <w:t xml:space="preserve"> belongs to a </w:t>
      </w:r>
      <w:r w:rsidRPr="00662164">
        <w:rPr>
          <w:rFonts w:ascii="IBM Plex Sans" w:hAnsi="IBM Plex Sans"/>
          <w:b/>
          <w:bCs/>
          <w:color w:val="000000" w:themeColor="text1"/>
        </w:rPr>
        <w:t>Branch</w:t>
      </w:r>
      <w:r w:rsidRPr="00662164">
        <w:rPr>
          <w:rFonts w:ascii="IBM Plex Sans" w:hAnsi="IBM Plex Sans"/>
          <w:color w:val="000000" w:themeColor="text1"/>
        </w:rPr>
        <w:t>,</w:t>
      </w:r>
    </w:p>
    <w:p w14:paraId="4726F497" w14:textId="77777777" w:rsidR="00541FAA" w:rsidRPr="00662164" w:rsidRDefault="00541FAA" w:rsidP="00541FAA">
      <w:pPr>
        <w:pStyle w:val="ListParagraph"/>
        <w:numPr>
          <w:ilvl w:val="0"/>
          <w:numId w:val="8"/>
        </w:numPr>
        <w:rPr>
          <w:rFonts w:ascii="IBM Plex Sans" w:hAnsi="IBM Plex Sans"/>
          <w:color w:val="000000" w:themeColor="text1"/>
        </w:rPr>
      </w:pPr>
      <w:r w:rsidRPr="00662164">
        <w:rPr>
          <w:rFonts w:ascii="IBM Plex Sans" w:hAnsi="IBM Plex Sans"/>
          <w:color w:val="000000" w:themeColor="text1"/>
        </w:rPr>
        <w:t xml:space="preserve">But that </w:t>
      </w:r>
      <w:r w:rsidRPr="00662164">
        <w:rPr>
          <w:rFonts w:ascii="IBM Plex Sans" w:hAnsi="IBM Plex Sans"/>
          <w:b/>
          <w:bCs/>
          <w:color w:val="000000" w:themeColor="text1"/>
        </w:rPr>
        <w:t xml:space="preserve">Branch link is </w:t>
      </w:r>
      <w:r w:rsidRPr="00662164">
        <w:rPr>
          <w:rFonts w:ascii="IBM Plex Sans" w:hAnsi="IBM Plex Sans"/>
          <w:b/>
          <w:bCs/>
          <w:i/>
          <w:iCs/>
          <w:color w:val="000000" w:themeColor="text1"/>
        </w:rPr>
        <w:t>changeable</w:t>
      </w:r>
      <w:r w:rsidRPr="00662164">
        <w:rPr>
          <w:rFonts w:ascii="IBM Plex Sans" w:hAnsi="IBM Plex Sans"/>
          <w:color w:val="000000" w:themeColor="text1"/>
        </w:rPr>
        <w:t xml:space="preserve"> — meaning you can reassign an account from one branch to another.</w:t>
      </w:r>
    </w:p>
    <w:p w14:paraId="5C65A8BB" w14:textId="4F46EF9B" w:rsidR="00541FAA" w:rsidRPr="00662164" w:rsidRDefault="00541FAA" w:rsidP="00541FAA">
      <w:pPr>
        <w:rPr>
          <w:rFonts w:ascii="IBM Plex Sans" w:hAnsi="IBM Plex Sans"/>
          <w:b/>
          <w:bCs/>
          <w:color w:val="70AD47" w:themeColor="accent6"/>
        </w:rPr>
      </w:pPr>
      <w:r w:rsidRPr="00662164">
        <w:rPr>
          <w:rFonts w:ascii="Segoe UI Emoji" w:eastAsia="Times New Roman" w:hAnsi="Segoe UI Emoji" w:cs="Segoe UI Emoji"/>
          <w:b/>
          <w:bCs/>
          <w:lang w:eastAsia="en-IN"/>
        </w:rPr>
        <w:t>⚙️</w:t>
      </w:r>
      <w:r w:rsidRPr="00662164">
        <w:rPr>
          <w:rFonts w:ascii="IBM Plex Sans" w:eastAsia="Times New Roman" w:hAnsi="IBM Plex Sans" w:cs="Times New Roman"/>
          <w:b/>
          <w:bCs/>
          <w:lang w:eastAsia="en-IN"/>
        </w:rPr>
        <w:t xml:space="preserve"> </w:t>
      </w:r>
      <w:r w:rsidRPr="00662164">
        <w:rPr>
          <w:rFonts w:ascii="IBM Plex Sans" w:hAnsi="IBM Plex Sans"/>
          <w:b/>
          <w:bCs/>
          <w:color w:val="70AD47" w:themeColor="accent6"/>
        </w:rPr>
        <w:t>Salesforce Interpretation</w:t>
      </w:r>
    </w:p>
    <w:p w14:paraId="6381C276" w14:textId="4CD5994F" w:rsidR="00CE0D2A" w:rsidRPr="00662164" w:rsidRDefault="00662164" w:rsidP="00541FAA">
      <w:pPr>
        <w:rPr>
          <w:rFonts w:ascii="IBM Plex Sans" w:hAnsi="IBM Plex Sans"/>
          <w:color w:val="000000" w:themeColor="text1"/>
        </w:rPr>
      </w:pPr>
      <w:r w:rsidRPr="00662164">
        <w:rPr>
          <w:rFonts w:ascii="IBM Plex Sans" w:hAnsi="IBM Plex Sans"/>
          <w:color w:val="000000" w:themeColor="text1"/>
        </w:rPr>
        <w:t xml:space="preserve">In Salesforce, whether a child record (Account) can be </w:t>
      </w:r>
      <w:r w:rsidRPr="00662164">
        <w:rPr>
          <w:rFonts w:ascii="IBM Plex Sans" w:hAnsi="IBM Plex Sans"/>
          <w:b/>
          <w:bCs/>
          <w:color w:val="000000" w:themeColor="text1"/>
        </w:rPr>
        <w:t>moved</w:t>
      </w:r>
      <w:r w:rsidRPr="00662164">
        <w:rPr>
          <w:rFonts w:ascii="IBM Plex Sans" w:hAnsi="IBM Plex Sans"/>
          <w:color w:val="000000" w:themeColor="text1"/>
        </w:rPr>
        <w:t xml:space="preserve"> from one parent (Branch) to another </w:t>
      </w:r>
      <w:r w:rsidRPr="00662164">
        <w:rPr>
          <w:rFonts w:ascii="IBM Plex Sans" w:hAnsi="IBM Plex Sans"/>
          <w:b/>
          <w:bCs/>
          <w:color w:val="000000" w:themeColor="text1"/>
        </w:rPr>
        <w:t>depends on the type of relationship</w:t>
      </w:r>
      <w:r w:rsidRPr="00662164">
        <w:rPr>
          <w:rFonts w:ascii="IBM Plex Sans" w:hAnsi="IBM Plex Sans"/>
          <w:color w:val="000000" w:themeColor="text1"/>
        </w:rPr>
        <w:t xml:space="preserve"> used.</w:t>
      </w:r>
    </w:p>
    <w:p w14:paraId="13444F98" w14:textId="632C6D72" w:rsidR="00662164" w:rsidRPr="00662164" w:rsidRDefault="00662164" w:rsidP="00541FAA">
      <w:pPr>
        <w:rPr>
          <w:rFonts w:ascii="IBM Plex Sans" w:hAnsi="IBM Plex Sans"/>
          <w:color w:val="000000" w:themeColor="text1"/>
        </w:rPr>
      </w:pPr>
      <w:r w:rsidRPr="00662164">
        <w:rPr>
          <w:rFonts w:ascii="IBM Plex Sans" w:hAnsi="IBM Plex Sans"/>
          <w:color w:val="000000" w:themeColor="text1"/>
        </w:rPr>
        <w:t>Master-Detail Relationship</w:t>
      </w:r>
    </w:p>
    <w:p w14:paraId="069B50F3" w14:textId="4C8D4961" w:rsidR="00662164" w:rsidRDefault="00662164" w:rsidP="00541FAA">
      <w:pPr>
        <w:rPr>
          <w:rFonts w:ascii="IBM Plex Sans" w:eastAsia="Times New Roman" w:hAnsi="IBM Plex Sans" w:cs="Segoe UI Emoji"/>
          <w:lang w:eastAsia="en-IN"/>
        </w:rPr>
      </w:pPr>
      <w:r w:rsidRPr="00662164">
        <w:rPr>
          <w:rFonts w:ascii="Segoe UI Emoji" w:eastAsia="Times New Roman" w:hAnsi="Segoe UI Emoji" w:cs="Segoe UI Emoji"/>
          <w:b/>
          <w:bCs/>
          <w:lang w:eastAsia="en-IN"/>
        </w:rPr>
        <w:t>✅</w:t>
      </w:r>
      <w:r w:rsidRPr="00662164">
        <w:rPr>
          <w:rFonts w:ascii="IBM Plex Sans" w:eastAsia="Times New Roman" w:hAnsi="IBM Plex Sans" w:cs="Segoe UI Emoji"/>
          <w:b/>
          <w:bCs/>
          <w:lang w:eastAsia="en-IN"/>
        </w:rPr>
        <w:t xml:space="preserve"> Allowed:</w:t>
      </w:r>
      <w:r w:rsidRPr="00662164">
        <w:rPr>
          <w:rFonts w:ascii="IBM Plex Sans" w:eastAsia="Times New Roman" w:hAnsi="IBM Plex Sans" w:cs="Segoe UI Emoji"/>
          <w:lang w:eastAsia="en-IN"/>
        </w:rPr>
        <w:t xml:space="preserve"> Re-parenting (moving child to another master)</w:t>
      </w:r>
      <w:r w:rsidRPr="00662164">
        <w:rPr>
          <w:rFonts w:ascii="IBM Plex Sans" w:eastAsia="Times New Roman" w:hAnsi="IBM Plex Sans" w:cs="Segoe UI Emoji"/>
          <w:b/>
          <w:bCs/>
          <w:lang w:eastAsia="en-IN"/>
        </w:rPr>
        <w:br/>
      </w:r>
      <w:r w:rsidRPr="00662164">
        <w:rPr>
          <w:rFonts w:ascii="Segoe UI Emoji" w:eastAsia="Times New Roman" w:hAnsi="Segoe UI Emoji" w:cs="Segoe UI Emoji"/>
          <w:b/>
          <w:bCs/>
          <w:lang w:eastAsia="en-IN"/>
        </w:rPr>
        <w:t>🧩</w:t>
      </w:r>
      <w:r w:rsidRPr="00662164">
        <w:rPr>
          <w:rFonts w:ascii="IBM Plex Sans" w:eastAsia="Times New Roman" w:hAnsi="IBM Plex Sans" w:cs="Segoe UI Emoji"/>
          <w:b/>
          <w:bCs/>
          <w:lang w:eastAsia="en-IN"/>
        </w:rPr>
        <w:t xml:space="preserve"> Requirement:</w:t>
      </w:r>
      <w:r w:rsidRPr="00662164">
        <w:rPr>
          <w:rFonts w:ascii="IBM Plex Sans" w:eastAsia="Times New Roman" w:hAnsi="IBM Plex Sans" w:cs="Segoe UI Emoji"/>
          <w:lang w:eastAsia="en-IN"/>
        </w:rPr>
        <w:t xml:space="preserve"> “Allow reparenting” must be enabled during relationship creation.</w:t>
      </w:r>
    </w:p>
    <w:p w14:paraId="5B0AA0F8" w14:textId="0F3F7E3D" w:rsidR="00444E75" w:rsidRDefault="00662164">
      <w:pPr>
        <w:rPr>
          <w:rFonts w:ascii="IBM Plex Sans" w:hAnsi="IBM Plex Sans"/>
          <w:color w:val="FFFFFF" w:themeColor="background1"/>
        </w:rPr>
      </w:pPr>
      <w:r w:rsidRPr="00662164">
        <w:rPr>
          <w:rFonts w:ascii="IBM Plex Sans" w:hAnsi="IBM Plex Sans"/>
          <w:noProof/>
          <w:color w:val="FFFFFF" w:themeColor="background1"/>
        </w:rPr>
        <w:lastRenderedPageBreak/>
        <w:drawing>
          <wp:inline distT="0" distB="0" distL="0" distR="0" wp14:anchorId="11DA96BF" wp14:editId="738D8D83">
            <wp:extent cx="5731510" cy="2895600"/>
            <wp:effectExtent l="0" t="0" r="2540" b="0"/>
            <wp:docPr id="37588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88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3ED" w14:textId="77777777" w:rsidR="00662164" w:rsidRDefault="00662164">
      <w:pPr>
        <w:rPr>
          <w:rFonts w:ascii="IBM Plex Sans" w:hAnsi="IBM Plex Sans"/>
          <w:color w:val="FFFFFF" w:themeColor="background1"/>
        </w:rPr>
      </w:pPr>
    </w:p>
    <w:p w14:paraId="0A00036C" w14:textId="42F9D7F8" w:rsidR="00662164" w:rsidRDefault="00CA6963">
      <w:pPr>
        <w:rPr>
          <w:rFonts w:ascii="IBM Plex Sans" w:hAnsi="IBM Plex Sans"/>
          <w:color w:val="FFFFFF" w:themeColor="background1"/>
        </w:rPr>
      </w:pPr>
      <w:r w:rsidRPr="00CA6963">
        <w:rPr>
          <w:rFonts w:ascii="IBM Plex Sans" w:hAnsi="IBM Plex Sans"/>
          <w:noProof/>
          <w:color w:val="FFFFFF" w:themeColor="background1"/>
        </w:rPr>
        <w:drawing>
          <wp:inline distT="0" distB="0" distL="0" distR="0" wp14:anchorId="05DF0D41" wp14:editId="1ECF6E6C">
            <wp:extent cx="5731510" cy="2379345"/>
            <wp:effectExtent l="0" t="0" r="2540" b="1905"/>
            <wp:docPr id="75232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23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FF4" w14:textId="77777777" w:rsidR="007B1981" w:rsidRDefault="007B1981">
      <w:pPr>
        <w:rPr>
          <w:rFonts w:ascii="IBM Plex Sans" w:hAnsi="IBM Plex Sans"/>
          <w:color w:val="FFFFFF" w:themeColor="background1"/>
        </w:rPr>
      </w:pPr>
    </w:p>
    <w:p w14:paraId="0417D739" w14:textId="54693B1D" w:rsidR="00AE0037" w:rsidRPr="00AE0037" w:rsidRDefault="007B1981" w:rsidP="00AE0037">
      <w:pPr>
        <w:rPr>
          <w:rFonts w:ascii="IBM Plex Sans" w:hAnsi="IBM Plex Sans"/>
          <w:color w:val="FFFFFF" w:themeColor="background1"/>
        </w:rPr>
      </w:pPr>
      <w:r w:rsidRPr="007B1981">
        <w:rPr>
          <w:rFonts w:ascii="IBM Plex Sans" w:hAnsi="IBM Plex Sans"/>
          <w:color w:val="FFFFFF" w:themeColor="background1"/>
        </w:rPr>
        <w:t>E</w:t>
      </w:r>
      <w:r w:rsidR="00AE0037" w:rsidRPr="00AE0037">
        <w:t xml:space="preserve"> </w:t>
      </w:r>
      <w:r w:rsidR="00AE0037" w:rsidRPr="00AE0037">
        <w:rPr>
          <w:rFonts w:ascii="IBM Plex Sans" w:hAnsi="IBM Plex Sans"/>
          <w:color w:val="FFFFFF" w:themeColor="background1"/>
        </w:rPr>
        <w:t xml:space="preserve">Every account has transactions greater than or equal to 0. Transaction cannot exist without an </w:t>
      </w:r>
    </w:p>
    <w:p w14:paraId="1EE53A20" w14:textId="21A8664C" w:rsidR="00686225" w:rsidRDefault="00AE0037" w:rsidP="00AE0037">
      <w:pPr>
        <w:rPr>
          <w:rFonts w:ascii="IBM Plex Sans" w:hAnsi="IBM Plex Sans"/>
          <w:color w:val="FFFFFF" w:themeColor="background1"/>
        </w:rPr>
      </w:pPr>
      <w:r w:rsidRPr="00AE0037">
        <w:rPr>
          <w:rFonts w:ascii="IBM Plex Sans" w:hAnsi="IBM Plex Sans"/>
          <w:color w:val="FFFFFF" w:themeColor="background1"/>
        </w:rPr>
        <w:t>account.</w:t>
      </w:r>
    </w:p>
    <w:p w14:paraId="7B0B8500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328EC64B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5B090896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520D3E8F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04291AFA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73C52198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1E72F0BE" w14:textId="77777777" w:rsidR="00AE0037" w:rsidRDefault="00AE0037" w:rsidP="00AE0037">
      <w:pPr>
        <w:rPr>
          <w:rFonts w:ascii="IBM Plex Sans" w:hAnsi="IBM Plex Sans"/>
          <w:color w:val="FFFFFF" w:themeColor="background1"/>
        </w:rPr>
      </w:pPr>
    </w:p>
    <w:p w14:paraId="4E4BB605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1E378736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7C9EDEE0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265EBB4F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2FF761D8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5A5AF8A1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1AFA4638" w14:textId="77777777" w:rsidR="00686225" w:rsidRDefault="00686225">
      <w:pPr>
        <w:rPr>
          <w:rFonts w:ascii="IBM Plex Sans" w:hAnsi="IBM Plex Sans"/>
          <w:color w:val="FFFFFF" w:themeColor="background1"/>
        </w:rPr>
      </w:pPr>
    </w:p>
    <w:p w14:paraId="6029B285" w14:textId="3F98F418" w:rsidR="007B1981" w:rsidRDefault="00686225" w:rsidP="00AE0037">
      <w:pPr>
        <w:rPr>
          <w:rFonts w:ascii="IBM Plex Sans" w:hAnsi="IBM Plex Sans"/>
          <w:color w:val="FFFFFF" w:themeColor="background1"/>
        </w:rPr>
      </w:pPr>
      <w:r w:rsidRPr="00686225">
        <w:rPr>
          <w:rFonts w:ascii="IBM Plex Sans" w:hAnsi="IBM Plex Sans"/>
          <w:color w:val="FFFFFF" w:themeColor="background1"/>
        </w:rPr>
        <w:t xml:space="preserve">Every account has transactions greater than or equal to 0. Transaction cannot exist without </w:t>
      </w:r>
    </w:p>
    <w:p w14:paraId="18FEC6A7" w14:textId="77777777" w:rsidR="00CA6963" w:rsidRDefault="00CA6963">
      <w:pPr>
        <w:rPr>
          <w:rFonts w:ascii="IBM Plex Sans" w:hAnsi="IBM Plex Sans"/>
          <w:color w:val="FFFFFF" w:themeColor="background1"/>
        </w:rPr>
      </w:pPr>
    </w:p>
    <w:p w14:paraId="042E6E75" w14:textId="49938385" w:rsidR="00CA6963" w:rsidRPr="00541FAA" w:rsidRDefault="007B1981">
      <w:pPr>
        <w:rPr>
          <w:rFonts w:ascii="IBM Plex Sans" w:hAnsi="IBM Plex Sans"/>
          <w:color w:val="FFFFFF" w:themeColor="background1"/>
        </w:rPr>
      </w:pPr>
      <w:r w:rsidRPr="007B1981">
        <w:rPr>
          <w:rFonts w:ascii="IBM Plex Sans" w:hAnsi="IBM Plex Sans"/>
          <w:color w:val="FFFFFF" w:themeColor="background1"/>
        </w:rPr>
        <w:t>Every</w:t>
      </w:r>
    </w:p>
    <w:sectPr w:rsidR="00CA6963" w:rsidRPr="00541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97CD9"/>
    <w:multiLevelType w:val="hybridMultilevel"/>
    <w:tmpl w:val="C1EC2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51C9"/>
    <w:multiLevelType w:val="hybridMultilevel"/>
    <w:tmpl w:val="1E0C3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837EB"/>
    <w:multiLevelType w:val="hybridMultilevel"/>
    <w:tmpl w:val="F58462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30F80"/>
    <w:multiLevelType w:val="multilevel"/>
    <w:tmpl w:val="9F7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3A0504"/>
    <w:multiLevelType w:val="hybridMultilevel"/>
    <w:tmpl w:val="25268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244F21"/>
    <w:multiLevelType w:val="multilevel"/>
    <w:tmpl w:val="FA12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301A03"/>
    <w:multiLevelType w:val="hybridMultilevel"/>
    <w:tmpl w:val="2C447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6A3489"/>
    <w:multiLevelType w:val="hybridMultilevel"/>
    <w:tmpl w:val="1E0C31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5242A"/>
    <w:multiLevelType w:val="hybridMultilevel"/>
    <w:tmpl w:val="2D521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630970">
    <w:abstractNumId w:val="2"/>
  </w:num>
  <w:num w:numId="2" w16cid:durableId="112871311">
    <w:abstractNumId w:val="1"/>
  </w:num>
  <w:num w:numId="3" w16cid:durableId="955329443">
    <w:abstractNumId w:val="4"/>
  </w:num>
  <w:num w:numId="4" w16cid:durableId="605042091">
    <w:abstractNumId w:val="5"/>
  </w:num>
  <w:num w:numId="5" w16cid:durableId="265160610">
    <w:abstractNumId w:val="8"/>
  </w:num>
  <w:num w:numId="6" w16cid:durableId="1102722064">
    <w:abstractNumId w:val="0"/>
  </w:num>
  <w:num w:numId="7" w16cid:durableId="405690361">
    <w:abstractNumId w:val="3"/>
  </w:num>
  <w:num w:numId="8" w16cid:durableId="199704938">
    <w:abstractNumId w:val="6"/>
  </w:num>
  <w:num w:numId="9" w16cid:durableId="7223382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8C"/>
    <w:rsid w:val="00177FAA"/>
    <w:rsid w:val="001A7F21"/>
    <w:rsid w:val="0042690F"/>
    <w:rsid w:val="00444E75"/>
    <w:rsid w:val="00541FAA"/>
    <w:rsid w:val="00545BAC"/>
    <w:rsid w:val="00651AFE"/>
    <w:rsid w:val="00662164"/>
    <w:rsid w:val="00686225"/>
    <w:rsid w:val="007602C4"/>
    <w:rsid w:val="00770949"/>
    <w:rsid w:val="00790B8C"/>
    <w:rsid w:val="007B1981"/>
    <w:rsid w:val="00812937"/>
    <w:rsid w:val="00AE0037"/>
    <w:rsid w:val="00C75E4C"/>
    <w:rsid w:val="00C86FD9"/>
    <w:rsid w:val="00CA6963"/>
    <w:rsid w:val="00CE0D2A"/>
    <w:rsid w:val="00E05EAF"/>
    <w:rsid w:val="00E4277D"/>
    <w:rsid w:val="00F0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62C21"/>
  <w15:chartTrackingRefBased/>
  <w15:docId w15:val="{3B10D03E-590D-48D8-B9A5-EAAA15DB1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0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B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B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B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0B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B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B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B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B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B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B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B8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70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709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Sowmya</dc:creator>
  <cp:keywords/>
  <dc:description/>
  <cp:lastModifiedBy>B Sowmya</cp:lastModifiedBy>
  <cp:revision>17</cp:revision>
  <dcterms:created xsi:type="dcterms:W3CDTF">2025-10-13T13:04:00Z</dcterms:created>
  <dcterms:modified xsi:type="dcterms:W3CDTF">2025-10-13T13:59:00Z</dcterms:modified>
</cp:coreProperties>
</file>