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9FF81" w14:textId="08EA4996" w:rsidR="00545BAC" w:rsidRPr="001548E3" w:rsidRDefault="00792009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  <w:r w:rsidRPr="001548E3"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>Salesforce.com</w:t>
      </w:r>
    </w:p>
    <w:p w14:paraId="5ACA4D63" w14:textId="77777777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 xml:space="preserve">Salesforce (SFDC) was officially launched in 1999 with the vision of becoming a global leader in on-demand CRM. </w:t>
      </w:r>
    </w:p>
    <w:p w14:paraId="4F040E3D" w14:textId="2A38A979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>It was founded by Marc Benioff and has grown to become the world’s number one on-demand CRM platform.</w:t>
      </w:r>
    </w:p>
    <w:p w14:paraId="2B28075E" w14:textId="77777777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 xml:space="preserve">The Force.com platform helps reduce development costs by enabling businesses to build and deploy applications quickly. </w:t>
      </w:r>
    </w:p>
    <w:p w14:paraId="69A32142" w14:textId="1E07C547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>Through AppExchange, users can buy ready-made applications or sell their own custom-built solutions.</w:t>
      </w:r>
    </w:p>
    <w:p w14:paraId="60FFB118" w14:textId="77777777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 xml:space="preserve">Salesforce operates entirely on cloud computing technology, meaning no software installation or hardware setup is required. </w:t>
      </w:r>
    </w:p>
    <w:p w14:paraId="323FDEC8" w14:textId="174584AD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>As a Software as a Service (SaaS) solution, users do not need to manage servers or maintain infrastructure.</w:t>
      </w:r>
    </w:p>
    <w:p w14:paraId="57527785" w14:textId="39AF5B12" w:rsidR="00792009" w:rsidRP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>One of the key advantages of Salesforce is its regular upgrades—three major releases each year: Winter, Spring, and Summer.</w:t>
      </w:r>
    </w:p>
    <w:p w14:paraId="11C0137E" w14:textId="77777777" w:rsidR="00792009" w:rsidRDefault="00792009" w:rsidP="00792009">
      <w:pPr>
        <w:pStyle w:val="ListParagraph"/>
        <w:numPr>
          <w:ilvl w:val="0"/>
          <w:numId w:val="4"/>
        </w:numPr>
        <w:rPr>
          <w:rFonts w:ascii="IBM Plex Sans" w:hAnsi="IBM Plex Sans"/>
        </w:rPr>
      </w:pPr>
      <w:r w:rsidRPr="00792009">
        <w:rPr>
          <w:rFonts w:ascii="IBM Plex Sans" w:hAnsi="IBM Plex Sans"/>
        </w:rPr>
        <w:t>Overall, Salesforce offers a comprehensive suite of CRM products that work together to help organizations operate more efficiently and increase profitability, supporting multiple functional areas across a company.</w:t>
      </w:r>
    </w:p>
    <w:p w14:paraId="48B06C29" w14:textId="77777777" w:rsidR="001548E3" w:rsidRDefault="001548E3" w:rsidP="00792009">
      <w:pPr>
        <w:rPr>
          <w:rFonts w:ascii="IBM Plex Sans" w:hAnsi="IBM Plex Sans"/>
        </w:rPr>
      </w:pPr>
    </w:p>
    <w:p w14:paraId="2FD4298D" w14:textId="65BAC1F9" w:rsidR="00792009" w:rsidRPr="001548E3" w:rsidRDefault="00792009" w:rsidP="00792009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1548E3">
        <w:rPr>
          <w:rFonts w:ascii="IBM Plex Sans" w:hAnsi="IBM Plex Sans"/>
          <w:b/>
          <w:bCs/>
          <w:color w:val="EE0000"/>
          <w:sz w:val="24"/>
          <w:szCs w:val="24"/>
        </w:rPr>
        <w:t>CRM</w:t>
      </w:r>
    </w:p>
    <w:p w14:paraId="29E725C1" w14:textId="77777777" w:rsidR="001548E3" w:rsidRPr="001548E3" w:rsidRDefault="001548E3" w:rsidP="001548E3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 xml:space="preserve">CRM is a model used to manage an organization’s interactions with customers and prospects through channels such as phone calls, emails, meetings, and social media. </w:t>
      </w:r>
    </w:p>
    <w:p w14:paraId="4A0E0E63" w14:textId="333240A7" w:rsidR="001548E3" w:rsidRPr="001548E3" w:rsidRDefault="001548E3" w:rsidP="001548E3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>It supports key business functions including Sales, Marketing, and Customer Support.</w:t>
      </w:r>
    </w:p>
    <w:p w14:paraId="184AB878" w14:textId="77777777" w:rsidR="001548E3" w:rsidRPr="001548E3" w:rsidRDefault="001548E3" w:rsidP="001548E3">
      <w:pPr>
        <w:pStyle w:val="ListParagraph"/>
        <w:numPr>
          <w:ilvl w:val="0"/>
          <w:numId w:val="6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>Salesforce CRM is a collection of integrated applications and business processes that enable companies to manage customer data, activities, and communications in a centralized system.</w:t>
      </w:r>
    </w:p>
    <w:p w14:paraId="05939888" w14:textId="77777777" w:rsidR="001548E3" w:rsidRPr="001548E3" w:rsidRDefault="001548E3" w:rsidP="001548E3">
      <w:pPr>
        <w:rPr>
          <w:rFonts w:ascii="IBM Plex Sans" w:hAnsi="IBM Plex Sans"/>
        </w:rPr>
      </w:pPr>
      <w:r w:rsidRPr="001548E3">
        <w:rPr>
          <w:rFonts w:ascii="IBM Plex Sans" w:hAnsi="IBM Plex Sans"/>
        </w:rPr>
        <w:t>CRM stands for Customer Relationship Management, and its primary goals include:</w:t>
      </w:r>
    </w:p>
    <w:p w14:paraId="0A4F5115" w14:textId="77777777" w:rsidR="001548E3" w:rsidRPr="001548E3" w:rsidRDefault="001548E3" w:rsidP="001548E3">
      <w:pPr>
        <w:pStyle w:val="ListParagraph"/>
        <w:numPr>
          <w:ilvl w:val="0"/>
          <w:numId w:val="7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>Increasing sales revenue</w:t>
      </w:r>
    </w:p>
    <w:p w14:paraId="1FE64489" w14:textId="77777777" w:rsidR="001548E3" w:rsidRPr="001548E3" w:rsidRDefault="001548E3" w:rsidP="001548E3">
      <w:pPr>
        <w:pStyle w:val="ListParagraph"/>
        <w:numPr>
          <w:ilvl w:val="0"/>
          <w:numId w:val="7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>Improving visibility and collaboration between departments</w:t>
      </w:r>
    </w:p>
    <w:p w14:paraId="5FDFEE32" w14:textId="77777777" w:rsidR="001548E3" w:rsidRPr="001548E3" w:rsidRDefault="001548E3" w:rsidP="001548E3">
      <w:pPr>
        <w:pStyle w:val="ListParagraph"/>
        <w:numPr>
          <w:ilvl w:val="0"/>
          <w:numId w:val="7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>Reducing operating costs</w:t>
      </w:r>
    </w:p>
    <w:p w14:paraId="2CC1D75F" w14:textId="77777777" w:rsidR="001548E3" w:rsidRPr="001548E3" w:rsidRDefault="001548E3" w:rsidP="001548E3">
      <w:pPr>
        <w:pStyle w:val="ListParagraph"/>
        <w:numPr>
          <w:ilvl w:val="0"/>
          <w:numId w:val="7"/>
        </w:numPr>
        <w:rPr>
          <w:rFonts w:ascii="IBM Plex Sans" w:hAnsi="IBM Plex Sans"/>
        </w:rPr>
      </w:pPr>
      <w:r w:rsidRPr="001548E3">
        <w:rPr>
          <w:rFonts w:ascii="IBM Plex Sans" w:hAnsi="IBM Plex Sans"/>
        </w:rPr>
        <w:t>Streamlining business processes</w:t>
      </w:r>
    </w:p>
    <w:p w14:paraId="4616E562" w14:textId="77777777" w:rsidR="00792009" w:rsidRPr="00792009" w:rsidRDefault="00792009" w:rsidP="00792009">
      <w:pPr>
        <w:rPr>
          <w:rFonts w:ascii="IBM Plex Sans" w:hAnsi="IBM Plex Sans"/>
        </w:rPr>
      </w:pPr>
    </w:p>
    <w:p w14:paraId="42C6A483" w14:textId="77777777" w:rsidR="009D52B5" w:rsidRDefault="009D52B5" w:rsidP="00792009">
      <w:pPr>
        <w:rPr>
          <w:rFonts w:ascii="IBM Plex Sans" w:hAnsi="IBM Plex Sans"/>
        </w:rPr>
      </w:pPr>
    </w:p>
    <w:p w14:paraId="3B13EB2A" w14:textId="77777777" w:rsidR="009D52B5" w:rsidRDefault="009D52B5" w:rsidP="00792009">
      <w:pPr>
        <w:rPr>
          <w:rFonts w:ascii="IBM Plex Sans" w:hAnsi="IBM Plex Sans"/>
        </w:rPr>
      </w:pPr>
    </w:p>
    <w:p w14:paraId="358B7A69" w14:textId="77777777" w:rsidR="009D52B5" w:rsidRDefault="009D52B5" w:rsidP="00792009">
      <w:pPr>
        <w:rPr>
          <w:rFonts w:ascii="IBM Plex Sans" w:hAnsi="IBM Plex Sans"/>
        </w:rPr>
      </w:pPr>
    </w:p>
    <w:p w14:paraId="38CC684F" w14:textId="77777777" w:rsidR="009D52B5" w:rsidRDefault="009D52B5" w:rsidP="00792009">
      <w:pPr>
        <w:rPr>
          <w:rFonts w:ascii="IBM Plex Sans" w:hAnsi="IBM Plex Sans"/>
        </w:rPr>
      </w:pPr>
    </w:p>
    <w:p w14:paraId="4EA6C178" w14:textId="42E3D0C2" w:rsidR="00792009" w:rsidRPr="00F35029" w:rsidRDefault="009D52B5" w:rsidP="00792009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F35029">
        <w:rPr>
          <w:rFonts w:ascii="IBM Plex Sans" w:hAnsi="IBM Plex Sans"/>
          <w:b/>
          <w:bCs/>
          <w:color w:val="EE0000"/>
          <w:sz w:val="24"/>
          <w:szCs w:val="24"/>
        </w:rPr>
        <w:lastRenderedPageBreak/>
        <w:t>Salesforce Architecture</w:t>
      </w:r>
    </w:p>
    <w:p w14:paraId="382884AA" w14:textId="77777777" w:rsidR="009D52B5" w:rsidRDefault="009D52B5" w:rsidP="00792009">
      <w:pPr>
        <w:rPr>
          <w:rFonts w:ascii="IBM Plex Sans" w:hAnsi="IBM Plex Sans"/>
        </w:rPr>
      </w:pPr>
    </w:p>
    <w:p w14:paraId="4524A900" w14:textId="5C99D14C" w:rsidR="009D52B5" w:rsidRPr="00792009" w:rsidRDefault="009D52B5" w:rsidP="00792009">
      <w:pPr>
        <w:rPr>
          <w:rFonts w:ascii="IBM Plex Sans" w:hAnsi="IBM Plex Sans"/>
        </w:rPr>
      </w:pPr>
      <w:r>
        <w:rPr>
          <w:noProof/>
        </w:rPr>
        <w:drawing>
          <wp:inline distT="0" distB="0" distL="0" distR="0" wp14:anchorId="473BC6DA" wp14:editId="6D9DDFA6">
            <wp:extent cx="5715000" cy="3116580"/>
            <wp:effectExtent l="0" t="0" r="0" b="7620"/>
            <wp:docPr id="291820824" name="Picture 1" descr="SF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F Architectu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45593" w14:textId="77777777" w:rsidR="00792009" w:rsidRDefault="00792009">
      <w:pPr>
        <w:rPr>
          <w:rFonts w:ascii="IBM Plex Sans" w:hAnsi="IBM Plex Sans"/>
          <w:lang w:val="en-US"/>
        </w:rPr>
      </w:pPr>
    </w:p>
    <w:p w14:paraId="0B84E01B" w14:textId="77777777" w:rsidR="00E16CCA" w:rsidRPr="00E16CCA" w:rsidRDefault="00E16CCA" w:rsidP="00E16CCA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E16CCA">
        <w:rPr>
          <w:rFonts w:ascii="IBM Plex Sans" w:hAnsi="IBM Plex Sans"/>
        </w:rPr>
        <w:t>Salesforce architecture is designed in multiple layers to ensure scalability, security, customization, and integration.</w:t>
      </w:r>
    </w:p>
    <w:p w14:paraId="53C576C5" w14:textId="77777777" w:rsidR="00E16CCA" w:rsidRDefault="00E16CCA" w:rsidP="00E16CCA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Salesforce works on a </w:t>
      </w:r>
      <w:r w:rsidRPr="00E16CCA">
        <w:rPr>
          <w:rFonts w:ascii="IBM Plex Sans" w:hAnsi="IBM Plex Sans"/>
          <w:b/>
          <w:bCs/>
        </w:rPr>
        <w:t>Trusted Multitenant Cloud Architecture</w:t>
      </w:r>
      <w:r w:rsidRPr="00E16CCA">
        <w:rPr>
          <w:rFonts w:ascii="IBM Plex Sans" w:hAnsi="IBM Plex Sans"/>
        </w:rPr>
        <w:t xml:space="preserve">. </w:t>
      </w:r>
    </w:p>
    <w:p w14:paraId="5EF8B6EE" w14:textId="77777777" w:rsidR="00E16CCA" w:rsidRDefault="00E16CCA" w:rsidP="00E16CCA">
      <w:pPr>
        <w:pStyle w:val="ListParagraph"/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This means multiple customers (tenants) share the same physical infrastructure, but their data is logically separated and highly secure. </w:t>
      </w:r>
    </w:p>
    <w:p w14:paraId="03961A91" w14:textId="596A52D6" w:rsidR="00E16CCA" w:rsidRPr="00E16CCA" w:rsidRDefault="00E16CCA" w:rsidP="00E16CCA">
      <w:pPr>
        <w:pStyle w:val="ListParagraph"/>
        <w:rPr>
          <w:rFonts w:ascii="IBM Plex Sans" w:hAnsi="IBM Plex Sans"/>
        </w:rPr>
      </w:pPr>
      <w:r w:rsidRPr="00E16CCA">
        <w:rPr>
          <w:rFonts w:ascii="IBM Plex Sans" w:hAnsi="IBM Plex Sans"/>
        </w:rPr>
        <w:t>This model ensures cost efficiency, high availability, and strong data security.</w:t>
      </w:r>
    </w:p>
    <w:p w14:paraId="294891E5" w14:textId="77777777" w:rsidR="00E16CCA" w:rsidRDefault="00E16CCA" w:rsidP="00E16CCA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Salesforce uses a </w:t>
      </w:r>
      <w:r w:rsidRPr="00E16CCA">
        <w:rPr>
          <w:rFonts w:ascii="IBM Plex Sans" w:hAnsi="IBM Plex Sans"/>
          <w:b/>
          <w:bCs/>
        </w:rPr>
        <w:t>Metadata-Driven Architecture</w:t>
      </w:r>
      <w:r w:rsidRPr="00E16CCA">
        <w:rPr>
          <w:rFonts w:ascii="IBM Plex Sans" w:hAnsi="IBM Plex Sans"/>
        </w:rPr>
        <w:t xml:space="preserve">. </w:t>
      </w:r>
    </w:p>
    <w:p w14:paraId="26DEA4FC" w14:textId="77777777" w:rsidR="00E16CCA" w:rsidRDefault="00E16CCA" w:rsidP="00E16CCA">
      <w:pPr>
        <w:pStyle w:val="ListParagraph"/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Instead of hard coding customizations, everything like objects, fields, workflows, and UI changes are stored as metadata. </w:t>
      </w:r>
    </w:p>
    <w:p w14:paraId="3085ED57" w14:textId="6011D329" w:rsidR="00E16CCA" w:rsidRPr="00E16CCA" w:rsidRDefault="00E16CCA" w:rsidP="00E16CCA">
      <w:pPr>
        <w:pStyle w:val="ListParagraph"/>
        <w:rPr>
          <w:rFonts w:ascii="IBM Plex Sans" w:hAnsi="IBM Plex Sans"/>
        </w:rPr>
      </w:pPr>
      <w:r w:rsidRPr="00E16CCA">
        <w:rPr>
          <w:rFonts w:ascii="IBM Plex Sans" w:hAnsi="IBM Plex Sans"/>
        </w:rPr>
        <w:t>This makes the platform highly scalable and allows easy customization without affecting the core application.</w:t>
      </w:r>
    </w:p>
    <w:p w14:paraId="3F845694" w14:textId="77777777" w:rsidR="00E16CCA" w:rsidRDefault="00E16CCA" w:rsidP="00E16CCA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Salesforce has a strong </w:t>
      </w:r>
      <w:r w:rsidRPr="00E16CCA">
        <w:rPr>
          <w:rFonts w:ascii="IBM Plex Sans" w:hAnsi="IBM Plex Sans"/>
          <w:b/>
          <w:bCs/>
        </w:rPr>
        <w:t>Enterprise Ecosystem</w:t>
      </w:r>
      <w:r w:rsidRPr="00E16CCA">
        <w:rPr>
          <w:rFonts w:ascii="IBM Plex Sans" w:hAnsi="IBM Plex Sans"/>
        </w:rPr>
        <w:t xml:space="preserve">. </w:t>
      </w:r>
    </w:p>
    <w:p w14:paraId="1CEEF315" w14:textId="466C3043" w:rsidR="00E16CCA" w:rsidRPr="00E16CCA" w:rsidRDefault="00E16CCA" w:rsidP="00E16CCA">
      <w:pPr>
        <w:pStyle w:val="ListParagraph"/>
        <w:rPr>
          <w:rFonts w:ascii="IBM Plex Sans" w:hAnsi="IBM Plex Sans"/>
        </w:rPr>
      </w:pPr>
      <w:r w:rsidRPr="00E16CCA">
        <w:rPr>
          <w:rFonts w:ascii="IBM Plex Sans" w:hAnsi="IBM Plex Sans"/>
        </w:rPr>
        <w:t>Through AppExchange and partner applications, businesses can extend functionality by installing third-party or custom-built apps.</w:t>
      </w:r>
    </w:p>
    <w:p w14:paraId="15F02341" w14:textId="2F2D749D" w:rsidR="00E16CCA" w:rsidRPr="00E16CCA" w:rsidRDefault="00E16CCA" w:rsidP="00E16CCA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Salesforce provides complete </w:t>
      </w:r>
      <w:r w:rsidRPr="00E16CCA">
        <w:rPr>
          <w:rFonts w:ascii="IBM Plex Sans" w:hAnsi="IBM Plex Sans"/>
          <w:b/>
          <w:bCs/>
        </w:rPr>
        <w:t>CRM functionality</w:t>
      </w:r>
      <w:r w:rsidRPr="00E16CCA">
        <w:rPr>
          <w:rFonts w:ascii="IBM Plex Sans" w:hAnsi="IBM Plex Sans"/>
        </w:rPr>
        <w:t>, including Sales, Service, Marketing, automation tools, analytics, and app development capabilities — all in one platform.</w:t>
      </w:r>
    </w:p>
    <w:p w14:paraId="63FFD77E" w14:textId="77777777" w:rsidR="00E16CCA" w:rsidRDefault="00E16CCA" w:rsidP="00E16CCA">
      <w:pPr>
        <w:pStyle w:val="ListParagraph"/>
        <w:numPr>
          <w:ilvl w:val="0"/>
          <w:numId w:val="8"/>
        </w:numPr>
        <w:rPr>
          <w:rFonts w:ascii="IBM Plex Sans" w:hAnsi="IBM Plex Sans"/>
        </w:rPr>
      </w:pPr>
      <w:r w:rsidRPr="00E16CCA">
        <w:rPr>
          <w:rFonts w:ascii="IBM Plex Sans" w:hAnsi="IBM Plex Sans"/>
        </w:rPr>
        <w:t xml:space="preserve">Salesforce offers a powerful set of </w:t>
      </w:r>
      <w:r w:rsidRPr="00E16CCA">
        <w:rPr>
          <w:rFonts w:ascii="IBM Plex Sans" w:hAnsi="IBM Plex Sans"/>
          <w:b/>
          <w:bCs/>
        </w:rPr>
        <w:t>APIs</w:t>
      </w:r>
      <w:r w:rsidRPr="00E16CCA">
        <w:rPr>
          <w:rFonts w:ascii="IBM Plex Sans" w:hAnsi="IBM Plex Sans"/>
        </w:rPr>
        <w:t xml:space="preserve"> such as REST API, SOAP API, Bulk API, and Streaming API. </w:t>
      </w:r>
    </w:p>
    <w:p w14:paraId="3885380D" w14:textId="52FA363E" w:rsidR="00E16CCA" w:rsidRPr="00E16CCA" w:rsidRDefault="00E16CCA" w:rsidP="00E16CCA">
      <w:pPr>
        <w:pStyle w:val="ListParagraph"/>
        <w:rPr>
          <w:rFonts w:ascii="IBM Plex Sans" w:hAnsi="IBM Plex Sans"/>
        </w:rPr>
      </w:pPr>
      <w:r w:rsidRPr="00E16CCA">
        <w:rPr>
          <w:rFonts w:ascii="IBM Plex Sans" w:hAnsi="IBM Plex Sans"/>
        </w:rPr>
        <w:t>These APIs allow integration with external systems and support mobile and web application development.</w:t>
      </w:r>
    </w:p>
    <w:p w14:paraId="54F8743A" w14:textId="77777777" w:rsidR="001C0840" w:rsidRDefault="001C0840" w:rsidP="00125A15">
      <w:pPr>
        <w:rPr>
          <w:rFonts w:ascii="IBM Plex Sans" w:hAnsi="IBM Plex Sans"/>
          <w:b/>
          <w:bCs/>
          <w:color w:val="EE0000"/>
          <w:sz w:val="24"/>
          <w:szCs w:val="24"/>
        </w:rPr>
      </w:pPr>
    </w:p>
    <w:p w14:paraId="438C9761" w14:textId="235D7FB1" w:rsidR="00125A15" w:rsidRDefault="00125A15" w:rsidP="00125A15">
      <w:pPr>
        <w:rPr>
          <w:rFonts w:ascii="IBM Plex Sans" w:hAnsi="IBM Plex Sans"/>
          <w:b/>
          <w:bCs/>
          <w:color w:val="EE0000"/>
          <w:sz w:val="24"/>
          <w:szCs w:val="24"/>
        </w:rPr>
      </w:pPr>
      <w:r w:rsidRPr="00125A15">
        <w:rPr>
          <w:rFonts w:ascii="IBM Plex Sans" w:hAnsi="IBM Plex Sans"/>
          <w:b/>
          <w:bCs/>
          <w:color w:val="EE0000"/>
          <w:sz w:val="24"/>
          <w:szCs w:val="24"/>
        </w:rPr>
        <w:lastRenderedPageBreak/>
        <w:t xml:space="preserve">MVC Architecture in Salesforce </w:t>
      </w:r>
    </w:p>
    <w:p w14:paraId="359844B6" w14:textId="77777777" w:rsidR="00D1345E" w:rsidRDefault="00D1345E" w:rsidP="00125A15">
      <w:pPr>
        <w:rPr>
          <w:rFonts w:ascii="IBM Plex Sans" w:hAnsi="IBM Plex Sans"/>
          <w:b/>
          <w:bCs/>
          <w:color w:val="EE0000"/>
          <w:sz w:val="24"/>
          <w:szCs w:val="24"/>
        </w:rPr>
      </w:pPr>
    </w:p>
    <w:p w14:paraId="5EA5F57C" w14:textId="21F38855" w:rsidR="00D1345E" w:rsidRDefault="00D1345E" w:rsidP="00125A15">
      <w:pPr>
        <w:rPr>
          <w:rFonts w:ascii="IBM Plex Sans" w:hAnsi="IBM Plex Sans"/>
          <w:b/>
          <w:bCs/>
          <w:color w:val="EE0000"/>
          <w:sz w:val="24"/>
          <w:szCs w:val="24"/>
        </w:rPr>
      </w:pPr>
      <w:r>
        <w:rPr>
          <w:noProof/>
        </w:rPr>
        <w:drawing>
          <wp:inline distT="0" distB="0" distL="0" distR="0" wp14:anchorId="39988A7C" wp14:editId="1E5AA1AD">
            <wp:extent cx="5731510" cy="3223895"/>
            <wp:effectExtent l="0" t="0" r="2540" b="0"/>
            <wp:docPr id="2118223882" name="Picture 1" descr="2.SF DEVELOPER - MODEL VIEW CONTROLLER (MVC) ARCHITECHTURE IN SALESFOR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.SF DEVELOPER - MODEL VIEW CONTROLLER (MVC) ARCHITECHTURE IN SALESFORC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9F9B5" w14:textId="77777777" w:rsidR="00D1345E" w:rsidRPr="00125A15" w:rsidRDefault="00D1345E" w:rsidP="00125A15">
      <w:pPr>
        <w:rPr>
          <w:rFonts w:ascii="IBM Plex Sans" w:hAnsi="IBM Plex Sans"/>
          <w:b/>
          <w:bCs/>
          <w:color w:val="EE0000"/>
          <w:sz w:val="24"/>
          <w:szCs w:val="24"/>
        </w:rPr>
      </w:pPr>
    </w:p>
    <w:p w14:paraId="764E6E86" w14:textId="77777777" w:rsidR="00D1345E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  <w:b/>
          <w:bCs/>
        </w:rPr>
        <w:t>MVC (Model-View-Controller)</w:t>
      </w:r>
      <w:r w:rsidRPr="00125A15">
        <w:rPr>
          <w:rFonts w:ascii="IBM Plex Sans" w:hAnsi="IBM Plex Sans"/>
        </w:rPr>
        <w:t xml:space="preserve"> is a software architecture pattern that separates an application into three layers: </w:t>
      </w:r>
      <w:r w:rsidRPr="00125A15">
        <w:rPr>
          <w:rFonts w:ascii="IBM Plex Sans" w:hAnsi="IBM Plex Sans"/>
          <w:b/>
          <w:bCs/>
        </w:rPr>
        <w:t>Model, View, and Controller</w:t>
      </w:r>
      <w:r w:rsidRPr="00125A15">
        <w:rPr>
          <w:rFonts w:ascii="IBM Plex Sans" w:hAnsi="IBM Plex Sans"/>
        </w:rPr>
        <w:t xml:space="preserve">. </w:t>
      </w:r>
    </w:p>
    <w:p w14:paraId="5D8BDD54" w14:textId="59327AC8" w:rsidR="004C22E2" w:rsidRPr="00125A15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>This separation helps in better design, easier maintenance, and improved scalability.</w:t>
      </w:r>
    </w:p>
    <w:p w14:paraId="259DC8C4" w14:textId="77777777" w:rsidR="00125A15" w:rsidRPr="00125A15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 xml:space="preserve">In </w:t>
      </w:r>
      <w:r w:rsidRPr="00125A15">
        <w:rPr>
          <w:rFonts w:ascii="IBM Plex Sans" w:hAnsi="IBM Plex Sans"/>
          <w:b/>
          <w:bCs/>
        </w:rPr>
        <w:t>Salesforce</w:t>
      </w:r>
      <w:r w:rsidRPr="00125A15">
        <w:rPr>
          <w:rFonts w:ascii="IBM Plex Sans" w:hAnsi="IBM Plex Sans"/>
        </w:rPr>
        <w:t>, MVC architecture is implemented as follows:</w:t>
      </w:r>
    </w:p>
    <w:p w14:paraId="312BCDF0" w14:textId="049B3BA3" w:rsidR="00125A15" w:rsidRPr="00125A15" w:rsidRDefault="00125A15" w:rsidP="00125A15">
      <w:pPr>
        <w:rPr>
          <w:rFonts w:ascii="IBM Plex Sans" w:hAnsi="IBM Plex Sans"/>
          <w:b/>
          <w:bCs/>
          <w:color w:val="70AD47" w:themeColor="accent6"/>
        </w:rPr>
      </w:pPr>
      <w:r w:rsidRPr="00125A15">
        <w:rPr>
          <w:rFonts w:ascii="IBM Plex Sans" w:hAnsi="IBM Plex Sans"/>
          <w:b/>
          <w:bCs/>
          <w:color w:val="70AD47" w:themeColor="accent6"/>
        </w:rPr>
        <w:t>Model (Database Layer)</w:t>
      </w:r>
    </w:p>
    <w:p w14:paraId="78884CA5" w14:textId="77777777" w:rsidR="00125A15" w:rsidRPr="005913F8" w:rsidRDefault="00125A15" w:rsidP="005913F8">
      <w:pPr>
        <w:pStyle w:val="ListParagraph"/>
        <w:numPr>
          <w:ilvl w:val="0"/>
          <w:numId w:val="12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 xml:space="preserve">The </w:t>
      </w:r>
      <w:r w:rsidRPr="005913F8">
        <w:rPr>
          <w:rFonts w:ascii="IBM Plex Sans" w:hAnsi="IBM Plex Sans"/>
          <w:b/>
          <w:bCs/>
        </w:rPr>
        <w:t>Model layer</w:t>
      </w:r>
      <w:r w:rsidRPr="005913F8">
        <w:rPr>
          <w:rFonts w:ascii="IBM Plex Sans" w:hAnsi="IBM Plex Sans"/>
        </w:rPr>
        <w:t xml:space="preserve"> represents the data and database structure in Salesforce.</w:t>
      </w:r>
    </w:p>
    <w:p w14:paraId="1FF15BB1" w14:textId="77777777" w:rsidR="00125A15" w:rsidRPr="005913F8" w:rsidRDefault="00125A15" w:rsidP="005913F8">
      <w:pPr>
        <w:pStyle w:val="ListParagraph"/>
        <w:numPr>
          <w:ilvl w:val="0"/>
          <w:numId w:val="12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 xml:space="preserve">Includes </w:t>
      </w:r>
      <w:r w:rsidRPr="005913F8">
        <w:rPr>
          <w:rFonts w:ascii="IBM Plex Sans" w:hAnsi="IBM Plex Sans"/>
          <w:b/>
          <w:bCs/>
        </w:rPr>
        <w:t>Objects, Fields, and Relationships</w:t>
      </w:r>
    </w:p>
    <w:p w14:paraId="0957519F" w14:textId="77777777" w:rsidR="00125A15" w:rsidRPr="005913F8" w:rsidRDefault="00125A15" w:rsidP="005913F8">
      <w:pPr>
        <w:pStyle w:val="ListParagraph"/>
        <w:numPr>
          <w:ilvl w:val="0"/>
          <w:numId w:val="12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 xml:space="preserve">Data is stored in </w:t>
      </w:r>
      <w:r w:rsidRPr="005913F8">
        <w:rPr>
          <w:rFonts w:ascii="IBM Plex Sans" w:hAnsi="IBM Plex Sans"/>
          <w:b/>
          <w:bCs/>
        </w:rPr>
        <w:t>sObjects (Standard Objects and Custom Objects)</w:t>
      </w:r>
    </w:p>
    <w:p w14:paraId="75E2FCB4" w14:textId="77777777" w:rsidR="00125A15" w:rsidRPr="005913F8" w:rsidRDefault="00125A15" w:rsidP="005913F8">
      <w:pPr>
        <w:pStyle w:val="ListParagraph"/>
        <w:numPr>
          <w:ilvl w:val="0"/>
          <w:numId w:val="12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>Example: Account, Contact, Opportunity, and Custom Objects</w:t>
      </w:r>
    </w:p>
    <w:p w14:paraId="0AEF177E" w14:textId="0F931C9B" w:rsidR="00125A15" w:rsidRPr="00125A15" w:rsidRDefault="00125A15" w:rsidP="00125A15">
      <w:pPr>
        <w:rPr>
          <w:rFonts w:ascii="IBM Plex Sans" w:hAnsi="IBM Plex Sans"/>
          <w:b/>
          <w:bCs/>
          <w:color w:val="70AD47" w:themeColor="accent6"/>
        </w:rPr>
      </w:pPr>
      <w:r w:rsidRPr="00125A15">
        <w:rPr>
          <w:rFonts w:ascii="IBM Plex Sans" w:hAnsi="IBM Plex Sans"/>
          <w:b/>
          <w:bCs/>
          <w:color w:val="70AD47" w:themeColor="accent6"/>
        </w:rPr>
        <w:t>View (User Interface Layer)</w:t>
      </w:r>
    </w:p>
    <w:p w14:paraId="1164EF94" w14:textId="77777777" w:rsidR="00125A15" w:rsidRPr="00125A15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 xml:space="preserve">The </w:t>
      </w:r>
      <w:r w:rsidRPr="00125A15">
        <w:rPr>
          <w:rFonts w:ascii="IBM Plex Sans" w:hAnsi="IBM Plex Sans"/>
          <w:b/>
          <w:bCs/>
        </w:rPr>
        <w:t>View layer</w:t>
      </w:r>
      <w:r w:rsidRPr="00125A15">
        <w:rPr>
          <w:rFonts w:ascii="IBM Plex Sans" w:hAnsi="IBM Plex Sans"/>
        </w:rPr>
        <w:t xml:space="preserve"> represents how data is displayed to the users.</w:t>
      </w:r>
    </w:p>
    <w:p w14:paraId="6847BA15" w14:textId="77777777" w:rsidR="00125A15" w:rsidRPr="00125A15" w:rsidRDefault="00125A15" w:rsidP="005913F8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>Includes:</w:t>
      </w:r>
    </w:p>
    <w:p w14:paraId="22BAB61C" w14:textId="77777777" w:rsidR="00125A15" w:rsidRPr="005913F8" w:rsidRDefault="00125A15" w:rsidP="005913F8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>Visualforce Pages</w:t>
      </w:r>
    </w:p>
    <w:p w14:paraId="6FE91B06" w14:textId="77777777" w:rsidR="00125A15" w:rsidRPr="005913F8" w:rsidRDefault="00125A15" w:rsidP="005913F8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>Page Layouts</w:t>
      </w:r>
    </w:p>
    <w:p w14:paraId="5CBEA0A0" w14:textId="77777777" w:rsidR="00125A15" w:rsidRPr="005913F8" w:rsidRDefault="00125A15" w:rsidP="005913F8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>Tabs</w:t>
      </w:r>
    </w:p>
    <w:p w14:paraId="18250640" w14:textId="77777777" w:rsidR="00125A15" w:rsidRPr="005913F8" w:rsidRDefault="00125A15" w:rsidP="005913F8">
      <w:pPr>
        <w:pStyle w:val="ListParagraph"/>
        <w:numPr>
          <w:ilvl w:val="0"/>
          <w:numId w:val="13"/>
        </w:numPr>
        <w:rPr>
          <w:rFonts w:ascii="IBM Plex Sans" w:hAnsi="IBM Plex Sans"/>
        </w:rPr>
      </w:pPr>
      <w:r w:rsidRPr="005913F8">
        <w:rPr>
          <w:rFonts w:ascii="IBM Plex Sans" w:hAnsi="IBM Plex Sans"/>
        </w:rPr>
        <w:t>Lightning Pages</w:t>
      </w:r>
    </w:p>
    <w:p w14:paraId="5F6D7CD8" w14:textId="77777777" w:rsidR="00125A15" w:rsidRPr="00125A15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>Visualforce pages display data and interact with controllers.</w:t>
      </w:r>
    </w:p>
    <w:p w14:paraId="291D7BD6" w14:textId="77777777" w:rsidR="004F7831" w:rsidRDefault="004F7831" w:rsidP="00125A15">
      <w:pPr>
        <w:rPr>
          <w:rFonts w:ascii="IBM Plex Sans" w:hAnsi="IBM Plex Sans"/>
          <w:b/>
          <w:bCs/>
          <w:color w:val="70AD47" w:themeColor="accent6"/>
        </w:rPr>
      </w:pPr>
    </w:p>
    <w:p w14:paraId="065B6222" w14:textId="009D2EEA" w:rsidR="00125A15" w:rsidRPr="00125A15" w:rsidRDefault="00125A15" w:rsidP="00125A15">
      <w:pPr>
        <w:rPr>
          <w:rFonts w:ascii="IBM Plex Sans" w:hAnsi="IBM Plex Sans"/>
          <w:b/>
          <w:bCs/>
          <w:color w:val="70AD47" w:themeColor="accent6"/>
        </w:rPr>
      </w:pPr>
      <w:r w:rsidRPr="00125A15">
        <w:rPr>
          <w:rFonts w:ascii="IBM Plex Sans" w:hAnsi="IBM Plex Sans"/>
          <w:b/>
          <w:bCs/>
          <w:color w:val="70AD47" w:themeColor="accent6"/>
        </w:rPr>
        <w:lastRenderedPageBreak/>
        <w:t>Controller (Business Logic Layer)</w:t>
      </w:r>
    </w:p>
    <w:p w14:paraId="7AD068E5" w14:textId="77777777" w:rsidR="00125A15" w:rsidRPr="00125A15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 xml:space="preserve">The </w:t>
      </w:r>
      <w:r w:rsidRPr="00125A15">
        <w:rPr>
          <w:rFonts w:ascii="IBM Plex Sans" w:hAnsi="IBM Plex Sans"/>
          <w:b/>
          <w:bCs/>
        </w:rPr>
        <w:t>Controller layer</w:t>
      </w:r>
      <w:r w:rsidRPr="00125A15">
        <w:rPr>
          <w:rFonts w:ascii="IBM Plex Sans" w:hAnsi="IBM Plex Sans"/>
        </w:rPr>
        <w:t xml:space="preserve"> handles business logic and user actions.</w:t>
      </w:r>
    </w:p>
    <w:p w14:paraId="28552263" w14:textId="77777777" w:rsidR="00125A15" w:rsidRPr="00125A15" w:rsidRDefault="00125A15" w:rsidP="00AD6E41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>Includes:</w:t>
      </w:r>
    </w:p>
    <w:p w14:paraId="6514F9EB" w14:textId="77777777" w:rsidR="00125A15" w:rsidRPr="00AD6E41" w:rsidRDefault="00125A15" w:rsidP="00AD6E41">
      <w:pPr>
        <w:pStyle w:val="ListParagraph"/>
        <w:numPr>
          <w:ilvl w:val="0"/>
          <w:numId w:val="14"/>
        </w:numPr>
        <w:rPr>
          <w:rFonts w:ascii="IBM Plex Sans" w:hAnsi="IBM Plex Sans"/>
        </w:rPr>
      </w:pPr>
      <w:r w:rsidRPr="00AD6E41">
        <w:rPr>
          <w:rFonts w:ascii="IBM Plex Sans" w:hAnsi="IBM Plex Sans"/>
        </w:rPr>
        <w:t>Apex Classes</w:t>
      </w:r>
    </w:p>
    <w:p w14:paraId="70C490EC" w14:textId="77777777" w:rsidR="00125A15" w:rsidRPr="00AD6E41" w:rsidRDefault="00125A15" w:rsidP="00AD6E41">
      <w:pPr>
        <w:pStyle w:val="ListParagraph"/>
        <w:numPr>
          <w:ilvl w:val="0"/>
          <w:numId w:val="14"/>
        </w:numPr>
        <w:rPr>
          <w:rFonts w:ascii="IBM Plex Sans" w:hAnsi="IBM Plex Sans"/>
        </w:rPr>
      </w:pPr>
      <w:r w:rsidRPr="00AD6E41">
        <w:rPr>
          <w:rFonts w:ascii="IBM Plex Sans" w:hAnsi="IBM Plex Sans"/>
        </w:rPr>
        <w:t>Apex Triggers</w:t>
      </w:r>
    </w:p>
    <w:p w14:paraId="3FF8A4CC" w14:textId="77777777" w:rsidR="00125A15" w:rsidRPr="00AD6E41" w:rsidRDefault="00125A15" w:rsidP="00AD6E41">
      <w:pPr>
        <w:pStyle w:val="ListParagraph"/>
        <w:numPr>
          <w:ilvl w:val="0"/>
          <w:numId w:val="14"/>
        </w:numPr>
        <w:rPr>
          <w:rFonts w:ascii="IBM Plex Sans" w:hAnsi="IBM Plex Sans"/>
        </w:rPr>
      </w:pPr>
      <w:r w:rsidRPr="00AD6E41">
        <w:rPr>
          <w:rFonts w:ascii="IBM Plex Sans" w:hAnsi="IBM Plex Sans"/>
        </w:rPr>
        <w:t>Workflows and Automation</w:t>
      </w:r>
    </w:p>
    <w:p w14:paraId="40D6F1B6" w14:textId="77777777" w:rsidR="00125A15" w:rsidRPr="00AD6E41" w:rsidRDefault="00125A15" w:rsidP="00AD6E41">
      <w:pPr>
        <w:pStyle w:val="ListParagraph"/>
        <w:numPr>
          <w:ilvl w:val="0"/>
          <w:numId w:val="14"/>
        </w:numPr>
        <w:rPr>
          <w:rFonts w:ascii="IBM Plex Sans" w:hAnsi="IBM Plex Sans"/>
        </w:rPr>
      </w:pPr>
      <w:r w:rsidRPr="00AD6E41">
        <w:rPr>
          <w:rFonts w:ascii="IBM Plex Sans" w:hAnsi="IBM Plex Sans"/>
        </w:rPr>
        <w:t>Standard Controllers</w:t>
      </w:r>
    </w:p>
    <w:p w14:paraId="1103B786" w14:textId="77777777" w:rsidR="00125A15" w:rsidRPr="00AD6E41" w:rsidRDefault="00125A15" w:rsidP="00AD6E41">
      <w:pPr>
        <w:pStyle w:val="ListParagraph"/>
        <w:numPr>
          <w:ilvl w:val="0"/>
          <w:numId w:val="14"/>
        </w:numPr>
        <w:rPr>
          <w:rFonts w:ascii="IBM Plex Sans" w:hAnsi="IBM Plex Sans"/>
        </w:rPr>
      </w:pPr>
      <w:r w:rsidRPr="00AD6E41">
        <w:rPr>
          <w:rFonts w:ascii="IBM Plex Sans" w:hAnsi="IBM Plex Sans"/>
        </w:rPr>
        <w:t>Custom Controllers</w:t>
      </w:r>
    </w:p>
    <w:p w14:paraId="56A45271" w14:textId="77777777" w:rsidR="00125A15" w:rsidRPr="00125A15" w:rsidRDefault="00125A15" w:rsidP="00125A15">
      <w:pPr>
        <w:rPr>
          <w:rFonts w:ascii="IBM Plex Sans" w:hAnsi="IBM Plex Sans"/>
        </w:rPr>
      </w:pPr>
      <w:r w:rsidRPr="00125A15">
        <w:rPr>
          <w:rFonts w:ascii="IBM Plex Sans" w:hAnsi="IBM Plex Sans"/>
        </w:rPr>
        <w:t>Controllers process user requests and update data in the Model.</w:t>
      </w:r>
    </w:p>
    <w:p w14:paraId="3F988944" w14:textId="77777777" w:rsidR="00125A15" w:rsidRPr="00125A15" w:rsidRDefault="00125A15" w:rsidP="00125A15">
      <w:pPr>
        <w:rPr>
          <w:rFonts w:ascii="IBM Plex Sans" w:hAnsi="IBM Plex Sans"/>
          <w:b/>
          <w:bCs/>
          <w:color w:val="70AD47" w:themeColor="accent6"/>
        </w:rPr>
      </w:pPr>
      <w:r w:rsidRPr="00125A15">
        <w:rPr>
          <w:rFonts w:ascii="IBM Plex Sans" w:hAnsi="IBM Plex Sans"/>
          <w:b/>
          <w:bCs/>
          <w:color w:val="70AD47" w:themeColor="accent6"/>
        </w:rPr>
        <w:t>Benefits of MVC Architecture</w:t>
      </w:r>
    </w:p>
    <w:p w14:paraId="59D6D409" w14:textId="63333353" w:rsidR="00125A15" w:rsidRPr="003E674B" w:rsidRDefault="00125A15" w:rsidP="00721677">
      <w:pPr>
        <w:pStyle w:val="ListParagraph"/>
        <w:numPr>
          <w:ilvl w:val="0"/>
          <w:numId w:val="15"/>
        </w:numPr>
        <w:rPr>
          <w:rFonts w:ascii="IBM Plex Sans" w:hAnsi="IBM Plex Sans"/>
          <w:b/>
          <w:bCs/>
        </w:rPr>
      </w:pPr>
      <w:r w:rsidRPr="00721677">
        <w:rPr>
          <w:rFonts w:ascii="IBM Plex Sans" w:hAnsi="IBM Plex Sans"/>
          <w:b/>
          <w:bCs/>
        </w:rPr>
        <w:t>Separation of Concerns</w:t>
      </w:r>
      <w:r w:rsidR="00721677" w:rsidRPr="00721677">
        <w:rPr>
          <w:rFonts w:ascii="IBM Plex Sans" w:hAnsi="IBM Plex Sans"/>
        </w:rPr>
        <w:t xml:space="preserve">: </w:t>
      </w:r>
      <w:r w:rsidRPr="00721677">
        <w:rPr>
          <w:rFonts w:ascii="IBM Plex Sans" w:hAnsi="IBM Plex Sans"/>
        </w:rPr>
        <w:t xml:space="preserve">Each layer works independently, making development </w:t>
      </w:r>
      <w:r w:rsidRPr="00AB0187">
        <w:rPr>
          <w:rFonts w:ascii="IBM Plex Sans" w:hAnsi="IBM Plex Sans"/>
        </w:rPr>
        <w:t>easier.</w:t>
      </w:r>
    </w:p>
    <w:p w14:paraId="21915169" w14:textId="3D57E176" w:rsidR="00125A15" w:rsidRPr="00721677" w:rsidRDefault="00125A15" w:rsidP="00721677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721677">
        <w:rPr>
          <w:rFonts w:ascii="IBM Plex Sans" w:hAnsi="IBM Plex Sans"/>
          <w:b/>
          <w:bCs/>
        </w:rPr>
        <w:t>Easy Maintenance</w:t>
      </w:r>
      <w:r w:rsidR="00721677" w:rsidRPr="00721677">
        <w:rPr>
          <w:rFonts w:ascii="IBM Plex Sans" w:hAnsi="IBM Plex Sans"/>
        </w:rPr>
        <w:t xml:space="preserve">: </w:t>
      </w:r>
      <w:r w:rsidRPr="00721677">
        <w:rPr>
          <w:rFonts w:ascii="IBM Plex Sans" w:hAnsi="IBM Plex Sans"/>
        </w:rPr>
        <w:t>Changes in the UI do not affect the database or business logic.</w:t>
      </w:r>
    </w:p>
    <w:p w14:paraId="5EECF173" w14:textId="3C8E19DD" w:rsidR="00125A15" w:rsidRPr="00721677" w:rsidRDefault="00125A15" w:rsidP="00721677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721677">
        <w:rPr>
          <w:rFonts w:ascii="IBM Plex Sans" w:hAnsi="IBM Plex Sans"/>
          <w:b/>
          <w:bCs/>
        </w:rPr>
        <w:t>Reusability</w:t>
      </w:r>
      <w:r w:rsidR="00721677" w:rsidRPr="00721677">
        <w:rPr>
          <w:rFonts w:ascii="IBM Plex Sans" w:hAnsi="IBM Plex Sans"/>
        </w:rPr>
        <w:t xml:space="preserve">: </w:t>
      </w:r>
      <w:r w:rsidRPr="00721677">
        <w:rPr>
          <w:rFonts w:ascii="IBM Plex Sans" w:hAnsi="IBM Plex Sans"/>
        </w:rPr>
        <w:t>Multiple views can use the same business logic.</w:t>
      </w:r>
    </w:p>
    <w:p w14:paraId="42F7AD7B" w14:textId="2FD11685" w:rsidR="00125A15" w:rsidRPr="00721677" w:rsidRDefault="00125A15" w:rsidP="00721677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721677">
        <w:rPr>
          <w:rFonts w:ascii="IBM Plex Sans" w:hAnsi="IBM Plex Sans"/>
          <w:b/>
          <w:bCs/>
        </w:rPr>
        <w:t>Faster Development</w:t>
      </w:r>
      <w:r w:rsidR="00721677" w:rsidRPr="00721677">
        <w:rPr>
          <w:rFonts w:ascii="IBM Plex Sans" w:hAnsi="IBM Plex Sans"/>
        </w:rPr>
        <w:t xml:space="preserve">: </w:t>
      </w:r>
      <w:r w:rsidRPr="00721677">
        <w:rPr>
          <w:rFonts w:ascii="IBM Plex Sans" w:hAnsi="IBM Plex Sans"/>
        </w:rPr>
        <w:t>Different developers can work on Model, View, and Controller simultaneously.</w:t>
      </w:r>
    </w:p>
    <w:p w14:paraId="32C72652" w14:textId="379A1AA8" w:rsidR="00125A15" w:rsidRPr="00721677" w:rsidRDefault="00125A15" w:rsidP="00721677">
      <w:pPr>
        <w:pStyle w:val="ListParagraph"/>
        <w:numPr>
          <w:ilvl w:val="0"/>
          <w:numId w:val="15"/>
        </w:numPr>
        <w:rPr>
          <w:rFonts w:ascii="IBM Plex Sans" w:hAnsi="IBM Plex Sans"/>
        </w:rPr>
      </w:pPr>
      <w:r w:rsidRPr="00721677">
        <w:rPr>
          <w:rFonts w:ascii="IBM Plex Sans" w:hAnsi="IBM Plex Sans"/>
          <w:b/>
          <w:bCs/>
        </w:rPr>
        <w:t>Reliability</w:t>
      </w:r>
      <w:r w:rsidR="00721677" w:rsidRPr="00721677">
        <w:rPr>
          <w:rFonts w:ascii="IBM Plex Sans" w:hAnsi="IBM Plex Sans"/>
        </w:rPr>
        <w:t xml:space="preserve">: </w:t>
      </w:r>
      <w:r w:rsidRPr="00721677">
        <w:rPr>
          <w:rFonts w:ascii="IBM Plex Sans" w:hAnsi="IBM Plex Sans"/>
        </w:rPr>
        <w:t>Changes in one layer do not impact other layers.</w:t>
      </w:r>
    </w:p>
    <w:p w14:paraId="2629C44F" w14:textId="77777777" w:rsidR="009D52B5" w:rsidRDefault="009D52B5">
      <w:pPr>
        <w:rPr>
          <w:rFonts w:ascii="IBM Plex Sans" w:hAnsi="IBM Plex Sans"/>
          <w:lang w:val="en-US"/>
        </w:rPr>
      </w:pPr>
    </w:p>
    <w:p w14:paraId="552DB816" w14:textId="7478CC6E" w:rsidR="003E674B" w:rsidRDefault="00CE5D9B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  <w:r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>Types of</w:t>
      </w:r>
      <w:r w:rsidR="000D6284"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 xml:space="preserve"> </w:t>
      </w:r>
      <w:r w:rsidR="003E674B" w:rsidRPr="003E674B">
        <w:rPr>
          <w:rFonts w:ascii="IBM Plex Sans" w:hAnsi="IBM Plex Sans"/>
          <w:b/>
          <w:bCs/>
          <w:color w:val="EE0000"/>
          <w:sz w:val="24"/>
          <w:szCs w:val="24"/>
          <w:lang w:val="en-US"/>
        </w:rPr>
        <w:t>Environments:</w:t>
      </w:r>
    </w:p>
    <w:p w14:paraId="71D33865" w14:textId="77777777" w:rsidR="002A16B8" w:rsidRPr="002A16B8" w:rsidRDefault="00CE5D9B" w:rsidP="002A16B8">
      <w:pPr>
        <w:pStyle w:val="ListParagraph"/>
        <w:numPr>
          <w:ilvl w:val="0"/>
          <w:numId w:val="19"/>
        </w:num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 xml:space="preserve">An </w:t>
      </w:r>
      <w:r w:rsidRPr="002A16B8">
        <w:rPr>
          <w:rFonts w:ascii="IBM Plex Sans" w:hAnsi="IBM Plex Sans"/>
          <w:b/>
          <w:bCs/>
          <w:color w:val="000000" w:themeColor="text1"/>
        </w:rPr>
        <w:t>Environment</w:t>
      </w:r>
      <w:r w:rsidRPr="002A16B8">
        <w:rPr>
          <w:rFonts w:ascii="IBM Plex Sans" w:hAnsi="IBM Plex Sans"/>
          <w:color w:val="000000" w:themeColor="text1"/>
        </w:rPr>
        <w:t xml:space="preserve"> in Salesforce is an instance of the Force.com platform, also called an </w:t>
      </w:r>
      <w:r w:rsidRPr="002A16B8">
        <w:rPr>
          <w:rFonts w:ascii="IBM Plex Sans" w:hAnsi="IBM Plex Sans"/>
          <w:b/>
          <w:bCs/>
          <w:color w:val="000000" w:themeColor="text1"/>
        </w:rPr>
        <w:t>Organization (Org).</w:t>
      </w:r>
      <w:r w:rsidRPr="002A16B8">
        <w:rPr>
          <w:rFonts w:ascii="IBM Plex Sans" w:hAnsi="IBM Plex Sans"/>
          <w:color w:val="000000" w:themeColor="text1"/>
        </w:rPr>
        <w:t xml:space="preserve"> </w:t>
      </w:r>
    </w:p>
    <w:p w14:paraId="2B0FB025" w14:textId="3D61F3D0" w:rsidR="00CE5D9B" w:rsidRPr="002A16B8" w:rsidRDefault="00CE5D9B" w:rsidP="002A16B8">
      <w:pPr>
        <w:pStyle w:val="ListParagraph"/>
        <w:numPr>
          <w:ilvl w:val="0"/>
          <w:numId w:val="19"/>
        </w:num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 xml:space="preserve">It allows users to </w:t>
      </w:r>
      <w:r w:rsidRPr="002A16B8">
        <w:rPr>
          <w:rFonts w:ascii="IBM Plex Sans" w:hAnsi="IBM Plex Sans"/>
          <w:b/>
          <w:bCs/>
          <w:color w:val="000000" w:themeColor="text1"/>
        </w:rPr>
        <w:t>develop, test, deploy, and run applications</w:t>
      </w:r>
      <w:r w:rsidRPr="002A16B8">
        <w:rPr>
          <w:rFonts w:ascii="IBM Plex Sans" w:hAnsi="IBM Plex Sans"/>
          <w:color w:val="000000" w:themeColor="text1"/>
        </w:rPr>
        <w:t xml:space="preserve"> based on the configuration of that environment.</w:t>
      </w:r>
    </w:p>
    <w:p w14:paraId="05214067" w14:textId="77777777" w:rsidR="00CE5D9B" w:rsidRPr="00CE5D9B" w:rsidRDefault="00CE5D9B" w:rsidP="00CE5D9B">
      <w:pPr>
        <w:rPr>
          <w:rFonts w:ascii="IBM Plex Sans" w:hAnsi="IBM Plex Sans"/>
          <w:color w:val="000000" w:themeColor="text1"/>
        </w:rPr>
      </w:pPr>
      <w:r w:rsidRPr="00CE5D9B">
        <w:rPr>
          <w:rFonts w:ascii="IBM Plex Sans" w:hAnsi="IBM Plex Sans"/>
          <w:color w:val="000000" w:themeColor="text1"/>
        </w:rPr>
        <w:t xml:space="preserve">There are </w:t>
      </w:r>
      <w:r w:rsidRPr="00CE5D9B">
        <w:rPr>
          <w:rFonts w:ascii="IBM Plex Sans" w:hAnsi="IBM Plex Sans"/>
          <w:b/>
          <w:bCs/>
          <w:color w:val="000000" w:themeColor="text1"/>
        </w:rPr>
        <w:t>three main types of environments:</w:t>
      </w:r>
    </w:p>
    <w:p w14:paraId="67B06584" w14:textId="77777777" w:rsidR="00CE5D9B" w:rsidRPr="00CE5D9B" w:rsidRDefault="00CE5D9B" w:rsidP="00CE5D9B">
      <w:pPr>
        <w:pStyle w:val="ListParagraph"/>
        <w:numPr>
          <w:ilvl w:val="0"/>
          <w:numId w:val="17"/>
        </w:numPr>
        <w:rPr>
          <w:rFonts w:ascii="IBM Plex Sans" w:hAnsi="IBM Plex Sans"/>
          <w:color w:val="000000" w:themeColor="text1"/>
        </w:rPr>
      </w:pPr>
      <w:r w:rsidRPr="00CE5D9B">
        <w:rPr>
          <w:rFonts w:ascii="IBM Plex Sans" w:hAnsi="IBM Plex Sans"/>
          <w:color w:val="000000" w:themeColor="text1"/>
        </w:rPr>
        <w:t>Production Environment</w:t>
      </w:r>
    </w:p>
    <w:p w14:paraId="75335855" w14:textId="77777777" w:rsidR="00CE5D9B" w:rsidRPr="00CE5D9B" w:rsidRDefault="00CE5D9B" w:rsidP="00CE5D9B">
      <w:pPr>
        <w:pStyle w:val="ListParagraph"/>
        <w:numPr>
          <w:ilvl w:val="0"/>
          <w:numId w:val="17"/>
        </w:numPr>
        <w:rPr>
          <w:rFonts w:ascii="IBM Plex Sans" w:hAnsi="IBM Plex Sans"/>
          <w:color w:val="000000" w:themeColor="text1"/>
        </w:rPr>
      </w:pPr>
      <w:r w:rsidRPr="00CE5D9B">
        <w:rPr>
          <w:rFonts w:ascii="IBM Plex Sans" w:hAnsi="IBM Plex Sans"/>
          <w:color w:val="000000" w:themeColor="text1"/>
        </w:rPr>
        <w:t>Development Environment</w:t>
      </w:r>
    </w:p>
    <w:p w14:paraId="4DD0BDD9" w14:textId="77777777" w:rsidR="00CE5D9B" w:rsidRDefault="00CE5D9B" w:rsidP="00CE5D9B">
      <w:pPr>
        <w:pStyle w:val="ListParagraph"/>
        <w:numPr>
          <w:ilvl w:val="0"/>
          <w:numId w:val="17"/>
        </w:numPr>
        <w:rPr>
          <w:rFonts w:ascii="IBM Plex Sans" w:hAnsi="IBM Plex Sans"/>
          <w:color w:val="000000" w:themeColor="text1"/>
        </w:rPr>
      </w:pPr>
      <w:r w:rsidRPr="00CE5D9B">
        <w:rPr>
          <w:rFonts w:ascii="IBM Plex Sans" w:hAnsi="IBM Plex Sans"/>
          <w:color w:val="000000" w:themeColor="text1"/>
        </w:rPr>
        <w:t>Testing Environment</w:t>
      </w:r>
    </w:p>
    <w:p w14:paraId="24892082" w14:textId="2DD41CCF" w:rsidR="002A16B8" w:rsidRPr="002A16B8" w:rsidRDefault="002A16B8" w:rsidP="002A16B8">
      <w:pPr>
        <w:rPr>
          <w:rFonts w:ascii="IBM Plex Sans" w:hAnsi="IBM Plex Sans"/>
          <w:b/>
          <w:bCs/>
          <w:color w:val="70AD47" w:themeColor="accent6"/>
        </w:rPr>
      </w:pPr>
      <w:r w:rsidRPr="002A16B8">
        <w:rPr>
          <w:rFonts w:ascii="IBM Plex Sans" w:hAnsi="IBM Plex Sans"/>
          <w:b/>
          <w:bCs/>
          <w:color w:val="70AD47" w:themeColor="accent6"/>
        </w:rPr>
        <w:t>Production Environment</w:t>
      </w:r>
    </w:p>
    <w:p w14:paraId="3BB0ED20" w14:textId="77777777" w:rsidR="002A16B8" w:rsidRPr="002A16B8" w:rsidRDefault="002A16B8" w:rsidP="002A16B8">
      <w:p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 xml:space="preserve">The </w:t>
      </w:r>
      <w:r w:rsidRPr="002A16B8">
        <w:rPr>
          <w:rFonts w:ascii="IBM Plex Sans" w:hAnsi="IBM Plex Sans"/>
          <w:b/>
          <w:bCs/>
          <w:color w:val="000000" w:themeColor="text1"/>
        </w:rPr>
        <w:t>Production Environment</w:t>
      </w:r>
      <w:r w:rsidRPr="002A16B8">
        <w:rPr>
          <w:rFonts w:ascii="IBM Plex Sans" w:hAnsi="IBM Plex Sans"/>
          <w:color w:val="000000" w:themeColor="text1"/>
        </w:rPr>
        <w:t xml:space="preserve"> is the </w:t>
      </w:r>
      <w:r w:rsidRPr="002A16B8">
        <w:rPr>
          <w:rFonts w:ascii="IBM Plex Sans" w:hAnsi="IBM Plex Sans"/>
          <w:b/>
          <w:bCs/>
          <w:color w:val="000000" w:themeColor="text1"/>
        </w:rPr>
        <w:t>live environment</w:t>
      </w:r>
      <w:r w:rsidRPr="002A16B8">
        <w:rPr>
          <w:rFonts w:ascii="IBM Plex Sans" w:hAnsi="IBM Plex Sans"/>
          <w:color w:val="000000" w:themeColor="text1"/>
        </w:rPr>
        <w:t xml:space="preserve"> where actual business users work with real-time business data.</w:t>
      </w:r>
    </w:p>
    <w:p w14:paraId="0D85AC8F" w14:textId="77777777" w:rsidR="002A16B8" w:rsidRPr="002A16B8" w:rsidRDefault="002A16B8" w:rsidP="002A16B8">
      <w:pPr>
        <w:rPr>
          <w:rFonts w:ascii="IBM Plex Sans" w:hAnsi="IBM Plex Sans"/>
          <w:b/>
          <w:bCs/>
          <w:color w:val="000000" w:themeColor="text1"/>
        </w:rPr>
      </w:pPr>
      <w:r w:rsidRPr="002A16B8">
        <w:rPr>
          <w:rFonts w:ascii="IBM Plex Sans" w:hAnsi="IBM Plex Sans"/>
          <w:b/>
          <w:bCs/>
          <w:color w:val="000000" w:themeColor="text1"/>
        </w:rPr>
        <w:t>Features</w:t>
      </w:r>
    </w:p>
    <w:p w14:paraId="5C39ABCF" w14:textId="77777777" w:rsidR="002A16B8" w:rsidRPr="002A16B8" w:rsidRDefault="002A16B8" w:rsidP="002A16B8">
      <w:pPr>
        <w:pStyle w:val="ListParagraph"/>
        <w:numPr>
          <w:ilvl w:val="0"/>
          <w:numId w:val="20"/>
        </w:num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>Contains live business data</w:t>
      </w:r>
    </w:p>
    <w:p w14:paraId="2B811771" w14:textId="77777777" w:rsidR="002A16B8" w:rsidRPr="002A16B8" w:rsidRDefault="002A16B8" w:rsidP="002A16B8">
      <w:pPr>
        <w:pStyle w:val="ListParagraph"/>
        <w:numPr>
          <w:ilvl w:val="0"/>
          <w:numId w:val="20"/>
        </w:num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>Used by end users</w:t>
      </w:r>
    </w:p>
    <w:p w14:paraId="126D0B77" w14:textId="77777777" w:rsidR="002A16B8" w:rsidRPr="002A16B8" w:rsidRDefault="002A16B8" w:rsidP="002A16B8">
      <w:pPr>
        <w:pStyle w:val="ListParagraph"/>
        <w:numPr>
          <w:ilvl w:val="0"/>
          <w:numId w:val="20"/>
        </w:num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>Business-critical environment</w:t>
      </w:r>
    </w:p>
    <w:p w14:paraId="7C5D9DA8" w14:textId="77777777" w:rsidR="002A16B8" w:rsidRDefault="002A16B8" w:rsidP="002A16B8">
      <w:pPr>
        <w:pStyle w:val="ListParagraph"/>
        <w:numPr>
          <w:ilvl w:val="0"/>
          <w:numId w:val="20"/>
        </w:numPr>
        <w:rPr>
          <w:rFonts w:ascii="IBM Plex Sans" w:hAnsi="IBM Plex Sans"/>
          <w:color w:val="000000" w:themeColor="text1"/>
        </w:rPr>
      </w:pPr>
      <w:r w:rsidRPr="002A16B8">
        <w:rPr>
          <w:rFonts w:ascii="IBM Plex Sans" w:hAnsi="IBM Plex Sans"/>
          <w:color w:val="000000" w:themeColor="text1"/>
        </w:rPr>
        <w:t>Final deployment happens here</w:t>
      </w:r>
    </w:p>
    <w:p w14:paraId="760DAFD7" w14:textId="77777777" w:rsidR="002A16B8" w:rsidRDefault="002A16B8" w:rsidP="002A16B8">
      <w:pPr>
        <w:rPr>
          <w:rFonts w:ascii="IBM Plex Sans" w:hAnsi="IBM Plex Sans"/>
          <w:color w:val="000000" w:themeColor="text1"/>
        </w:rPr>
      </w:pPr>
    </w:p>
    <w:p w14:paraId="02A868DB" w14:textId="77777777" w:rsidR="00087553" w:rsidRPr="00087553" w:rsidRDefault="00087553" w:rsidP="00087553">
      <w:pPr>
        <w:rPr>
          <w:rFonts w:ascii="IBM Plex Sans" w:hAnsi="IBM Plex Sans"/>
          <w:b/>
          <w:bCs/>
          <w:color w:val="70AD47" w:themeColor="accent6"/>
        </w:rPr>
      </w:pPr>
      <w:r w:rsidRPr="00087553">
        <w:rPr>
          <w:rFonts w:ascii="IBM Plex Sans" w:hAnsi="IBM Plex Sans"/>
          <w:b/>
          <w:bCs/>
          <w:color w:val="70AD47" w:themeColor="accent6"/>
        </w:rPr>
        <w:lastRenderedPageBreak/>
        <w:t>Development Environment</w:t>
      </w:r>
    </w:p>
    <w:p w14:paraId="11CB49BE" w14:textId="77777777" w:rsidR="00087553" w:rsidRPr="00087553" w:rsidRDefault="00087553" w:rsidP="00087553">
      <w:pPr>
        <w:pStyle w:val="ListParagraph"/>
        <w:numPr>
          <w:ilvl w:val="0"/>
          <w:numId w:val="22"/>
        </w:numPr>
        <w:rPr>
          <w:rFonts w:ascii="IBM Plex Sans" w:hAnsi="IBM Plex Sans"/>
          <w:color w:val="000000" w:themeColor="text1"/>
        </w:rPr>
      </w:pPr>
      <w:r w:rsidRPr="00087553">
        <w:rPr>
          <w:rFonts w:ascii="IBM Plex Sans" w:hAnsi="IBM Plex Sans"/>
          <w:color w:val="000000" w:themeColor="text1"/>
        </w:rPr>
        <w:t xml:space="preserve">The </w:t>
      </w:r>
      <w:r w:rsidRPr="00087553">
        <w:rPr>
          <w:rFonts w:ascii="IBM Plex Sans" w:hAnsi="IBM Plex Sans"/>
          <w:b/>
          <w:bCs/>
          <w:color w:val="000000" w:themeColor="text1"/>
        </w:rPr>
        <w:t>Development Environment</w:t>
      </w:r>
      <w:r w:rsidRPr="00087553">
        <w:rPr>
          <w:rFonts w:ascii="IBM Plex Sans" w:hAnsi="IBM Plex Sans"/>
          <w:color w:val="000000" w:themeColor="text1"/>
        </w:rPr>
        <w:t xml:space="preserve"> is used to </w:t>
      </w:r>
      <w:r w:rsidRPr="00087553">
        <w:rPr>
          <w:rFonts w:ascii="IBM Plex Sans" w:hAnsi="IBM Plex Sans"/>
          <w:b/>
          <w:bCs/>
          <w:color w:val="000000" w:themeColor="text1"/>
        </w:rPr>
        <w:t>build and test applications</w:t>
      </w:r>
      <w:r w:rsidRPr="00087553">
        <w:rPr>
          <w:rFonts w:ascii="IBM Plex Sans" w:hAnsi="IBM Plex Sans"/>
          <w:color w:val="000000" w:themeColor="text1"/>
        </w:rPr>
        <w:t xml:space="preserve"> without affecting production data.</w:t>
      </w:r>
    </w:p>
    <w:p w14:paraId="3ED8A9A2" w14:textId="77777777" w:rsidR="00087553" w:rsidRPr="00087553" w:rsidRDefault="00087553" w:rsidP="00087553">
      <w:pPr>
        <w:pStyle w:val="ListParagraph"/>
        <w:numPr>
          <w:ilvl w:val="0"/>
          <w:numId w:val="22"/>
        </w:numPr>
        <w:rPr>
          <w:rFonts w:ascii="IBM Plex Sans" w:hAnsi="IBM Plex Sans"/>
          <w:color w:val="000000" w:themeColor="text1"/>
        </w:rPr>
      </w:pPr>
      <w:r w:rsidRPr="00087553">
        <w:rPr>
          <w:rFonts w:ascii="IBM Plex Sans" w:hAnsi="IBM Plex Sans"/>
          <w:color w:val="000000" w:themeColor="text1"/>
        </w:rPr>
        <w:t xml:space="preserve">It contains </w:t>
      </w:r>
      <w:r w:rsidRPr="00087553">
        <w:rPr>
          <w:rFonts w:ascii="IBM Plex Sans" w:hAnsi="IBM Plex Sans"/>
          <w:b/>
          <w:bCs/>
          <w:color w:val="000000" w:themeColor="text1"/>
        </w:rPr>
        <w:t>test data only</w:t>
      </w:r>
      <w:r w:rsidRPr="00087553">
        <w:rPr>
          <w:rFonts w:ascii="IBM Plex Sans" w:hAnsi="IBM Plex Sans"/>
          <w:color w:val="000000" w:themeColor="text1"/>
        </w:rPr>
        <w:t>, not business-critical data.</w:t>
      </w:r>
    </w:p>
    <w:p w14:paraId="18F091C2" w14:textId="77777777" w:rsidR="00087553" w:rsidRPr="00087553" w:rsidRDefault="00087553" w:rsidP="00087553">
      <w:pPr>
        <w:rPr>
          <w:rFonts w:ascii="IBM Plex Sans" w:hAnsi="IBM Plex Sans"/>
          <w:color w:val="000000" w:themeColor="text1"/>
        </w:rPr>
      </w:pPr>
      <w:r w:rsidRPr="00087553">
        <w:rPr>
          <w:rFonts w:ascii="IBM Plex Sans" w:hAnsi="IBM Plex Sans"/>
          <w:color w:val="000000" w:themeColor="text1"/>
        </w:rPr>
        <w:t>Development can be done:</w:t>
      </w:r>
    </w:p>
    <w:p w14:paraId="60147426" w14:textId="77777777" w:rsidR="00087553" w:rsidRPr="00087553" w:rsidRDefault="00087553" w:rsidP="00087553">
      <w:pPr>
        <w:pStyle w:val="ListParagraph"/>
        <w:numPr>
          <w:ilvl w:val="0"/>
          <w:numId w:val="23"/>
        </w:numPr>
        <w:rPr>
          <w:rFonts w:ascii="IBM Plex Sans" w:hAnsi="IBM Plex Sans"/>
          <w:color w:val="000000" w:themeColor="text1"/>
        </w:rPr>
      </w:pPr>
      <w:r w:rsidRPr="00087553">
        <w:rPr>
          <w:rFonts w:ascii="IBM Plex Sans" w:hAnsi="IBM Plex Sans"/>
          <w:color w:val="000000" w:themeColor="text1"/>
        </w:rPr>
        <w:t>Using Browser</w:t>
      </w:r>
    </w:p>
    <w:p w14:paraId="0BB8CA3F" w14:textId="77777777" w:rsidR="00087553" w:rsidRDefault="00087553" w:rsidP="00087553">
      <w:pPr>
        <w:pStyle w:val="ListParagraph"/>
        <w:numPr>
          <w:ilvl w:val="0"/>
          <w:numId w:val="23"/>
        </w:numPr>
        <w:rPr>
          <w:rFonts w:ascii="IBM Plex Sans" w:hAnsi="IBM Plex Sans"/>
          <w:color w:val="000000" w:themeColor="text1"/>
        </w:rPr>
      </w:pPr>
      <w:r w:rsidRPr="00087553">
        <w:rPr>
          <w:rFonts w:ascii="IBM Plex Sans" w:hAnsi="IBM Plex Sans"/>
          <w:color w:val="000000" w:themeColor="text1"/>
        </w:rPr>
        <w:t>Using VS Code / IDE</w:t>
      </w:r>
    </w:p>
    <w:p w14:paraId="09FC004B" w14:textId="77777777" w:rsidR="008E68A7" w:rsidRPr="008E68A7" w:rsidRDefault="008E68A7" w:rsidP="008E68A7">
      <w:pPr>
        <w:rPr>
          <w:rFonts w:ascii="IBM Plex Sans" w:hAnsi="IBM Plex Sans"/>
          <w:b/>
          <w:bCs/>
          <w:color w:val="7030A0"/>
        </w:rPr>
      </w:pPr>
      <w:r w:rsidRPr="008E68A7">
        <w:rPr>
          <w:rFonts w:ascii="IBM Plex Sans" w:hAnsi="IBM Plex Sans"/>
          <w:b/>
          <w:bCs/>
          <w:color w:val="7030A0"/>
        </w:rPr>
        <w:t>1. Developer Edition (DE)</w:t>
      </w:r>
    </w:p>
    <w:p w14:paraId="23A405B4" w14:textId="77777777" w:rsidR="008E68A7" w:rsidRPr="008E68A7" w:rsidRDefault="008E68A7" w:rsidP="008E68A7">
      <w:pPr>
        <w:rPr>
          <w:rFonts w:ascii="IBM Plex Sans" w:hAnsi="IBM Plex Sans"/>
          <w:color w:val="000000" w:themeColor="text1"/>
        </w:rPr>
      </w:pPr>
      <w:r w:rsidRPr="008E68A7">
        <w:rPr>
          <w:rFonts w:ascii="IBM Plex Sans" w:hAnsi="IBM Plex Sans"/>
          <w:color w:val="000000" w:themeColor="text1"/>
        </w:rPr>
        <w:t xml:space="preserve">Developer Edition is a </w:t>
      </w:r>
      <w:r w:rsidRPr="008E68A7">
        <w:rPr>
          <w:rFonts w:ascii="IBM Plex Sans" w:hAnsi="IBM Plex Sans"/>
          <w:b/>
          <w:bCs/>
          <w:color w:val="000000" w:themeColor="text1"/>
        </w:rPr>
        <w:t>free Salesforce environment</w:t>
      </w:r>
      <w:r w:rsidRPr="008E68A7">
        <w:rPr>
          <w:rFonts w:ascii="IBM Plex Sans" w:hAnsi="IBM Plex Sans"/>
          <w:color w:val="000000" w:themeColor="text1"/>
        </w:rPr>
        <w:t xml:space="preserve"> used for learning and development.</w:t>
      </w:r>
    </w:p>
    <w:p w14:paraId="667B96AA" w14:textId="77777777" w:rsidR="008E68A7" w:rsidRPr="008E68A7" w:rsidRDefault="008E68A7" w:rsidP="008E68A7">
      <w:pPr>
        <w:rPr>
          <w:rFonts w:ascii="IBM Plex Sans" w:hAnsi="IBM Plex Sans"/>
          <w:b/>
          <w:bCs/>
          <w:color w:val="000000" w:themeColor="text1"/>
        </w:rPr>
      </w:pPr>
      <w:r w:rsidRPr="008E68A7">
        <w:rPr>
          <w:rFonts w:ascii="IBM Plex Sans" w:hAnsi="IBM Plex Sans"/>
          <w:b/>
          <w:bCs/>
          <w:color w:val="000000" w:themeColor="text1"/>
        </w:rPr>
        <w:t>Features</w:t>
      </w:r>
    </w:p>
    <w:p w14:paraId="2E4FF484" w14:textId="77777777" w:rsidR="008E68A7" w:rsidRPr="008E68A7" w:rsidRDefault="008E68A7" w:rsidP="008E68A7">
      <w:pPr>
        <w:pStyle w:val="ListParagraph"/>
        <w:numPr>
          <w:ilvl w:val="0"/>
          <w:numId w:val="25"/>
        </w:numPr>
        <w:rPr>
          <w:rFonts w:ascii="IBM Plex Sans" w:hAnsi="IBM Plex Sans"/>
          <w:color w:val="000000" w:themeColor="text1"/>
        </w:rPr>
      </w:pPr>
      <w:r w:rsidRPr="008E68A7">
        <w:rPr>
          <w:rFonts w:ascii="IBM Plex Sans" w:hAnsi="IBM Plex Sans"/>
          <w:color w:val="000000" w:themeColor="text1"/>
        </w:rPr>
        <w:t>Free signup</w:t>
      </w:r>
    </w:p>
    <w:p w14:paraId="4C642FFD" w14:textId="77777777" w:rsidR="008E68A7" w:rsidRPr="008E68A7" w:rsidRDefault="008E68A7" w:rsidP="008E68A7">
      <w:pPr>
        <w:pStyle w:val="ListParagraph"/>
        <w:numPr>
          <w:ilvl w:val="0"/>
          <w:numId w:val="25"/>
        </w:numPr>
        <w:rPr>
          <w:rFonts w:ascii="IBM Plex Sans" w:hAnsi="IBM Plex Sans"/>
          <w:color w:val="000000" w:themeColor="text1"/>
        </w:rPr>
      </w:pPr>
      <w:r w:rsidRPr="008E68A7">
        <w:rPr>
          <w:rFonts w:ascii="IBM Plex Sans" w:hAnsi="IBM Plex Sans"/>
          <w:color w:val="000000" w:themeColor="text1"/>
        </w:rPr>
        <w:t>Fully functional platform</w:t>
      </w:r>
    </w:p>
    <w:p w14:paraId="3A91D40D" w14:textId="77777777" w:rsidR="008E68A7" w:rsidRPr="008E68A7" w:rsidRDefault="008E68A7" w:rsidP="008E68A7">
      <w:pPr>
        <w:pStyle w:val="ListParagraph"/>
        <w:numPr>
          <w:ilvl w:val="0"/>
          <w:numId w:val="25"/>
        </w:numPr>
        <w:rPr>
          <w:rFonts w:ascii="IBM Plex Sans" w:hAnsi="IBM Plex Sans"/>
          <w:color w:val="000000" w:themeColor="text1"/>
        </w:rPr>
      </w:pPr>
      <w:r w:rsidRPr="008E68A7">
        <w:rPr>
          <w:rFonts w:ascii="IBM Plex Sans" w:hAnsi="IBM Plex Sans"/>
          <w:color w:val="000000" w:themeColor="text1"/>
        </w:rPr>
        <w:t>Limited storage</w:t>
      </w:r>
    </w:p>
    <w:p w14:paraId="48DE097A" w14:textId="77777777" w:rsidR="00B82F44" w:rsidRDefault="008E68A7" w:rsidP="00B82F44">
      <w:pPr>
        <w:pStyle w:val="ListParagraph"/>
        <w:numPr>
          <w:ilvl w:val="0"/>
          <w:numId w:val="25"/>
        </w:numPr>
        <w:rPr>
          <w:rFonts w:ascii="IBM Plex Sans" w:hAnsi="IBM Plex Sans"/>
          <w:color w:val="000000" w:themeColor="text1"/>
        </w:rPr>
      </w:pPr>
      <w:r w:rsidRPr="008E68A7">
        <w:rPr>
          <w:rFonts w:ascii="IBM Plex Sans" w:hAnsi="IBM Plex Sans"/>
          <w:color w:val="000000" w:themeColor="text1"/>
        </w:rPr>
        <w:t>Limited users</w:t>
      </w:r>
    </w:p>
    <w:p w14:paraId="01B73CAD" w14:textId="77777777" w:rsidR="00B82F44" w:rsidRPr="00B82F44" w:rsidRDefault="00B82F44" w:rsidP="00B82F44">
      <w:pPr>
        <w:rPr>
          <w:rFonts w:ascii="IBM Plex Sans" w:hAnsi="IBM Plex Sans"/>
          <w:color w:val="7030A0"/>
        </w:rPr>
      </w:pPr>
      <w:r w:rsidRPr="00B82F44">
        <w:rPr>
          <w:rFonts w:ascii="IBM Plex Sans" w:eastAsia="Times New Roman" w:hAnsi="IBM Plex Sans" w:cs="Times New Roman"/>
          <w:b/>
          <w:bCs/>
          <w:color w:val="7030A0"/>
          <w:lang w:eastAsia="en-IN"/>
        </w:rPr>
        <w:t>2. Sandbox Environment</w:t>
      </w:r>
    </w:p>
    <w:p w14:paraId="417BAE8E" w14:textId="77777777" w:rsidR="00900498" w:rsidRPr="00900498" w:rsidRDefault="00900498" w:rsidP="00900498">
      <w:p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A </w:t>
      </w:r>
      <w:r w:rsidRPr="00900498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Sandbox</w:t>
      </w: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is a copy of the Production environment used for </w:t>
      </w:r>
      <w:r w:rsidRPr="00900498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development, testing, and training</w:t>
      </w: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without affecting live business data.</w:t>
      </w:r>
    </w:p>
    <w:p w14:paraId="40E46510" w14:textId="77777777" w:rsidR="00900498" w:rsidRPr="00900498" w:rsidRDefault="00900498" w:rsidP="00900498">
      <w:p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Salesforce provides </w:t>
      </w:r>
      <w:r w:rsidRPr="00900498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four types of Sandbox environments:</w:t>
      </w:r>
    </w:p>
    <w:p w14:paraId="1505EABC" w14:textId="77777777" w:rsidR="00900498" w:rsidRPr="00900498" w:rsidRDefault="00900498" w:rsidP="00900498">
      <w:pPr>
        <w:pStyle w:val="ListParagraph"/>
        <w:numPr>
          <w:ilvl w:val="0"/>
          <w:numId w:val="3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>Developer Sandbox</w:t>
      </w:r>
    </w:p>
    <w:p w14:paraId="1F0AF28F" w14:textId="77777777" w:rsidR="00900498" w:rsidRPr="00900498" w:rsidRDefault="00900498" w:rsidP="00900498">
      <w:pPr>
        <w:pStyle w:val="ListParagraph"/>
        <w:numPr>
          <w:ilvl w:val="0"/>
          <w:numId w:val="3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>Developer Pro Sandbox</w:t>
      </w:r>
    </w:p>
    <w:p w14:paraId="02081DA3" w14:textId="77777777" w:rsidR="00900498" w:rsidRPr="00900498" w:rsidRDefault="00900498" w:rsidP="00900498">
      <w:pPr>
        <w:pStyle w:val="ListParagraph"/>
        <w:numPr>
          <w:ilvl w:val="0"/>
          <w:numId w:val="3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>Partial Copy Sandbox</w:t>
      </w:r>
    </w:p>
    <w:p w14:paraId="0C65A6D9" w14:textId="77777777" w:rsidR="00900498" w:rsidRPr="00900498" w:rsidRDefault="00900498" w:rsidP="00900498">
      <w:pPr>
        <w:pStyle w:val="ListParagraph"/>
        <w:numPr>
          <w:ilvl w:val="0"/>
          <w:numId w:val="3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900498">
        <w:rPr>
          <w:rFonts w:ascii="IBM Plex Sans" w:eastAsia="Times New Roman" w:hAnsi="IBM Plex Sans" w:cs="Times New Roman"/>
          <w:color w:val="000000" w:themeColor="text1"/>
          <w:lang w:eastAsia="en-IN"/>
        </w:rPr>
        <w:t>Full Sandbox</w:t>
      </w:r>
    </w:p>
    <w:p w14:paraId="51C261CD" w14:textId="6CBDADEB" w:rsidR="001243A3" w:rsidRPr="001243A3" w:rsidRDefault="001243A3" w:rsidP="001243A3">
      <w:pPr>
        <w:rPr>
          <w:rFonts w:ascii="IBM Plex Sans" w:eastAsia="Times New Roman" w:hAnsi="IBM Plex Sans" w:cs="Times New Roman"/>
          <w:b/>
          <w:bCs/>
          <w:color w:val="FFC000"/>
          <w:lang w:eastAsia="en-IN"/>
        </w:rPr>
      </w:pPr>
      <w:r w:rsidRPr="001243A3">
        <w:rPr>
          <w:rFonts w:ascii="IBM Plex Sans" w:eastAsia="Times New Roman" w:hAnsi="IBM Plex Sans" w:cs="Times New Roman"/>
          <w:b/>
          <w:bCs/>
          <w:color w:val="FFC000"/>
          <w:lang w:eastAsia="en-IN"/>
        </w:rPr>
        <w:t>Developer Sandbox</w:t>
      </w:r>
    </w:p>
    <w:p w14:paraId="292EE8A4" w14:textId="77777777" w:rsidR="001243A3" w:rsidRPr="001243A3" w:rsidRDefault="001243A3" w:rsidP="001243A3">
      <w:p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A </w:t>
      </w: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Developer Sandbox</w:t>
      </w: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is mainly used by individual developers for coding and unit testing.</w:t>
      </w:r>
    </w:p>
    <w:p w14:paraId="079F9607" w14:textId="77777777" w:rsidR="001243A3" w:rsidRPr="001243A3" w:rsidRDefault="001243A3" w:rsidP="001243A3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Features</w:t>
      </w:r>
    </w:p>
    <w:p w14:paraId="104B31BC" w14:textId="77777777" w:rsidR="001243A3" w:rsidRPr="001243A3" w:rsidRDefault="001243A3" w:rsidP="001243A3">
      <w:pPr>
        <w:pStyle w:val="ListParagraph"/>
        <w:numPr>
          <w:ilvl w:val="0"/>
          <w:numId w:val="3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Copies </w:t>
      </w: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metadata only</w:t>
      </w:r>
    </w:p>
    <w:p w14:paraId="2FBFACB3" w14:textId="77777777" w:rsidR="001243A3" w:rsidRPr="001243A3" w:rsidRDefault="001243A3" w:rsidP="001243A3">
      <w:pPr>
        <w:pStyle w:val="ListParagraph"/>
        <w:numPr>
          <w:ilvl w:val="0"/>
          <w:numId w:val="3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Does </w:t>
      </w: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not copy production data</w:t>
      </w:r>
    </w:p>
    <w:p w14:paraId="675119BB" w14:textId="77777777" w:rsidR="001243A3" w:rsidRPr="001243A3" w:rsidRDefault="001243A3" w:rsidP="001243A3">
      <w:pPr>
        <w:pStyle w:val="ListParagraph"/>
        <w:numPr>
          <w:ilvl w:val="0"/>
          <w:numId w:val="3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>Small storage capacity</w:t>
      </w:r>
    </w:p>
    <w:p w14:paraId="2D54F872" w14:textId="77777777" w:rsidR="001243A3" w:rsidRPr="001243A3" w:rsidRDefault="001243A3" w:rsidP="001243A3">
      <w:pPr>
        <w:pStyle w:val="ListParagraph"/>
        <w:numPr>
          <w:ilvl w:val="0"/>
          <w:numId w:val="3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>Used for development and unit testing</w:t>
      </w:r>
    </w:p>
    <w:p w14:paraId="2FCBFB44" w14:textId="77777777" w:rsidR="001243A3" w:rsidRPr="001243A3" w:rsidRDefault="001243A3" w:rsidP="001243A3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Limits</w:t>
      </w:r>
    </w:p>
    <w:p w14:paraId="3F732EFA" w14:textId="77777777" w:rsidR="001243A3" w:rsidRPr="001243A3" w:rsidRDefault="001243A3" w:rsidP="001243A3">
      <w:pPr>
        <w:pStyle w:val="ListParagraph"/>
        <w:numPr>
          <w:ilvl w:val="0"/>
          <w:numId w:val="37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Data Storage:</w:t>
      </w: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200 MB</w:t>
      </w:r>
    </w:p>
    <w:p w14:paraId="40DE0D67" w14:textId="77777777" w:rsidR="001243A3" w:rsidRPr="001243A3" w:rsidRDefault="001243A3" w:rsidP="001243A3">
      <w:pPr>
        <w:pStyle w:val="ListParagraph"/>
        <w:numPr>
          <w:ilvl w:val="0"/>
          <w:numId w:val="37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Refresh Limit:</w:t>
      </w: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Once per day</w:t>
      </w:r>
    </w:p>
    <w:p w14:paraId="21B5076E" w14:textId="77777777" w:rsidR="001243A3" w:rsidRPr="001243A3" w:rsidRDefault="001243A3" w:rsidP="001243A3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Usage</w:t>
      </w:r>
    </w:p>
    <w:p w14:paraId="38EAC6BA" w14:textId="77777777" w:rsidR="001243A3" w:rsidRPr="001243A3" w:rsidRDefault="001243A3" w:rsidP="001243A3">
      <w:pPr>
        <w:pStyle w:val="ListParagraph"/>
        <w:numPr>
          <w:ilvl w:val="0"/>
          <w:numId w:val="3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>Apex development</w:t>
      </w:r>
    </w:p>
    <w:p w14:paraId="21D69727" w14:textId="77777777" w:rsidR="001243A3" w:rsidRPr="001243A3" w:rsidRDefault="001243A3" w:rsidP="001243A3">
      <w:pPr>
        <w:pStyle w:val="ListParagraph"/>
        <w:numPr>
          <w:ilvl w:val="0"/>
          <w:numId w:val="3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t>Testing triggers and flows</w:t>
      </w:r>
    </w:p>
    <w:p w14:paraId="407174E1" w14:textId="77777777" w:rsidR="001243A3" w:rsidRPr="001243A3" w:rsidRDefault="001243A3" w:rsidP="001243A3">
      <w:pPr>
        <w:pStyle w:val="ListParagraph"/>
        <w:numPr>
          <w:ilvl w:val="0"/>
          <w:numId w:val="3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1243A3">
        <w:rPr>
          <w:rFonts w:ascii="IBM Plex Sans" w:eastAsia="Times New Roman" w:hAnsi="IBM Plex Sans" w:cs="Times New Roman"/>
          <w:color w:val="000000" w:themeColor="text1"/>
          <w:lang w:eastAsia="en-IN"/>
        </w:rPr>
        <w:lastRenderedPageBreak/>
        <w:t>Object and field creation</w:t>
      </w:r>
    </w:p>
    <w:p w14:paraId="31C190A6" w14:textId="6D892910" w:rsidR="00F24DD3" w:rsidRPr="00F24DD3" w:rsidRDefault="00F24DD3" w:rsidP="00F24DD3">
      <w:pPr>
        <w:rPr>
          <w:rFonts w:ascii="IBM Plex Sans" w:eastAsia="Times New Roman" w:hAnsi="IBM Plex Sans" w:cs="Times New Roman"/>
          <w:b/>
          <w:bCs/>
          <w:color w:val="FFC000"/>
          <w:lang w:eastAsia="en-IN"/>
        </w:rPr>
      </w:pPr>
      <w:r w:rsidRPr="00F24DD3">
        <w:rPr>
          <w:rFonts w:ascii="IBM Plex Sans" w:eastAsia="Times New Roman" w:hAnsi="IBM Plex Sans" w:cs="Times New Roman"/>
          <w:b/>
          <w:bCs/>
          <w:color w:val="FFC000"/>
          <w:lang w:eastAsia="en-IN"/>
        </w:rPr>
        <w:t>Developer Pro Sandbox</w:t>
      </w:r>
    </w:p>
    <w:p w14:paraId="69D7050C" w14:textId="77777777" w:rsidR="00F24DD3" w:rsidRPr="00F24DD3" w:rsidRDefault="00F24DD3" w:rsidP="00F24DD3">
      <w:p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A </w:t>
      </w: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Developer Pro Sandbox</w:t>
      </w: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is similar to Developer Sandbox but provides </w:t>
      </w: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more storage space</w:t>
      </w: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>.</w:t>
      </w:r>
    </w:p>
    <w:p w14:paraId="78E987E7" w14:textId="77777777" w:rsidR="00F24DD3" w:rsidRPr="00F24DD3" w:rsidRDefault="00F24DD3" w:rsidP="00F24DD3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Features</w:t>
      </w:r>
    </w:p>
    <w:p w14:paraId="320FB45C" w14:textId="77777777" w:rsidR="00F24DD3" w:rsidRPr="00F24DD3" w:rsidRDefault="00F24DD3" w:rsidP="00F24DD3">
      <w:pPr>
        <w:pStyle w:val="ListParagraph"/>
        <w:numPr>
          <w:ilvl w:val="0"/>
          <w:numId w:val="4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Copies </w:t>
      </w: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metadata only</w:t>
      </w:r>
    </w:p>
    <w:p w14:paraId="1F87089D" w14:textId="77777777" w:rsidR="00F24DD3" w:rsidRPr="00F24DD3" w:rsidRDefault="00F24DD3" w:rsidP="00F24DD3">
      <w:pPr>
        <w:pStyle w:val="ListParagraph"/>
        <w:numPr>
          <w:ilvl w:val="0"/>
          <w:numId w:val="4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>No production data</w:t>
      </w:r>
    </w:p>
    <w:p w14:paraId="1A6224B0" w14:textId="77777777" w:rsidR="00F24DD3" w:rsidRPr="00F24DD3" w:rsidRDefault="00F24DD3" w:rsidP="00F24DD3">
      <w:pPr>
        <w:pStyle w:val="ListParagraph"/>
        <w:numPr>
          <w:ilvl w:val="0"/>
          <w:numId w:val="42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>More storage than Developer Sandbox</w:t>
      </w:r>
    </w:p>
    <w:p w14:paraId="42262983" w14:textId="77777777" w:rsidR="00F24DD3" w:rsidRPr="00F24DD3" w:rsidRDefault="00F24DD3" w:rsidP="00F24DD3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Limits</w:t>
      </w:r>
    </w:p>
    <w:p w14:paraId="4D135B8F" w14:textId="77777777" w:rsidR="00F24DD3" w:rsidRPr="00F24DD3" w:rsidRDefault="00F24DD3" w:rsidP="00F24DD3">
      <w:pPr>
        <w:pStyle w:val="ListParagraph"/>
        <w:numPr>
          <w:ilvl w:val="0"/>
          <w:numId w:val="43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Data Storage:</w:t>
      </w: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1 GB</w:t>
      </w:r>
    </w:p>
    <w:p w14:paraId="7AAC5609" w14:textId="77777777" w:rsidR="00F24DD3" w:rsidRPr="00F24DD3" w:rsidRDefault="00F24DD3" w:rsidP="00F24DD3">
      <w:pPr>
        <w:pStyle w:val="ListParagraph"/>
        <w:numPr>
          <w:ilvl w:val="0"/>
          <w:numId w:val="43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Refresh Limit:</w:t>
      </w: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Once per day</w:t>
      </w:r>
    </w:p>
    <w:p w14:paraId="406D9659" w14:textId="77777777" w:rsidR="00F24DD3" w:rsidRPr="00F24DD3" w:rsidRDefault="00F24DD3" w:rsidP="00F24DD3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Usage</w:t>
      </w:r>
    </w:p>
    <w:p w14:paraId="472DB092" w14:textId="77777777" w:rsidR="00F24DD3" w:rsidRPr="00F24DD3" w:rsidRDefault="00F24DD3" w:rsidP="00F24DD3">
      <w:pPr>
        <w:pStyle w:val="ListParagraph"/>
        <w:numPr>
          <w:ilvl w:val="0"/>
          <w:numId w:val="4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>Development</w:t>
      </w:r>
    </w:p>
    <w:p w14:paraId="3EDB9B85" w14:textId="77777777" w:rsidR="00F24DD3" w:rsidRPr="00F24DD3" w:rsidRDefault="00F24DD3" w:rsidP="00F24DD3">
      <w:pPr>
        <w:pStyle w:val="ListParagraph"/>
        <w:numPr>
          <w:ilvl w:val="0"/>
          <w:numId w:val="4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>Advanced testing</w:t>
      </w:r>
    </w:p>
    <w:p w14:paraId="09EA05ED" w14:textId="77777777" w:rsidR="00F24DD3" w:rsidRDefault="00F24DD3" w:rsidP="00F24DD3">
      <w:pPr>
        <w:pStyle w:val="ListParagraph"/>
        <w:numPr>
          <w:ilvl w:val="0"/>
          <w:numId w:val="4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F24DD3">
        <w:rPr>
          <w:rFonts w:ascii="IBM Plex Sans" w:eastAsia="Times New Roman" w:hAnsi="IBM Plex Sans" w:cs="Times New Roman"/>
          <w:color w:val="000000" w:themeColor="text1"/>
          <w:lang w:eastAsia="en-IN"/>
        </w:rPr>
        <w:t>Integration testing</w:t>
      </w:r>
    </w:p>
    <w:p w14:paraId="07347AF4" w14:textId="65EE0BFD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FFC000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FFC000"/>
          <w:lang w:eastAsia="en-IN"/>
        </w:rPr>
        <w:t>Partial Copy Sandbox</w:t>
      </w:r>
    </w:p>
    <w:p w14:paraId="035DA39C" w14:textId="77777777" w:rsidR="005542DC" w:rsidRPr="005542DC" w:rsidRDefault="005542DC" w:rsidP="005542DC">
      <w:p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A </w:t>
      </w: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Partial Copy Sandbox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contains </w:t>
      </w: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metadata and selected production data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using a </w:t>
      </w:r>
      <w:r w:rsidRPr="00EC68DD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Sandbox Template.</w:t>
      </w:r>
    </w:p>
    <w:p w14:paraId="3A5A374B" w14:textId="77777777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Features</w:t>
      </w:r>
    </w:p>
    <w:p w14:paraId="320804C0" w14:textId="77777777" w:rsidR="005542DC" w:rsidRPr="005542DC" w:rsidRDefault="005542DC" w:rsidP="005542DC">
      <w:pPr>
        <w:pStyle w:val="ListParagraph"/>
        <w:numPr>
          <w:ilvl w:val="0"/>
          <w:numId w:val="4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Copies metadata</w:t>
      </w:r>
    </w:p>
    <w:p w14:paraId="78AAFEAE" w14:textId="77777777" w:rsidR="005542DC" w:rsidRPr="005542DC" w:rsidRDefault="005542DC" w:rsidP="005542DC">
      <w:pPr>
        <w:pStyle w:val="ListParagraph"/>
        <w:numPr>
          <w:ilvl w:val="0"/>
          <w:numId w:val="4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Copies selected production data</w:t>
      </w:r>
    </w:p>
    <w:p w14:paraId="52F95D9C" w14:textId="77777777" w:rsidR="005542DC" w:rsidRPr="005542DC" w:rsidRDefault="005542DC" w:rsidP="005542DC">
      <w:pPr>
        <w:pStyle w:val="ListParagraph"/>
        <w:numPr>
          <w:ilvl w:val="0"/>
          <w:numId w:val="4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Includes reports and dashboards</w:t>
      </w:r>
    </w:p>
    <w:p w14:paraId="43890203" w14:textId="77777777" w:rsidR="005542DC" w:rsidRPr="005542DC" w:rsidRDefault="005542DC" w:rsidP="005542DC">
      <w:pPr>
        <w:pStyle w:val="ListParagraph"/>
        <w:numPr>
          <w:ilvl w:val="0"/>
          <w:numId w:val="48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Includes products and price books</w:t>
      </w:r>
    </w:p>
    <w:p w14:paraId="7A1F0CD8" w14:textId="77777777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Limits</w:t>
      </w:r>
    </w:p>
    <w:p w14:paraId="143CBFEB" w14:textId="77777777" w:rsidR="005542DC" w:rsidRPr="005542DC" w:rsidRDefault="005542DC" w:rsidP="005542DC">
      <w:pPr>
        <w:pStyle w:val="ListParagraph"/>
        <w:numPr>
          <w:ilvl w:val="0"/>
          <w:numId w:val="49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Data Storage: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5 GB</w:t>
      </w:r>
    </w:p>
    <w:p w14:paraId="799B612D" w14:textId="77777777" w:rsidR="005542DC" w:rsidRPr="005542DC" w:rsidRDefault="005542DC" w:rsidP="005542DC">
      <w:pPr>
        <w:pStyle w:val="ListParagraph"/>
        <w:numPr>
          <w:ilvl w:val="0"/>
          <w:numId w:val="49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Record Limit: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Up to 10,000 records per object</w:t>
      </w:r>
    </w:p>
    <w:p w14:paraId="58EBEE23" w14:textId="77777777" w:rsidR="005542DC" w:rsidRPr="005542DC" w:rsidRDefault="005542DC" w:rsidP="005542DC">
      <w:pPr>
        <w:pStyle w:val="ListParagraph"/>
        <w:numPr>
          <w:ilvl w:val="0"/>
          <w:numId w:val="49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Refresh Limit: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Every 5 days</w:t>
      </w:r>
    </w:p>
    <w:p w14:paraId="6E1B990B" w14:textId="77777777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Usage</w:t>
      </w:r>
    </w:p>
    <w:p w14:paraId="33CB1D27" w14:textId="77777777" w:rsidR="005542DC" w:rsidRPr="005542DC" w:rsidRDefault="005542DC" w:rsidP="005542DC">
      <w:pPr>
        <w:pStyle w:val="ListParagraph"/>
        <w:numPr>
          <w:ilvl w:val="0"/>
          <w:numId w:val="50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Integration Testing</w:t>
      </w:r>
    </w:p>
    <w:p w14:paraId="122A3936" w14:textId="77777777" w:rsidR="005542DC" w:rsidRPr="005542DC" w:rsidRDefault="005542DC" w:rsidP="005542DC">
      <w:pPr>
        <w:pStyle w:val="ListParagraph"/>
        <w:numPr>
          <w:ilvl w:val="0"/>
          <w:numId w:val="50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User Testing</w:t>
      </w:r>
    </w:p>
    <w:p w14:paraId="78E19080" w14:textId="77777777" w:rsidR="005542DC" w:rsidRPr="005542DC" w:rsidRDefault="005542DC" w:rsidP="005542DC">
      <w:pPr>
        <w:pStyle w:val="ListParagraph"/>
        <w:numPr>
          <w:ilvl w:val="0"/>
          <w:numId w:val="50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Training</w:t>
      </w:r>
    </w:p>
    <w:p w14:paraId="2A056516" w14:textId="77777777" w:rsid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</w:p>
    <w:p w14:paraId="27C6188A" w14:textId="77777777" w:rsid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</w:p>
    <w:p w14:paraId="4FAE6787" w14:textId="77777777" w:rsid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</w:p>
    <w:p w14:paraId="7C6E393D" w14:textId="75A82C0A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FFC000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FFC000"/>
          <w:lang w:eastAsia="en-IN"/>
        </w:rPr>
        <w:lastRenderedPageBreak/>
        <w:t>Full Sandbox</w:t>
      </w:r>
    </w:p>
    <w:p w14:paraId="2B96D0F9" w14:textId="77777777" w:rsidR="005542DC" w:rsidRPr="005542DC" w:rsidRDefault="005542DC" w:rsidP="005542DC">
      <w:p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A </w:t>
      </w: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Full Sandbox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is an </w:t>
      </w: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exact replica of the Production environment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.</w:t>
      </w:r>
    </w:p>
    <w:p w14:paraId="53DBA504" w14:textId="77777777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Features</w:t>
      </w:r>
    </w:p>
    <w:p w14:paraId="2C566C03" w14:textId="77777777" w:rsidR="005542DC" w:rsidRPr="005542DC" w:rsidRDefault="005542DC" w:rsidP="005542DC">
      <w:pPr>
        <w:pStyle w:val="ListParagraph"/>
        <w:numPr>
          <w:ilvl w:val="0"/>
          <w:numId w:val="5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Copies metadata and data</w:t>
      </w:r>
    </w:p>
    <w:p w14:paraId="0A7A759A" w14:textId="77777777" w:rsidR="005542DC" w:rsidRPr="005542DC" w:rsidRDefault="005542DC" w:rsidP="005542DC">
      <w:pPr>
        <w:pStyle w:val="ListParagraph"/>
        <w:numPr>
          <w:ilvl w:val="0"/>
          <w:numId w:val="5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Same configuration as Production</w:t>
      </w:r>
    </w:p>
    <w:p w14:paraId="16FE4580" w14:textId="77777777" w:rsidR="005542DC" w:rsidRPr="005542DC" w:rsidRDefault="005542DC" w:rsidP="005542DC">
      <w:pPr>
        <w:pStyle w:val="ListParagraph"/>
        <w:numPr>
          <w:ilvl w:val="0"/>
          <w:numId w:val="5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Same user licenses</w:t>
      </w:r>
    </w:p>
    <w:p w14:paraId="33BD0DF3" w14:textId="77777777" w:rsidR="005542DC" w:rsidRPr="005542DC" w:rsidRDefault="005542DC" w:rsidP="005542DC">
      <w:pPr>
        <w:pStyle w:val="ListParagraph"/>
        <w:numPr>
          <w:ilvl w:val="0"/>
          <w:numId w:val="54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Complete copy of production</w:t>
      </w:r>
    </w:p>
    <w:p w14:paraId="76CD03EF" w14:textId="77777777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Limits</w:t>
      </w:r>
    </w:p>
    <w:p w14:paraId="321CCDCE" w14:textId="77777777" w:rsidR="005542DC" w:rsidRPr="005542DC" w:rsidRDefault="005542DC" w:rsidP="005542DC">
      <w:pPr>
        <w:pStyle w:val="ListParagraph"/>
        <w:numPr>
          <w:ilvl w:val="0"/>
          <w:numId w:val="55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Data Storage: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Same as Production</w:t>
      </w:r>
    </w:p>
    <w:p w14:paraId="1610138F" w14:textId="77777777" w:rsidR="005542DC" w:rsidRPr="005542DC" w:rsidRDefault="005542DC" w:rsidP="005542DC">
      <w:pPr>
        <w:pStyle w:val="ListParagraph"/>
        <w:numPr>
          <w:ilvl w:val="0"/>
          <w:numId w:val="55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Refresh Limit:</w:t>
      </w: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 xml:space="preserve"> Every 29 days</w:t>
      </w:r>
    </w:p>
    <w:p w14:paraId="01CAFF83" w14:textId="77777777" w:rsidR="005542DC" w:rsidRPr="005542DC" w:rsidRDefault="005542DC" w:rsidP="005542DC">
      <w:pPr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b/>
          <w:bCs/>
          <w:color w:val="000000" w:themeColor="text1"/>
          <w:lang w:eastAsia="en-IN"/>
        </w:rPr>
        <w:t>Usage</w:t>
      </w:r>
    </w:p>
    <w:p w14:paraId="63B8FEA8" w14:textId="77777777" w:rsidR="005542DC" w:rsidRPr="005542DC" w:rsidRDefault="005542DC" w:rsidP="005542DC">
      <w:pPr>
        <w:pStyle w:val="ListParagraph"/>
        <w:numPr>
          <w:ilvl w:val="0"/>
          <w:numId w:val="5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User Acceptance Testing (UAT)</w:t>
      </w:r>
    </w:p>
    <w:p w14:paraId="4B0E6A78" w14:textId="77777777" w:rsidR="005542DC" w:rsidRPr="005542DC" w:rsidRDefault="005542DC" w:rsidP="005542DC">
      <w:pPr>
        <w:pStyle w:val="ListParagraph"/>
        <w:numPr>
          <w:ilvl w:val="0"/>
          <w:numId w:val="5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Performance Testing</w:t>
      </w:r>
    </w:p>
    <w:p w14:paraId="7C260DF4" w14:textId="429458CB" w:rsidR="00900498" w:rsidRPr="005542DC" w:rsidRDefault="005542DC" w:rsidP="005542DC">
      <w:pPr>
        <w:pStyle w:val="ListParagraph"/>
        <w:numPr>
          <w:ilvl w:val="0"/>
          <w:numId w:val="56"/>
        </w:numPr>
        <w:rPr>
          <w:rFonts w:ascii="IBM Plex Sans" w:eastAsia="Times New Roman" w:hAnsi="IBM Plex Sans" w:cs="Times New Roman"/>
          <w:color w:val="000000" w:themeColor="text1"/>
          <w:lang w:eastAsia="en-IN"/>
        </w:rPr>
      </w:pPr>
      <w:r w:rsidRPr="005542DC">
        <w:rPr>
          <w:rFonts w:ascii="IBM Plex Sans" w:eastAsia="Times New Roman" w:hAnsi="IBM Plex Sans" w:cs="Times New Roman"/>
          <w:color w:val="000000" w:themeColor="text1"/>
          <w:lang w:eastAsia="en-IN"/>
        </w:rPr>
        <w:t>Final Testing</w:t>
      </w:r>
    </w:p>
    <w:p w14:paraId="31A39C68" w14:textId="7C460C23" w:rsidR="00B82F44" w:rsidRPr="00B82F44" w:rsidRDefault="00B82F44" w:rsidP="00B82F44">
      <w:pPr>
        <w:rPr>
          <w:rFonts w:ascii="IBM Plex Sans" w:hAnsi="IBM Plex Sans"/>
          <w:b/>
          <w:bCs/>
          <w:color w:val="7030A0"/>
        </w:rPr>
      </w:pPr>
      <w:r w:rsidRPr="00B82F44">
        <w:rPr>
          <w:rFonts w:ascii="IBM Plex Sans" w:hAnsi="IBM Plex Sans"/>
          <w:b/>
          <w:bCs/>
          <w:color w:val="7030A0"/>
        </w:rPr>
        <w:t>Testing Environment</w:t>
      </w:r>
    </w:p>
    <w:p w14:paraId="6CB3FED9" w14:textId="77777777" w:rsidR="00B82F44" w:rsidRPr="00B82F44" w:rsidRDefault="00B82F44" w:rsidP="00B82F44">
      <w:pPr>
        <w:rPr>
          <w:rFonts w:ascii="IBM Plex Sans" w:hAnsi="IBM Plex Sans"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 xml:space="preserve">Testing environments are used to </w:t>
      </w:r>
      <w:r w:rsidRPr="00B82F44">
        <w:rPr>
          <w:rFonts w:ascii="IBM Plex Sans" w:hAnsi="IBM Plex Sans"/>
          <w:b/>
          <w:bCs/>
          <w:color w:val="000000" w:themeColor="text1"/>
        </w:rPr>
        <w:t>test applications before deployment to Production.</w:t>
      </w:r>
    </w:p>
    <w:p w14:paraId="3236606A" w14:textId="77777777" w:rsidR="00B82F44" w:rsidRDefault="00B82F44" w:rsidP="00B82F44">
      <w:pPr>
        <w:rPr>
          <w:rFonts w:ascii="IBM Plex Sans" w:hAnsi="IBM Plex Sans"/>
          <w:b/>
          <w:bCs/>
          <w:color w:val="000000" w:themeColor="text1"/>
        </w:rPr>
      </w:pPr>
      <w:r w:rsidRPr="00B82F44">
        <w:rPr>
          <w:rFonts w:ascii="IBM Plex Sans" w:hAnsi="IBM Plex Sans"/>
          <w:b/>
          <w:bCs/>
          <w:color w:val="000000" w:themeColor="text1"/>
        </w:rPr>
        <w:t>Purpose</w:t>
      </w:r>
    </w:p>
    <w:p w14:paraId="3701EE64" w14:textId="77777777" w:rsidR="00B82F44" w:rsidRPr="00B82F44" w:rsidRDefault="00B82F44" w:rsidP="00B82F44">
      <w:pPr>
        <w:pStyle w:val="ListParagraph"/>
        <w:numPr>
          <w:ilvl w:val="0"/>
          <w:numId w:val="28"/>
        </w:numPr>
        <w:rPr>
          <w:rFonts w:ascii="IBM Plex Sans" w:hAnsi="IBM Plex Sans"/>
          <w:b/>
          <w:bCs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Integration Testing</w:t>
      </w:r>
    </w:p>
    <w:p w14:paraId="49EDC799" w14:textId="77777777" w:rsidR="00B82F44" w:rsidRPr="00B82F44" w:rsidRDefault="00B82F44" w:rsidP="00B82F44">
      <w:pPr>
        <w:pStyle w:val="ListParagraph"/>
        <w:numPr>
          <w:ilvl w:val="0"/>
          <w:numId w:val="28"/>
        </w:numPr>
        <w:rPr>
          <w:rFonts w:ascii="IBM Plex Sans" w:hAnsi="IBM Plex Sans"/>
          <w:b/>
          <w:bCs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User Acceptance Testing (UAT)</w:t>
      </w:r>
    </w:p>
    <w:p w14:paraId="05AFE744" w14:textId="77777777" w:rsidR="00B82F44" w:rsidRPr="00B82F44" w:rsidRDefault="00B82F44" w:rsidP="00B82F44">
      <w:pPr>
        <w:pStyle w:val="ListParagraph"/>
        <w:numPr>
          <w:ilvl w:val="0"/>
          <w:numId w:val="28"/>
        </w:numPr>
        <w:rPr>
          <w:rFonts w:ascii="IBM Plex Sans" w:hAnsi="IBM Plex Sans"/>
          <w:b/>
          <w:bCs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Security Testing</w:t>
      </w:r>
    </w:p>
    <w:p w14:paraId="78174211" w14:textId="5611D89D" w:rsidR="00B82F44" w:rsidRPr="00B82F44" w:rsidRDefault="00B82F44" w:rsidP="00B82F44">
      <w:pPr>
        <w:pStyle w:val="ListParagraph"/>
        <w:numPr>
          <w:ilvl w:val="0"/>
          <w:numId w:val="28"/>
        </w:numPr>
        <w:rPr>
          <w:rFonts w:ascii="IBM Plex Sans" w:hAnsi="IBM Plex Sans"/>
          <w:b/>
          <w:bCs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Performance Testing</w:t>
      </w:r>
    </w:p>
    <w:p w14:paraId="2F4E8C26" w14:textId="77777777" w:rsidR="00B82F44" w:rsidRPr="00B82F44" w:rsidRDefault="00B82F44" w:rsidP="00B82F44">
      <w:pPr>
        <w:rPr>
          <w:rFonts w:ascii="IBM Plex Sans" w:hAnsi="IBM Plex Sans"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Testing environments can be:</w:t>
      </w:r>
    </w:p>
    <w:p w14:paraId="73635EF3" w14:textId="77777777" w:rsidR="00B82F44" w:rsidRPr="00B82F44" w:rsidRDefault="00B82F44" w:rsidP="00B82F44">
      <w:pPr>
        <w:pStyle w:val="ListParagraph"/>
        <w:numPr>
          <w:ilvl w:val="0"/>
          <w:numId w:val="29"/>
        </w:numPr>
        <w:rPr>
          <w:rFonts w:ascii="IBM Plex Sans" w:hAnsi="IBM Plex Sans"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Sandbox</w:t>
      </w:r>
    </w:p>
    <w:p w14:paraId="463E859D" w14:textId="77777777" w:rsidR="00B82F44" w:rsidRDefault="00B82F44" w:rsidP="00B82F44">
      <w:pPr>
        <w:pStyle w:val="ListParagraph"/>
        <w:numPr>
          <w:ilvl w:val="0"/>
          <w:numId w:val="29"/>
        </w:numPr>
        <w:rPr>
          <w:rFonts w:ascii="IBM Plex Sans" w:hAnsi="IBM Plex Sans"/>
          <w:color w:val="000000" w:themeColor="text1"/>
        </w:rPr>
      </w:pPr>
      <w:r w:rsidRPr="00B82F44">
        <w:rPr>
          <w:rFonts w:ascii="IBM Plex Sans" w:hAnsi="IBM Plex Sans"/>
          <w:color w:val="000000" w:themeColor="text1"/>
        </w:rPr>
        <w:t>Developer Edition Org</w:t>
      </w:r>
    </w:p>
    <w:p w14:paraId="1F1163FF" w14:textId="77777777" w:rsidR="00B82F44" w:rsidRPr="00B82F44" w:rsidRDefault="00B82F44" w:rsidP="00B82F44">
      <w:pPr>
        <w:rPr>
          <w:rFonts w:ascii="IBM Plex Sans" w:hAnsi="IBM Plex Sans"/>
          <w:color w:val="000000" w:themeColor="text1"/>
        </w:rPr>
      </w:pPr>
    </w:p>
    <w:p w14:paraId="71769EE2" w14:textId="77777777" w:rsidR="00B82F44" w:rsidRPr="00B82F44" w:rsidRDefault="00B82F44" w:rsidP="00B82F44">
      <w:pPr>
        <w:rPr>
          <w:rFonts w:ascii="IBM Plex Sans" w:hAnsi="IBM Plex Sans"/>
          <w:color w:val="000000" w:themeColor="text1"/>
        </w:rPr>
      </w:pPr>
    </w:p>
    <w:p w14:paraId="329247A8" w14:textId="77777777" w:rsidR="00B82F44" w:rsidRPr="00B82F44" w:rsidRDefault="00B82F44" w:rsidP="00B82F44">
      <w:pPr>
        <w:rPr>
          <w:rFonts w:ascii="IBM Plex Sans" w:hAnsi="IBM Plex Sans"/>
          <w:color w:val="000000" w:themeColor="text1"/>
        </w:rPr>
      </w:pPr>
    </w:p>
    <w:p w14:paraId="4F28C7A6" w14:textId="77777777" w:rsidR="008E68A7" w:rsidRPr="008E68A7" w:rsidRDefault="008E68A7" w:rsidP="008E68A7">
      <w:pPr>
        <w:rPr>
          <w:rFonts w:ascii="IBM Plex Sans" w:hAnsi="IBM Plex Sans"/>
          <w:color w:val="000000" w:themeColor="text1"/>
        </w:rPr>
      </w:pPr>
    </w:p>
    <w:p w14:paraId="1CE120AE" w14:textId="77777777" w:rsidR="00087553" w:rsidRPr="00087553" w:rsidRDefault="00087553" w:rsidP="00087553">
      <w:pPr>
        <w:rPr>
          <w:rFonts w:ascii="IBM Plex Sans" w:hAnsi="IBM Plex Sans"/>
          <w:color w:val="000000" w:themeColor="text1"/>
        </w:rPr>
      </w:pPr>
    </w:p>
    <w:p w14:paraId="71D15D40" w14:textId="77777777" w:rsidR="00087553" w:rsidRPr="002A16B8" w:rsidRDefault="00087553" w:rsidP="002A16B8">
      <w:pPr>
        <w:rPr>
          <w:rFonts w:ascii="IBM Plex Sans" w:hAnsi="IBM Plex Sans"/>
          <w:color w:val="000000" w:themeColor="text1"/>
        </w:rPr>
      </w:pPr>
    </w:p>
    <w:p w14:paraId="15BAE9D7" w14:textId="77777777" w:rsidR="00CE5D9B" w:rsidRPr="00CE5D9B" w:rsidRDefault="00CE5D9B" w:rsidP="00CE5D9B">
      <w:pPr>
        <w:rPr>
          <w:rFonts w:ascii="IBM Plex Sans" w:hAnsi="IBM Plex Sans"/>
          <w:color w:val="000000" w:themeColor="text1"/>
        </w:rPr>
      </w:pPr>
    </w:p>
    <w:p w14:paraId="5B7790B7" w14:textId="77777777" w:rsidR="00CE5D9B" w:rsidRPr="00CE5D9B" w:rsidRDefault="00CE5D9B" w:rsidP="00CE5D9B">
      <w:pPr>
        <w:rPr>
          <w:rFonts w:ascii="IBM Plex Sans" w:hAnsi="IBM Plex Sans"/>
          <w:color w:val="000000" w:themeColor="text1"/>
        </w:rPr>
      </w:pPr>
    </w:p>
    <w:p w14:paraId="70BABA73" w14:textId="77777777" w:rsidR="00CE5D9B" w:rsidRPr="00CE5D9B" w:rsidRDefault="00CE5D9B">
      <w:pPr>
        <w:rPr>
          <w:rFonts w:ascii="IBM Plex Sans" w:hAnsi="IBM Plex Sans"/>
          <w:color w:val="000000" w:themeColor="text1"/>
          <w:lang w:val="en-US"/>
        </w:rPr>
      </w:pPr>
    </w:p>
    <w:p w14:paraId="7D2373B9" w14:textId="77777777" w:rsidR="00182131" w:rsidRDefault="00182131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</w:p>
    <w:p w14:paraId="673DB1F3" w14:textId="77777777" w:rsidR="003E674B" w:rsidRPr="003E674B" w:rsidRDefault="003E674B">
      <w:pPr>
        <w:rPr>
          <w:rFonts w:ascii="IBM Plex Sans" w:hAnsi="IBM Plex Sans"/>
          <w:b/>
          <w:bCs/>
          <w:color w:val="EE0000"/>
          <w:sz w:val="24"/>
          <w:szCs w:val="24"/>
          <w:lang w:val="en-US"/>
        </w:rPr>
      </w:pPr>
    </w:p>
    <w:p w14:paraId="3CEA1421" w14:textId="77777777" w:rsidR="003E674B" w:rsidRPr="00792009" w:rsidRDefault="003E674B">
      <w:pPr>
        <w:rPr>
          <w:rFonts w:ascii="IBM Plex Sans" w:hAnsi="IBM Plex Sans"/>
          <w:lang w:val="en-US"/>
        </w:rPr>
      </w:pPr>
    </w:p>
    <w:sectPr w:rsidR="003E674B" w:rsidRPr="00792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86D19"/>
    <w:multiLevelType w:val="hybridMultilevel"/>
    <w:tmpl w:val="3EB87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A5915"/>
    <w:multiLevelType w:val="hybridMultilevel"/>
    <w:tmpl w:val="82BAA6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F55B3"/>
    <w:multiLevelType w:val="hybridMultilevel"/>
    <w:tmpl w:val="D60C1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F7699"/>
    <w:multiLevelType w:val="multilevel"/>
    <w:tmpl w:val="4576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F060C8"/>
    <w:multiLevelType w:val="hybridMultilevel"/>
    <w:tmpl w:val="575C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615FD"/>
    <w:multiLevelType w:val="hybridMultilevel"/>
    <w:tmpl w:val="7DB27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EE3849"/>
    <w:multiLevelType w:val="hybridMultilevel"/>
    <w:tmpl w:val="00E4A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361C0"/>
    <w:multiLevelType w:val="hybridMultilevel"/>
    <w:tmpl w:val="BDE23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011889"/>
    <w:multiLevelType w:val="hybridMultilevel"/>
    <w:tmpl w:val="D004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360FCA"/>
    <w:multiLevelType w:val="multilevel"/>
    <w:tmpl w:val="F958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72073A"/>
    <w:multiLevelType w:val="hybridMultilevel"/>
    <w:tmpl w:val="F962C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956782"/>
    <w:multiLevelType w:val="hybridMultilevel"/>
    <w:tmpl w:val="5D8ADB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5BE4997"/>
    <w:multiLevelType w:val="hybridMultilevel"/>
    <w:tmpl w:val="C99637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2E1B28"/>
    <w:multiLevelType w:val="multilevel"/>
    <w:tmpl w:val="FF7C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4D35B5"/>
    <w:multiLevelType w:val="multilevel"/>
    <w:tmpl w:val="2A18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601630"/>
    <w:multiLevelType w:val="hybridMultilevel"/>
    <w:tmpl w:val="B70A9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641A2F"/>
    <w:multiLevelType w:val="multilevel"/>
    <w:tmpl w:val="47420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0550A"/>
    <w:multiLevelType w:val="hybridMultilevel"/>
    <w:tmpl w:val="3C56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7444FD"/>
    <w:multiLevelType w:val="hybridMultilevel"/>
    <w:tmpl w:val="990A96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29F7279"/>
    <w:multiLevelType w:val="multilevel"/>
    <w:tmpl w:val="D65C4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0625DF"/>
    <w:multiLevelType w:val="multilevel"/>
    <w:tmpl w:val="1572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E902AC"/>
    <w:multiLevelType w:val="multilevel"/>
    <w:tmpl w:val="702C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F6406C"/>
    <w:multiLevelType w:val="hybridMultilevel"/>
    <w:tmpl w:val="683E75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8E469A7"/>
    <w:multiLevelType w:val="multilevel"/>
    <w:tmpl w:val="0722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343866"/>
    <w:multiLevelType w:val="multilevel"/>
    <w:tmpl w:val="C61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175C0"/>
    <w:multiLevelType w:val="hybridMultilevel"/>
    <w:tmpl w:val="46CEA1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E763046"/>
    <w:multiLevelType w:val="multilevel"/>
    <w:tmpl w:val="74A4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7C073D"/>
    <w:multiLevelType w:val="multilevel"/>
    <w:tmpl w:val="A2A28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50D75F9"/>
    <w:multiLevelType w:val="hybridMultilevel"/>
    <w:tmpl w:val="34088C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89084C"/>
    <w:multiLevelType w:val="multilevel"/>
    <w:tmpl w:val="DF9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922EE"/>
    <w:multiLevelType w:val="hybridMultilevel"/>
    <w:tmpl w:val="7BC6C4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81723F"/>
    <w:multiLevelType w:val="multilevel"/>
    <w:tmpl w:val="6A58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41347B"/>
    <w:multiLevelType w:val="hybridMultilevel"/>
    <w:tmpl w:val="419679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6101073"/>
    <w:multiLevelType w:val="hybridMultilevel"/>
    <w:tmpl w:val="96E0AD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8733607"/>
    <w:multiLevelType w:val="hybridMultilevel"/>
    <w:tmpl w:val="B9C8B2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96A1961"/>
    <w:multiLevelType w:val="multilevel"/>
    <w:tmpl w:val="A62A1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CC62EF"/>
    <w:multiLevelType w:val="multilevel"/>
    <w:tmpl w:val="5B589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262F4C"/>
    <w:multiLevelType w:val="hybridMultilevel"/>
    <w:tmpl w:val="555635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F2870DD"/>
    <w:multiLevelType w:val="multilevel"/>
    <w:tmpl w:val="3E7A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197473"/>
    <w:multiLevelType w:val="hybridMultilevel"/>
    <w:tmpl w:val="5EBA7D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43169A"/>
    <w:multiLevelType w:val="multilevel"/>
    <w:tmpl w:val="500A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D3440"/>
    <w:multiLevelType w:val="multilevel"/>
    <w:tmpl w:val="5F4E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106776"/>
    <w:multiLevelType w:val="hybridMultilevel"/>
    <w:tmpl w:val="14FC5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E716627"/>
    <w:multiLevelType w:val="hybridMultilevel"/>
    <w:tmpl w:val="4F7A50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C91F8C"/>
    <w:multiLevelType w:val="hybridMultilevel"/>
    <w:tmpl w:val="F2C863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0207E72"/>
    <w:multiLevelType w:val="hybridMultilevel"/>
    <w:tmpl w:val="82405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C555306"/>
    <w:multiLevelType w:val="hybridMultilevel"/>
    <w:tmpl w:val="A18AC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EB449C"/>
    <w:multiLevelType w:val="multilevel"/>
    <w:tmpl w:val="B418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B504AE"/>
    <w:multiLevelType w:val="hybridMultilevel"/>
    <w:tmpl w:val="D194A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047267C"/>
    <w:multiLevelType w:val="hybridMultilevel"/>
    <w:tmpl w:val="1B2A9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25F7003"/>
    <w:multiLevelType w:val="hybridMultilevel"/>
    <w:tmpl w:val="D83034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2CA6DE2"/>
    <w:multiLevelType w:val="multilevel"/>
    <w:tmpl w:val="6844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74B50EE"/>
    <w:multiLevelType w:val="multilevel"/>
    <w:tmpl w:val="E586D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B804361"/>
    <w:multiLevelType w:val="multilevel"/>
    <w:tmpl w:val="63E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CCC7C15"/>
    <w:multiLevelType w:val="hybridMultilevel"/>
    <w:tmpl w:val="FCB668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F0D6787"/>
    <w:multiLevelType w:val="multilevel"/>
    <w:tmpl w:val="C950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7906371">
    <w:abstractNumId w:val="40"/>
  </w:num>
  <w:num w:numId="2" w16cid:durableId="1247378125">
    <w:abstractNumId w:val="20"/>
  </w:num>
  <w:num w:numId="3" w16cid:durableId="1471291277">
    <w:abstractNumId w:val="22"/>
  </w:num>
  <w:num w:numId="4" w16cid:durableId="1927034980">
    <w:abstractNumId w:val="42"/>
  </w:num>
  <w:num w:numId="5" w16cid:durableId="213348784">
    <w:abstractNumId w:val="23"/>
  </w:num>
  <w:num w:numId="6" w16cid:durableId="1205288790">
    <w:abstractNumId w:val="7"/>
  </w:num>
  <w:num w:numId="7" w16cid:durableId="749276682">
    <w:abstractNumId w:val="28"/>
  </w:num>
  <w:num w:numId="8" w16cid:durableId="1514763914">
    <w:abstractNumId w:val="48"/>
  </w:num>
  <w:num w:numId="9" w16cid:durableId="1868710868">
    <w:abstractNumId w:val="55"/>
  </w:num>
  <w:num w:numId="10" w16cid:durableId="908077175">
    <w:abstractNumId w:val="47"/>
  </w:num>
  <w:num w:numId="11" w16cid:durableId="452403039">
    <w:abstractNumId w:val="9"/>
  </w:num>
  <w:num w:numId="12" w16cid:durableId="1584097994">
    <w:abstractNumId w:val="0"/>
  </w:num>
  <w:num w:numId="13" w16cid:durableId="433670741">
    <w:abstractNumId w:val="45"/>
  </w:num>
  <w:num w:numId="14" w16cid:durableId="960696340">
    <w:abstractNumId w:val="6"/>
  </w:num>
  <w:num w:numId="15" w16cid:durableId="1128203896">
    <w:abstractNumId w:val="37"/>
  </w:num>
  <w:num w:numId="16" w16cid:durableId="919482716">
    <w:abstractNumId w:val="52"/>
  </w:num>
  <w:num w:numId="17" w16cid:durableId="1723097182">
    <w:abstractNumId w:val="18"/>
  </w:num>
  <w:num w:numId="18" w16cid:durableId="1558932768">
    <w:abstractNumId w:val="31"/>
  </w:num>
  <w:num w:numId="19" w16cid:durableId="2102985987">
    <w:abstractNumId w:val="50"/>
  </w:num>
  <w:num w:numId="20" w16cid:durableId="472526126">
    <w:abstractNumId w:val="54"/>
  </w:num>
  <w:num w:numId="21" w16cid:durableId="2058236794">
    <w:abstractNumId w:val="29"/>
  </w:num>
  <w:num w:numId="22" w16cid:durableId="1605380705">
    <w:abstractNumId w:val="2"/>
  </w:num>
  <w:num w:numId="23" w16cid:durableId="1204057105">
    <w:abstractNumId w:val="4"/>
  </w:num>
  <w:num w:numId="24" w16cid:durableId="1339573816">
    <w:abstractNumId w:val="14"/>
  </w:num>
  <w:num w:numId="25" w16cid:durableId="1228884835">
    <w:abstractNumId w:val="39"/>
  </w:num>
  <w:num w:numId="26" w16cid:durableId="603616650">
    <w:abstractNumId w:val="38"/>
  </w:num>
  <w:num w:numId="27" w16cid:durableId="1899046530">
    <w:abstractNumId w:val="10"/>
  </w:num>
  <w:num w:numId="28" w16cid:durableId="1577394825">
    <w:abstractNumId w:val="25"/>
  </w:num>
  <w:num w:numId="29" w16cid:durableId="1107235192">
    <w:abstractNumId w:val="46"/>
  </w:num>
  <w:num w:numId="30" w16cid:durableId="389691002">
    <w:abstractNumId w:val="19"/>
  </w:num>
  <w:num w:numId="31" w16cid:durableId="687828547">
    <w:abstractNumId w:val="33"/>
  </w:num>
  <w:num w:numId="32" w16cid:durableId="264194733">
    <w:abstractNumId w:val="32"/>
  </w:num>
  <w:num w:numId="33" w16cid:durableId="1783257002">
    <w:abstractNumId w:val="26"/>
  </w:num>
  <w:num w:numId="34" w16cid:durableId="1257060223">
    <w:abstractNumId w:val="36"/>
  </w:num>
  <w:num w:numId="35" w16cid:durableId="1307667372">
    <w:abstractNumId w:val="27"/>
  </w:num>
  <w:num w:numId="36" w16cid:durableId="1957102298">
    <w:abstractNumId w:val="11"/>
  </w:num>
  <w:num w:numId="37" w16cid:durableId="1972242501">
    <w:abstractNumId w:val="43"/>
  </w:num>
  <w:num w:numId="38" w16cid:durableId="495388555">
    <w:abstractNumId w:val="17"/>
  </w:num>
  <w:num w:numId="39" w16cid:durableId="1626303266">
    <w:abstractNumId w:val="13"/>
  </w:num>
  <w:num w:numId="40" w16cid:durableId="1636982635">
    <w:abstractNumId w:val="41"/>
  </w:num>
  <w:num w:numId="41" w16cid:durableId="305866156">
    <w:abstractNumId w:val="35"/>
  </w:num>
  <w:num w:numId="42" w16cid:durableId="10231541">
    <w:abstractNumId w:val="30"/>
  </w:num>
  <w:num w:numId="43" w16cid:durableId="10883229">
    <w:abstractNumId w:val="8"/>
  </w:num>
  <w:num w:numId="44" w16cid:durableId="1541357461">
    <w:abstractNumId w:val="5"/>
  </w:num>
  <w:num w:numId="45" w16cid:durableId="1615208654">
    <w:abstractNumId w:val="21"/>
  </w:num>
  <w:num w:numId="46" w16cid:durableId="716978002">
    <w:abstractNumId w:val="24"/>
  </w:num>
  <w:num w:numId="47" w16cid:durableId="1039427873">
    <w:abstractNumId w:val="3"/>
  </w:num>
  <w:num w:numId="48" w16cid:durableId="1709791728">
    <w:abstractNumId w:val="1"/>
  </w:num>
  <w:num w:numId="49" w16cid:durableId="2081098065">
    <w:abstractNumId w:val="12"/>
  </w:num>
  <w:num w:numId="50" w16cid:durableId="171575151">
    <w:abstractNumId w:val="44"/>
  </w:num>
  <w:num w:numId="51" w16cid:durableId="1802965753">
    <w:abstractNumId w:val="51"/>
  </w:num>
  <w:num w:numId="52" w16cid:durableId="1209882472">
    <w:abstractNumId w:val="16"/>
  </w:num>
  <w:num w:numId="53" w16cid:durableId="813064727">
    <w:abstractNumId w:val="53"/>
  </w:num>
  <w:num w:numId="54" w16cid:durableId="1636524512">
    <w:abstractNumId w:val="15"/>
  </w:num>
  <w:num w:numId="55" w16cid:durableId="2117433931">
    <w:abstractNumId w:val="49"/>
  </w:num>
  <w:num w:numId="56" w16cid:durableId="7554451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74"/>
    <w:rsid w:val="00087553"/>
    <w:rsid w:val="000D6284"/>
    <w:rsid w:val="001243A3"/>
    <w:rsid w:val="00125A15"/>
    <w:rsid w:val="001548E3"/>
    <w:rsid w:val="00182131"/>
    <w:rsid w:val="001A05B9"/>
    <w:rsid w:val="001C0840"/>
    <w:rsid w:val="002A16B8"/>
    <w:rsid w:val="00387E03"/>
    <w:rsid w:val="003E674B"/>
    <w:rsid w:val="003F306A"/>
    <w:rsid w:val="004B4274"/>
    <w:rsid w:val="004C22E2"/>
    <w:rsid w:val="004F7831"/>
    <w:rsid w:val="00545BAC"/>
    <w:rsid w:val="005542DC"/>
    <w:rsid w:val="005615E1"/>
    <w:rsid w:val="005913F8"/>
    <w:rsid w:val="00626F09"/>
    <w:rsid w:val="00651AFE"/>
    <w:rsid w:val="00721677"/>
    <w:rsid w:val="00792009"/>
    <w:rsid w:val="008E68A7"/>
    <w:rsid w:val="00900498"/>
    <w:rsid w:val="009D52B5"/>
    <w:rsid w:val="00A009D7"/>
    <w:rsid w:val="00AB0187"/>
    <w:rsid w:val="00AD6E41"/>
    <w:rsid w:val="00B245AA"/>
    <w:rsid w:val="00B82F44"/>
    <w:rsid w:val="00C6713C"/>
    <w:rsid w:val="00CE5D9B"/>
    <w:rsid w:val="00D1345E"/>
    <w:rsid w:val="00E16CCA"/>
    <w:rsid w:val="00EC68DD"/>
    <w:rsid w:val="00F24DD3"/>
    <w:rsid w:val="00F35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C8772"/>
  <w15:chartTrackingRefBased/>
  <w15:docId w15:val="{A9F5F226-6611-48E5-8549-0639AE45C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42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2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2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42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2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2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27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82F4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82F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8</Pages>
  <Words>1105</Words>
  <Characters>6302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Sowmya</dc:creator>
  <cp:keywords/>
  <dc:description/>
  <cp:lastModifiedBy>B Sowmya</cp:lastModifiedBy>
  <cp:revision>32</cp:revision>
  <dcterms:created xsi:type="dcterms:W3CDTF">2026-02-16T14:07:00Z</dcterms:created>
  <dcterms:modified xsi:type="dcterms:W3CDTF">2026-03-19T13:10:00Z</dcterms:modified>
</cp:coreProperties>
</file>