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color w:val="0D47A1"/>
          <w:sz w:val="16"/>
        </w:rPr>
        <w:t>██████████████████████████████</w:t>
      </w:r>
    </w:p>
    <w:p>
      <w:pPr>
        <w:spacing w:before="0" w:after="40"/>
        <w:jc w:val="center"/>
      </w:pPr>
      <w:r>
        <w:rPr>
          <w:rFonts w:ascii="TH Sarabun New" w:hAnsi="TH Sarabun New" w:eastAsia="TH Sarabun New"/>
          <w:b/>
          <w:color w:val="0D47A1"/>
          <w:sz w:val="56"/>
        </w:rPr>
        <w:t>รายงานการตรวจสอบ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color w:val="1A237E"/>
          <w:sz w:val="48"/>
        </w:rPr>
        <w:t>Cath Lab Claim — Deny Analysis</w:t>
      </w:r>
    </w:p>
    <w:p>
      <w:pPr>
        <w:spacing w:before="0" w:after="400"/>
        <w:jc w:val="center"/>
      </w:pPr>
      <w:r>
        <w:rPr>
          <w:rFonts w:ascii="TH Sarabun New" w:hAnsi="TH Sarabun New" w:eastAsia="TH Sarabun New"/>
          <w:b w:val="0"/>
          <w:color w:val="0D47A1"/>
          <w:sz w:val="16"/>
        </w:rPr>
        <w:t>██████████████████████████████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color w:val="212121"/>
          <w:sz w:val="40"/>
        </w:rPr>
        <w:t>AN: 69-03556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color w:val="616161"/>
          <w:sz w:val="32"/>
        </w:rPr>
        <w:t>HN: 69-09349</w:t>
      </w:r>
    </w:p>
    <w:p>
      <w:pPr>
        <w:spacing w:before="240" w:after="240"/>
        <w:jc w:val="center"/>
      </w:pPr>
      <w:r>
        <w:rPr>
          <w:rFonts w:ascii="TH Sarabun New" w:hAnsi="TH Sarabun New" w:eastAsia="TH Sarabun New"/>
          <w:b/>
          <w:color w:val="DC2626"/>
          <w:sz w:val="44"/>
        </w:rPr>
        <w:t>⛔  DENY — สูญเสีย 72,264 บาท</w:t>
      </w:r>
    </w:p>
    <w:p>
      <w:pPr>
        <w:spacing w:before="0" w:after="40"/>
        <w:jc w:val="center"/>
      </w:pPr>
      <w:r>
        <w:rPr>
          <w:rFonts w:ascii="TH Sarabun New" w:hAnsi="TH Sarabun New" w:eastAsia="TH Sarabun New"/>
          <w:b w:val="0"/>
          <w:color w:val="616161"/>
          <w:sz w:val="28"/>
        </w:rPr>
        <w:t>วันที่รายงาน: 31 มีนาคม 2569</w:t>
      </w:r>
    </w:p>
    <w:p>
      <w:pPr>
        <w:spacing w:before="0" w:after="40"/>
        <w:jc w:val="center"/>
      </w:pPr>
      <w:r>
        <w:rPr>
          <w:rFonts w:ascii="TH Sarabun New" w:hAnsi="TH Sarabun New" w:eastAsia="TH Sarabun New"/>
          <w:b w:val="0"/>
          <w:color w:val="616161"/>
          <w:sz w:val="28"/>
        </w:rPr>
        <w:t>สร้างโดย: Hospital Claim AI System</w:t>
      </w:r>
    </w:p>
    <w:p>
      <w:r>
        <w:br w:type="page"/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1. ข้อมูลเคส (Case Summary)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REP No.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690300013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HN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69-09349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AN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69-03556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PID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2411300021503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สิทธิ์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UC (UCS)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วันเข้ารักษา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27/02/2569 11:44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วันจำหน่าย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01/03/2569 13:00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LOS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2 วัน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HCODE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10825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HMAIN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11855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HREF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89 (Refer case)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DRG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05290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RW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8.6544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Status</w:t>
            </w:r>
          </w:p>
        </w:tc>
        <w:tc>
          <w:tcPr>
            <w:tcW w:type="dxa" w:w="62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DENY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2. ผลกระทบทางการเงิน (Financial Impact)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8"/>
              </w:rPr>
              <w:t>Central Reimburse</w:t>
            </w:r>
          </w:p>
        </w:tc>
        <w:tc>
          <w:tcPr>
            <w:tcW w:type="dxa" w:w="5102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71,322 บาท</w:t>
            </w:r>
          </w:p>
        </w:tc>
      </w:tr>
      <w:tr>
        <w:tc>
          <w:tcPr>
            <w:tcW w:type="dxa" w:w="3969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8"/>
              </w:rPr>
              <w:t>ค่ารักษา</w:t>
            </w:r>
          </w:p>
        </w:tc>
        <w:tc>
          <w:tcPr>
            <w:tcW w:type="dxa" w:w="5102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31,517 บาท</w:t>
            </w:r>
          </w:p>
        </w:tc>
      </w:tr>
      <w:tr>
        <w:tc>
          <w:tcPr>
            <w:tcW w:type="dxa" w:w="3969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8"/>
              </w:rPr>
              <w:t>Expected Payment</w:t>
            </w:r>
          </w:p>
        </w:tc>
        <w:tc>
          <w:tcPr>
            <w:tcW w:type="dxa" w:w="5102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72,264 บาท</w:t>
            </w:r>
          </w:p>
        </w:tc>
      </w:tr>
      <w:tr>
        <w:tc>
          <w:tcPr>
            <w:tcW w:type="dxa" w:w="3969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8"/>
              </w:rPr>
              <w:t>Actual Received</w:t>
            </w:r>
          </w:p>
        </w:tc>
        <w:tc>
          <w:tcPr>
            <w:tcW w:type="dxa" w:w="5102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0 บาท</w:t>
            </w:r>
          </w:p>
        </w:tc>
      </w:tr>
      <w:tr>
        <w:tc>
          <w:tcPr>
            <w:tcW w:type="dxa" w:w="3969"/>
            <w:shd w:fill="FFEBEE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B91C1C"/>
                <w:sz w:val="28"/>
              </w:rPr>
              <w:t>สูญเสีย (LOSS)</w:t>
            </w:r>
          </w:p>
        </w:tc>
        <w:tc>
          <w:tcPr>
            <w:tcW w:type="dxa" w:w="5102"/>
            <w:shd w:fill="FFEBEE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pPr>
              <w:jc w:val="right"/>
            </w:pPr>
            <w:r>
              <w:rPr>
                <w:rFonts w:ascii="TH Sarabun New" w:hAnsi="TH Sarabun New" w:eastAsia="TH Sarabun New"/>
                <w:b/>
                <w:color w:val="B91C1C"/>
                <w:sz w:val="28"/>
              </w:rPr>
              <w:t>72,264 บาท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3. วิเคราะห์สาเหตุ Deny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DC2626"/>
          <w:sz w:val="32"/>
        </w:rPr>
        <w:t xml:space="preserve">ปัญหาที่ 1: </w:t>
      </w:r>
      <w:r>
        <w:rPr>
          <w:rFonts w:ascii="TH Sarabun New" w:hAnsi="TH Sarabun New" w:eastAsia="TH Sarabun New"/>
          <w:b/>
          <w:color w:val="212121"/>
          <w:sz w:val="32"/>
        </w:rPr>
        <w:t>HC09 — อุปกรณ์/INST (Deny Code: I04)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6"/>
              </w:rPr>
              <w:t>กองทุน</w:t>
            </w:r>
          </w:p>
        </w:tc>
        <w:tc>
          <w:tcPr>
            <w:tcW w:type="dxa" w:w="45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6"/>
              </w:rPr>
              <w:t>HC09 (อุปกรณ์และอวัยวะเทียมในการทำหัตถการ)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6"/>
              </w:rPr>
              <w:t>Sub-fund</w:t>
            </w:r>
          </w:p>
        </w:tc>
        <w:tc>
          <w:tcPr>
            <w:tcW w:type="dxa" w:w="45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6"/>
              </w:rPr>
              <w:t>INST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6"/>
              </w:rPr>
              <w:t>Deny Code</w:t>
            </w:r>
          </w:p>
        </w:tc>
        <w:tc>
          <w:tcPr>
            <w:tcW w:type="dxa" w:w="45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6"/>
              </w:rPr>
              <w:t>I04</w:t>
            </w:r>
          </w:p>
        </w:tc>
      </w:tr>
    </w:tbl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B91C1C"/>
          <w:sz w:val="28"/>
        </w:rPr>
        <w:t>สาเหตุที่เป็นไปได้: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ข้อมูล ADP file ไม่ครบ/ไม่ถูกต้อง (TYPE, CODE, Serial/Lot Number)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ราคาอุปกรณ์ไม่ตรงกับ Fee Schedule ที่กำหนด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Device ไม่อยู่ในบัญชีอุปกรณ์ที่ สปสช. อนุมัติ</w:t>
      </w:r>
    </w:p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>วิธีแก้ไข: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เปิด ADP file ตรวจ field: TYPE, CODE, QTY, RATE, SERIALNO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ตรวจว่า stent code ตรงกับ NHSO Device Catalog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เพิ่ม lot number / serial number ถ้าขาด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ตรวจราคาว่าไม่เกินเพดานที่กำหนด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ส่งข้อมูลใหม่ (resubmit) หรืออุทธรณ์พร้อมเอกสาร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DC2626"/>
          <w:sz w:val="32"/>
        </w:rPr>
        <w:t xml:space="preserve">ปัญหาที่ 2: </w:t>
      </w:r>
      <w:r>
        <w:rPr>
          <w:rFonts w:ascii="TH Sarabun New" w:hAnsi="TH Sarabun New" w:eastAsia="TH Sarabun New"/>
          <w:b/>
          <w:color w:val="212121"/>
          <w:sz w:val="32"/>
        </w:rPr>
        <w:t>IP01 — เกณฑ์ผู้ป่วยใน (Deny Code: 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6"/>
              </w:rPr>
              <w:t>กองทุน</w:t>
            </w:r>
          </w:p>
        </w:tc>
        <w:tc>
          <w:tcPr>
            <w:tcW w:type="dxa" w:w="45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6"/>
              </w:rPr>
              <w:t>IP01 (IP เกณฑ์)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6"/>
              </w:rPr>
              <w:t>Sub-fund</w:t>
            </w:r>
          </w:p>
        </w:tc>
        <w:tc>
          <w:tcPr>
            <w:tcW w:type="dxa" w:w="45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6"/>
              </w:rPr>
              <w:t>IPINRGR (IP ในเขต)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6"/>
              </w:rPr>
              <w:t>Deny Code</w:t>
            </w:r>
          </w:p>
        </w:tc>
        <w:tc>
          <w:tcPr>
            <w:tcW w:type="dxa" w:w="45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6"/>
              </w:rPr>
              <w:t>C</w:t>
            </w:r>
          </w:p>
        </w:tc>
      </w:tr>
    </w:tbl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B91C1C"/>
          <w:sz w:val="28"/>
        </w:rPr>
        <w:t>สาเหตุที่เป็นไปได้: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LOS 2 วัน อาจสั้นเกินไปสำหรับ DRG นี้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Authen Code หมดอายุหรือไม่ตรงกับวันที่ admit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เอกสาร Refer ไม่ครบ (HMAIN 11855 ≠ HCODE 10825)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HMAIN2 = 06 ผิดปกติ (ปกติต้อง 5 หลัก)</w:t>
      </w:r>
    </w:p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>วิธีแก้ไข: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ตรวจ Authen Code — ต้อง valid ณ วันที่ admit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ตรวจ IPD file: DATEADM, DATEDSC, DISCHT ครบถูกต้อง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ตรวจเอกสาร refer จาก รพ.11855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เตรียม Cath report + clinical indication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F57C00"/>
          <w:sz w:val="32"/>
        </w:rPr>
        <w:t xml:space="preserve">ปัญหาที่ 3: </w:t>
      </w:r>
      <w:r>
        <w:rPr>
          <w:rFonts w:ascii="TH Sarabun New" w:hAnsi="TH Sarabun New" w:eastAsia="TH Sarabun New"/>
          <w:b/>
          <w:color w:val="212121"/>
          <w:sz w:val="32"/>
        </w:rPr>
        <w:t>HC13 — ยา Clopidogrel (Deny Code: 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6"/>
              </w:rPr>
              <w:t>กองทุน</w:t>
            </w:r>
          </w:p>
        </w:tc>
        <w:tc>
          <w:tcPr>
            <w:tcW w:type="dxa" w:w="45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6"/>
              </w:rPr>
              <w:t>HC13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6"/>
              </w:rPr>
              <w:t>Sub-fund</w:t>
            </w:r>
          </w:p>
        </w:tc>
        <w:tc>
          <w:tcPr>
            <w:tcW w:type="dxa" w:w="45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6"/>
              </w:rPr>
              <w:t>CLOPIDOGREL_DRUG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212121"/>
                <w:sz w:val="26"/>
              </w:rPr>
              <w:t>Deny Code</w:t>
            </w:r>
          </w:p>
        </w:tc>
        <w:tc>
          <w:tcPr>
            <w:tcW w:type="dxa" w:w="4536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6"/>
              </w:rPr>
              <w:t>C</w:t>
            </w:r>
          </w:p>
        </w:tc>
      </w:tr>
    </w:tbl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B91C1C"/>
          <w:sz w:val="28"/>
        </w:rPr>
        <w:t>สาเหตุที่เป็นไปได้: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GPUID/TMT code ไม่ตรง Drug Catalog ของ สปสช.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จำนวนยาหรือราคาไม่ตรง Fee Schedule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ข้อมูลใน DRU file ผิด format</w:t>
      </w:r>
    </w:p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>วิธีแก้ไข: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ตรวจ DRU file: GPUID ของ Clopidogrel ตรง TMT catalog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ตรวจ Drug ID 24 หลักถูกต้อง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ตรวจราคายาไม่เกิน median price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6"/>
        </w:rPr>
        <w:t>แก้ code แล้ว resubmit</w:t>
      </w:r>
    </w:p>
    <w:p>
      <w:r>
        <w:br w:type="page"/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4. แผนการแก้ไข (Action Plan)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type="dxa" w:w="2268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3118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สิ่งที่ต้องทำ</w:t>
            </w:r>
          </w:p>
        </w:tc>
        <w:tc>
          <w:tcPr>
            <w:tcW w:type="dxa" w:w="1701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Impact</w:t>
            </w:r>
          </w:p>
        </w:tc>
      </w:tr>
      <w:tr>
        <w:tc>
          <w:tcPr>
            <w:tcW w:type="dxa" w:w="1701"/>
            <w:shd w:fill="FFEBEE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[1]</w:t>
            </w:r>
          </w:p>
        </w:tc>
        <w:tc>
          <w:tcPr>
            <w:tcW w:type="dxa" w:w="2268"/>
            <w:shd w:fill="FFEBEE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แก้ ADP file</w:t>
              <w:br/>
              <w:t>(INST — I04)</w:t>
            </w:r>
          </w:p>
        </w:tc>
        <w:tc>
          <w:tcPr>
            <w:tcW w:type="dxa" w:w="3118"/>
            <w:shd w:fill="FFEBEE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ตรวจ Device code, TYPE,</w:t>
              <w:br/>
              <w:t>Serial, ราคา</w:t>
            </w:r>
          </w:p>
        </w:tc>
        <w:tc>
          <w:tcPr>
            <w:tcW w:type="dxa" w:w="1701"/>
            <w:shd w:fill="FFEBEE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สูงสุด</w:t>
            </w:r>
          </w:p>
        </w:tc>
      </w:tr>
      <w:tr>
        <w:tc>
          <w:tcPr>
            <w:tcW w:type="dxa" w:w="1701"/>
            <w:shd w:fill="FFF3E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[2]</w:t>
            </w:r>
          </w:p>
        </w:tc>
        <w:tc>
          <w:tcPr>
            <w:tcW w:type="dxa" w:w="2268"/>
            <w:shd w:fill="FFF3E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แก้ IP admission</w:t>
              <w:br/>
              <w:t>(IP01 — C)</w:t>
            </w:r>
          </w:p>
        </w:tc>
        <w:tc>
          <w:tcPr>
            <w:tcW w:type="dxa" w:w="3118"/>
            <w:shd w:fill="FFF3E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ตรวจ Authen Code</w:t>
              <w:br/>
              <w:t>+ ใบ Refer</w:t>
            </w:r>
          </w:p>
        </w:tc>
        <w:tc>
          <w:tcPr>
            <w:tcW w:type="dxa" w:w="1701"/>
            <w:shd w:fill="FFF3E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สูง</w:t>
            </w:r>
          </w:p>
        </w:tc>
      </w:tr>
      <w:tr>
        <w:tc>
          <w:tcPr>
            <w:tcW w:type="dxa" w:w="1701"/>
            <w:shd w:fill="FFF8E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[3]</w:t>
            </w:r>
          </w:p>
        </w:tc>
        <w:tc>
          <w:tcPr>
            <w:tcW w:type="dxa" w:w="2268"/>
            <w:shd w:fill="FFF8E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แก้ Drug file</w:t>
              <w:br/>
              <w:t>(HC13 — Clopidogrel)</w:t>
            </w:r>
          </w:p>
        </w:tc>
        <w:tc>
          <w:tcPr>
            <w:tcW w:type="dxa" w:w="3118"/>
            <w:shd w:fill="FFF8E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ตรวจ GPUID</w:t>
              <w:br/>
              <w:t>ใน DRU file</w:t>
            </w:r>
          </w:p>
        </w:tc>
        <w:tc>
          <w:tcPr>
            <w:tcW w:type="dxa" w:w="1701"/>
            <w:shd w:fill="FFF8E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ปานกลาง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5. ข้อเสนอแนะ</w:t>
      </w:r>
    </w:p>
    <w:p>
      <w:pPr>
        <w:spacing w:before="160" w:after="160"/>
        <w:pBdr>
          <w:top w:val="single" w:sz="12" w:space="8" w:color="1A237E"/>
          <w:bottom w:val="single" w:sz="12" w:space="8" w:color="1A237E"/>
          <w:left w:val="single" w:sz="12" w:space="8" w:color="1A237E"/>
          <w:right w:val="single" w:sz="12" w:space="8" w:color="1A237E"/>
        </w:pBdr>
        <w:shd w:fill="E8EAF6"/>
      </w:pPr>
      <w:r>
        <w:rPr>
          <w:rFonts w:ascii="TH Sarabun New" w:hAnsi="TH Sarabun New" w:eastAsia="TH Sarabun New"/>
          <w:b/>
          <w:color w:val="0D47A1"/>
          <w:sz w:val="32"/>
        </w:rPr>
        <w:t>มูลค่าเคส: ~72,264 บาท — คุ้มค่ามากที่จะแก้ไข</w:t>
      </w:r>
    </w:p>
    <w:p>
      <w:pPr>
        <w:spacing w:before="160" w:after="12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 xml:space="preserve">ทางเลือก A (แนะนำ): </w:t>
      </w:r>
      <w:r>
        <w:rPr>
          <w:rFonts w:ascii="TH Sarabun New" w:hAnsi="TH Sarabun New" w:eastAsia="TH Sarabun New"/>
          <w:b w:val="0"/>
          <w:color w:val="212121"/>
          <w:sz w:val="28"/>
        </w:rPr>
        <w:t>แก้ข้อมูลใน FDH แล้ว Resubmit</w:t>
      </w:r>
    </w:p>
    <w:p>
      <w:pPr>
        <w:spacing w:before="80" w:after="120"/>
        <w:jc w:val="left"/>
      </w:pPr>
      <w:r>
        <w:rPr>
          <w:rFonts w:ascii="TH Sarabun New" w:hAnsi="TH Sarabun New" w:eastAsia="TH Sarabun New"/>
          <w:b/>
          <w:color w:val="F57C00"/>
          <w:sz w:val="28"/>
        </w:rPr>
        <w:t xml:space="preserve">ทางเลือก B: </w:t>
      </w:r>
      <w:r>
        <w:rPr>
          <w:rFonts w:ascii="TH Sarabun New" w:hAnsi="TH Sarabun New" w:eastAsia="TH Sarabun New"/>
          <w:b w:val="0"/>
          <w:color w:val="212121"/>
          <w:sz w:val="28"/>
        </w:rPr>
        <w:t>ยื่นอุทธรณ์พร้อมเอกสาร clinical (ถ้า resubmit ไม่ผ่าน)</w:t>
      </w:r>
    </w:p>
    <w:p/>
    <w:p>
      <w:pPr>
        <w:spacing w:before="0" w:after="120"/>
        <w:jc w:val="right"/>
      </w:pPr>
      <w:r>
        <w:rPr>
          <w:rFonts w:ascii="TH Sarabun New" w:hAnsi="TH Sarabun New" w:eastAsia="TH Sarabun New"/>
          <w:b w:val="0"/>
          <w:color w:val="616161"/>
          <w:sz w:val="24"/>
        </w:rPr>
        <w:t>รายงานสร้างโดย: Hospital Claim AI System | 31 มีนาคม 2569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color w:val="616161"/>
        <w:sz w:val="20"/>
      </w:rPr>
      <w:t xml:space="preserve">Hospital Claim AI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i/>
        <w:color w:val="616161"/>
        <w:sz w:val="20"/>
      </w:rPr>
      <w:t>CONFIDENTIAL — Hospital Claim AI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