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ที่ รพ. 11855/......</w:t>
      </w:r>
    </w:p>
    <w:p>
      <w:pPr>
        <w:spacing w:before="0" w:after="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โรงพยาบาลพญาไทศรีราชา</w:t>
        <w:br/>
        <w:t>จังหวัดชลบุรี</w:t>
      </w:r>
    </w:p>
    <w:p>
      <w:pPr>
        <w:spacing w:before="0" w:after="24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วันที่ ...... ................. 2569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เรื่อง  </w:t>
      </w:r>
      <w:r>
        <w:rPr>
          <w:rFonts w:ascii="TH Sarabun New" w:hAnsi="TH Sarabun New" w:eastAsia="TH Sarabun New"/>
          <w:b w:val="0"/>
          <w:color w:val="212121"/>
          <w:sz w:val="32"/>
        </w:rPr>
        <w:t>ขอทบทวนผลการตรวจสอบการให้บริการหัตถการสวนหัวใจและหลอดเลือด (V993)</w:t>
      </w:r>
    </w:p>
    <w:p>
      <w:pPr>
        <w:spacing w:before="0" w:after="24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เรียน  </w:t>
      </w:r>
      <w:r>
        <w:rPr>
          <w:rFonts w:ascii="TH Sarabun New" w:hAnsi="TH Sarabun New" w:eastAsia="TH Sarabun New"/>
          <w:b w:val="0"/>
          <w:color w:val="212121"/>
          <w:sz w:val="32"/>
        </w:rPr>
        <w:t>ผู้อำนวยการสำนักงานหลักประกันสุขภาพแห่งชาติ เขต 6 ระยอง</w:t>
      </w:r>
    </w:p>
    <w:p>
      <w:pPr>
        <w:spacing w:before="0" w:after="24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ตามที่โรงพยาบาลพญาไทศรีราชา รหัสหน่วยบริการ 11855 ได้ให้บริการหัตถการสวนหัวใจและหลอดเลือดแก่ผู้ป่วยรายต่อไปนี้ และได้รับแจ้งว่าไม่ผ่านการตรวจสอบ Pre-Authorization (V993) ทั้งนี้ ขอชี้แจงดังนี้</w:t>
      </w:r>
    </w:p>
    <w:p>
      <w:pPr>
        <w:spacing w:before="8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ข้อมูลผู้ป่วย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ชื่อ-สกุล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มะลิ แจ้งกระจ่าง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เลขประจำตัวประชาชน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3200700804181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เพศ / อายุ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ชาย / 73 ปี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วันที่รับเข้า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23/12/2567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ประเภท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C3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ผ่าน (23/12/2567)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 (23/12/2567)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เหตุผลที่ไม่ผ่าน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SYNTAX-SCORE: high syntax(&gt;33),</w:t>
            </w:r>
          </w:p>
        </w:tc>
      </w:tr>
    </w:tbl>
    <w:p/>
    <w:p>
      <w:pPr>
        <w:spacing w:before="240" w:after="16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ข้อชี้แจง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1. ผู้ป่วยรายนี้มี SYNTAX score [ระบุค่า] ซึ่งจัดอยู่ในกลุ่ม high complexity ตามแนวทาง ESC/EACTS 2024 แนะนำ CABG เป็น preferred strategy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2. อย่างไรก็ตาม ได้มีการประชุม Heart Team ประกอบด้วย interventional cardiologist cardiac surgeon และ clinical cardiologist เมื่อวันที่ [ระบุ] มีมติเลือก PCI เนื่องจาก [ระบุเหตุผล เช่น:]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3. - ผู้ป่วยมี surgical risk สูง (STS score [ระบุ]%) จาก [ระบุ comorbidities]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4. - ผู้ป่วยปฏิเสธการผ่าตัด CABG หลังได้รับคำอธิบายครบถ้วน (informed consent แนบ)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5. - Coronary anatomy ที่แม้ SYNTAX score สูง แต่ target lesions สามารถทำ PCI ได้ ด้วย acceptable procedural risk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6. ดังปรากฏตาม Heart Team meeting note และ cath report แนบ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อ้างอิงแนวทางเวชปฏิบัติ</w:t>
      </w:r>
    </w:p>
    <w:p>
      <w:pPr>
        <w:spacing w:before="0" w:after="16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ESC/EACTS 2024: SYNTAX &gt;33 → CABG recommended (Class I). แต่ PCI acceptable ถ้า surgical risk สูง หรือ patient refuses CABG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เอกสารแนบ: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สำเนาเวชระเบียนผู้ป่วย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รายงานผลการสวนหัวใจ (Cardiac Catheterization Report)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ภาพ Angiogram ที่แสดง lesion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Heart Team meeting note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STS Risk Score calculation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Informed consent (ถ้าผู้ป่วยปฏิเสธ CABG)</w:t>
      </w:r>
    </w:p>
    <w:p>
      <w:pPr>
        <w:spacing w:before="240" w:after="48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before="240" w:after="72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ขอแสดงความนับถือ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(............................................................)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ตำแหน่ง ผู้อำนวยการโรงพยาบาลพญาไทศรีราชา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