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ที่ รพ. 11855/......</w:t>
      </w:r>
    </w:p>
    <w:p>
      <w:pPr>
        <w:spacing w:before="0" w:after="0"/>
        <w:jc w:val="right"/>
      </w:pPr>
      <w:r>
        <w:rPr>
          <w:rFonts w:ascii="TH Sarabun New" w:hAnsi="TH Sarabun New" w:eastAsia="TH Sarabun New"/>
          <w:b w:val="0"/>
          <w:color w:val="212121"/>
          <w:sz w:val="32"/>
        </w:rPr>
        <w:t>โรงพยาบาลพญาไทศรีราชา</w:t>
        <w:br/>
        <w:t>จังหวัดชลบุรี</w:t>
      </w:r>
    </w:p>
    <w:p>
      <w:pPr>
        <w:spacing w:before="0" w:after="240"/>
        <w:jc w:val="right"/>
      </w:pPr>
      <w:r>
        <w:rPr>
          <w:rFonts w:ascii="TH Sarabun New" w:hAnsi="TH Sarabun New" w:eastAsia="TH Sarabun New"/>
          <w:b w:val="0"/>
          <w:color w:val="212121"/>
          <w:sz w:val="32"/>
        </w:rPr>
        <w:t>วันที่ ...... ................. 2569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 xml:space="preserve">เรื่อง  </w:t>
      </w:r>
      <w:r>
        <w:rPr>
          <w:rFonts w:ascii="TH Sarabun New" w:hAnsi="TH Sarabun New" w:eastAsia="TH Sarabun New"/>
          <w:b w:val="0"/>
          <w:color w:val="212121"/>
          <w:sz w:val="32"/>
        </w:rPr>
        <w:t>ขอทบทวนผลการตรวจสอบการให้บริการหัตถการสวนหัวใจและหลอดเลือด (V993)</w:t>
      </w:r>
    </w:p>
    <w:p>
      <w:pPr>
        <w:spacing w:before="0" w:after="24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 xml:space="preserve">เรียน  </w:t>
      </w:r>
      <w:r>
        <w:rPr>
          <w:rFonts w:ascii="TH Sarabun New" w:hAnsi="TH Sarabun New" w:eastAsia="TH Sarabun New"/>
          <w:b w:val="0"/>
          <w:color w:val="212121"/>
          <w:sz w:val="32"/>
        </w:rPr>
        <w:t>ผู้อำนวยการสำนักงานหลักประกันสุขภาพแห่งชาติ เขต 6 ระยอง</w:t>
      </w:r>
    </w:p>
    <w:p>
      <w:pPr>
        <w:spacing w:before="0" w:after="24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ตามที่โรงพยาบาลพญาไทศรีราชา รหัสหน่วยบริการ 11855 ได้ให้บริการหัตถการสวนหัวใจและหลอดเลือดแก่ผู้ป่วยรายต่อไปนี้ และได้รับแจ้งว่าไม่ผ่านการตรวจสอบ Pre-Authorization (V993) ทั้งนี้ ขอชี้แจงดังนี้</w:t>
      </w:r>
    </w:p>
    <w:p>
      <w:pPr>
        <w:spacing w:before="8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ข้อมูลผู้ป่วย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ชื่อ-สกุล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วุฒธิชัย ใจมั่น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เลขประจำตัวประชาชน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3101402974551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เพศ / อายุ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ชาย / 58 ปี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วันที่รับเข้า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09/12/2567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ประเภท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C3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CAG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ผ่าน (09/12/2567)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PCI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ไม่ผ่าน (09/12/2567)</w:t>
            </w:r>
          </w:p>
        </w:tc>
      </w:tr>
      <w:tr>
        <w:tc>
          <w:tcPr>
            <w:tcW w:type="dxa" w:w="2835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/>
                <w:color w:val="616161"/>
                <w:sz w:val="28"/>
              </w:rPr>
              <w:t>เหตุผลที่ไม่ผ่าน</w:t>
            </w:r>
          </w:p>
        </w:tc>
        <w:tc>
          <w:tcPr>
            <w:tcW w:type="dxa" w:w="5953"/>
            <w:tcBorders>
              <w:bottom w:val="single" w:sz="4" w:space="0" w:color="E0E0E0"/>
              <w:top w:val="nil" w:sz="0" w:space="0" w:color="FFFFFF"/>
              <w:left w:val="nil" w:sz="0" w:space="0" w:color="FFFFFF"/>
              <w:right w:val="nil" w:sz="0" w:space="0" w:color="FFFFFF"/>
            </w:tcBorders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8"/>
              </w:rPr>
              <w:t>Cx/OM-BASELINE: 51-75%,</w:t>
            </w:r>
          </w:p>
        </w:tc>
      </w:tr>
    </w:tbl>
    <w:p/>
    <w:p>
      <w:pPr>
        <w:spacing w:before="240" w:after="16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ข้อชี้แจง</w:t>
      </w:r>
    </w:p>
    <w:p>
      <w:pPr>
        <w:spacing w:before="0" w:after="12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1. ผู้ป่วยรายนี้มี stenosis ที่ borderline (51-75%) ซึ่งตามแนวทางเวชปฏิบัติ ESC/EACTS 2024 แนะนำให้ประเมิน hemodynamic significance ด้วย FFR/iFR</w:t>
      </w:r>
    </w:p>
    <w:p>
      <w:pPr>
        <w:spacing w:before="0" w:after="12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2. ผลการตรวจ FFR ได้ค่า [ระบุค่า FFR] ซึ่งต่ำกว่า 0.80 แสดงว่า lesion มี hemodynamic significance จึงมีข้อบ่งชี้ในการทำ PCI</w:t>
      </w:r>
    </w:p>
    <w:p>
      <w:pPr>
        <w:spacing w:before="0" w:after="12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3. ทั้งนี้ visual assessment ของ stenosis อาจประเมินต่ำกว่าความเป็นจริง โดยเฉพาะใน eccentric lesion หรือ lesion ที่มี positive remodeling</w:t>
      </w:r>
    </w:p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อ้างอิงแนวทางเวชปฏิบัติ</w:t>
      </w:r>
    </w:p>
    <w:p>
      <w:pPr>
        <w:spacing w:before="0" w:after="16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ESC/EACTS 2024 Guideline: Class I recommendation for FFR/iFR in intermediate stenosis (50-70%)</w:t>
      </w:r>
    </w:p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เอกสารแนบ: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สำเนาเวชระเบียนผู้ป่วย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รายงานผลการสวนหัวใจ (Cardiac Catheterization Report)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ภาพ Angiogram ที่แสดง lesion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ผลการตรวจ FFR/iFR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ภาพ Pressure wire recording</w:t>
      </w:r>
    </w:p>
    <w:p>
      <w:pPr>
        <w:spacing w:before="240" w:after="480"/>
        <w:ind w:firstLine="1417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จึงเรียนมาเพื่อโปรดพิจารณาทบทวนผลการตรวจสอบ และขอให้ดำเนินการจ่ายชดเชยค่าบริการตามหลักเกณฑ์ที่กำหนด จะเป็นพระคุณยิ่ง</w:t>
      </w:r>
    </w:p>
    <w:p>
      <w:pPr>
        <w:spacing w:before="240" w:after="720"/>
        <w:jc w:val="center"/>
      </w:pPr>
      <w:r>
        <w:rPr>
          <w:rFonts w:ascii="TH Sarabun New" w:hAnsi="TH Sarabun New" w:eastAsia="TH Sarabun New"/>
          <w:b w:val="0"/>
          <w:color w:val="212121"/>
          <w:sz w:val="32"/>
        </w:rPr>
        <w:t>ขอแสดงความนับถือ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color w:val="212121"/>
          <w:sz w:val="32"/>
        </w:rPr>
        <w:t>(............................................................)</w:t>
      </w:r>
    </w:p>
    <w:p>
      <w:pPr>
        <w:spacing w:before="0" w:after="40"/>
        <w:jc w:val="center"/>
      </w:pPr>
      <w:r>
        <w:rPr>
          <w:rFonts w:ascii="TH Sarabun New" w:hAnsi="TH Sarabun New" w:eastAsia="TH Sarabun New"/>
          <w:b w:val="0"/>
          <w:color w:val="212121"/>
          <w:sz w:val="32"/>
        </w:rPr>
        <w:t>ตำแหน่ง ผู้อำนวยการโรงพยาบาลพญาไทศรีราชา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color w:val="616161"/>
        <w:sz w:val="20"/>
      </w:rPr>
      <w:t xml:space="preserve">Hospital Claim AI —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i/>
        <w:color w:val="616161"/>
        <w:sz w:val="20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