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eastAsia="Microsoft YaHei"/>
          <w:b/>
          <w:color w:val="7A5A00"/>
          <w:sz w:val="21"/>
        </w:rPr>
        <w:t>调用接口参考</w:t>
      </w:r>
    </w:p>
    <w:p>
      <w:pPr>
        <w:spacing w:after="80"/>
      </w:pPr>
      <w:r>
        <w:rPr>
          <w:rFonts w:ascii="Calibri" w:hAnsi="Calibri" w:eastAsia="Microsoft YaHei"/>
          <w:b/>
          <w:color w:val="0B2545"/>
          <w:sz w:val="56"/>
        </w:rPr>
        <w:t>舰艇水压场特性仿真</w:t>
      </w:r>
    </w:p>
    <w:p>
      <w:pPr>
        <w:spacing w:after="360"/>
      </w:pPr>
      <w:r>
        <w:rPr>
          <w:rFonts w:ascii="Calibri" w:hAnsi="Calibri" w:eastAsia="Microsoft YaHei"/>
          <w:color w:val="1F4D78"/>
          <w:sz w:val="28"/>
        </w:rPr>
        <w:t>数据结构、成员含义与函数输入输出说明</w:t>
      </w:r>
    </w:p>
    <w:p>
      <w:pPr>
        <w:spacing w:after="60"/>
      </w:pPr>
      <w:r>
        <w:rPr>
          <w:rFonts w:ascii="Calibri" w:hAnsi="Calibri" w:eastAsia="Microsoft YaHei"/>
          <w:b/>
          <w:color w:val="0B2545"/>
          <w:sz w:val="21"/>
        </w:rPr>
        <w:t>对应类：</w:t>
      </w:r>
      <w:r>
        <w:rPr>
          <w:rFonts w:ascii="Calibri" w:hAnsi="Calibri" w:eastAsia="Microsoft YaHei"/>
          <w:color w:val="0B2545"/>
          <w:sz w:val="21"/>
        </w:rPr>
        <w:t>TargetPressureFieldModel</w:t>
      </w:r>
    </w:p>
    <w:p>
      <w:pPr>
        <w:spacing w:after="60"/>
      </w:pPr>
      <w:r>
        <w:rPr>
          <w:rFonts w:ascii="Calibri" w:hAnsi="Calibri" w:eastAsia="Microsoft YaHei"/>
          <w:b/>
          <w:color w:val="0B2545"/>
          <w:sz w:val="21"/>
        </w:rPr>
        <w:t>接口文件：</w:t>
      </w:r>
      <w:r>
        <w:rPr>
          <w:rFonts w:ascii="Calibri" w:hAnsi="Calibri" w:eastAsia="Microsoft YaHei"/>
          <w:color w:val="0B2545"/>
          <w:sz w:val="21"/>
        </w:rPr>
        <w:t>TargetPressureFieldModel.h</w:t>
      </w:r>
    </w:p>
    <w:p>
      <w:pPr>
        <w:spacing w:after="60"/>
      </w:pPr>
      <w:r>
        <w:rPr>
          <w:rFonts w:ascii="Calibri" w:hAnsi="Calibri" w:eastAsia="Microsoft YaHei"/>
          <w:b/>
          <w:color w:val="0B2545"/>
          <w:sz w:val="21"/>
        </w:rPr>
        <w:t>实现文件：</w:t>
      </w:r>
      <w:r>
        <w:rPr>
          <w:rFonts w:ascii="Calibri" w:hAnsi="Calibri" w:eastAsia="Microsoft YaHei"/>
          <w:color w:val="0B2545"/>
          <w:sz w:val="21"/>
        </w:rPr>
        <w:t>TargetPressureFieldModel.cpp</w:t>
      </w:r>
    </w:p>
    <w:p>
      <w:pPr>
        <w:spacing w:after="60"/>
      </w:pPr>
      <w:r>
        <w:rPr>
          <w:rFonts w:ascii="Calibri" w:hAnsi="Calibri" w:eastAsia="Microsoft YaHei"/>
          <w:b/>
          <w:color w:val="0B2545"/>
          <w:sz w:val="21"/>
        </w:rPr>
        <w:t>坐标约定：</w:t>
      </w:r>
      <w:r>
        <w:rPr>
          <w:rFonts w:ascii="Calibri" w:hAnsi="Calibri" w:eastAsia="Microsoft YaHei"/>
          <w:color w:val="0B2545"/>
          <w:sz w:val="21"/>
        </w:rPr>
        <w:t>ENU：x 向东、y 向北、z 向上，水下 z 为负</w:t>
      </w:r>
    </w:p>
    <w:p>
      <w:pPr>
        <w:spacing w:after="60"/>
      </w:pPr>
      <w:r>
        <w:rPr>
          <w:rFonts w:ascii="Calibri" w:hAnsi="Calibri" w:eastAsia="Microsoft YaHei"/>
          <w:b/>
          <w:color w:val="0B2545"/>
          <w:sz w:val="21"/>
        </w:rPr>
        <w:t>主要用途：</w:t>
      </w:r>
      <w:r>
        <w:rPr>
          <w:rFonts w:ascii="Calibri" w:hAnsi="Calibri" w:eastAsia="Microsoft YaHei"/>
          <w:color w:val="0B2545"/>
          <w:sz w:val="21"/>
        </w:rPr>
        <w:t>单点压力、固定观测点时序、二维/三维空间网格</w:t>
      </w:r>
    </w:p>
    <w:p>
      <w:pPr>
        <w:spacing w:after="60"/>
      </w:pPr>
      <w:r>
        <w:rPr>
          <w:rFonts w:ascii="Calibri" w:hAnsi="Calibri" w:eastAsia="Microsoft YaHei"/>
          <w:b/>
          <w:color w:val="0B2545"/>
          <w:sz w:val="21"/>
        </w:rPr>
        <w:t>更新时间：</w:t>
      </w:r>
      <w:r>
        <w:rPr>
          <w:rFonts w:ascii="Calibri" w:hAnsi="Calibri" w:eastAsia="Microsoft YaHei"/>
          <w:color w:val="0B2545"/>
          <w:sz w:val="21"/>
        </w:rPr>
        <w:t>2026-07-30</w:t>
      </w:r>
    </w:p>
    <w:p>
      <w:pPr>
        <w:spacing w:before="180" w:after="360"/>
        <w:pBdr>
          <w:bottom w:val="single" w:sz="12" w:space="4" w:color="2E74B5"/>
        </w:pBdr>
      </w:pPr>
    </w:p>
    <w:p>
      <w:pPr>
        <w:pStyle w:val="Callout"/>
        <w:shd w:fill="F4F6F9"/>
        <w:pBdr>
          <w:left w:val="single" w:sz="16" w:space="8" w:color="2E74B5"/>
        </w:pBdr>
      </w:pPr>
      <w:r>
        <w:rPr>
          <w:rFonts w:ascii="Calibri" w:hAnsi="Calibri" w:eastAsia="Microsoft YaHei"/>
          <w:b/>
          <w:color w:val="2E74B5"/>
          <w:sz w:val="20"/>
        </w:rPr>
        <w:t>一句话理解：</w:t>
      </w:r>
      <w:r>
        <w:rPr>
          <w:rFonts w:ascii="Calibri" w:hAnsi="Calibri" w:eastAsia="Microsoft YaHei"/>
          <w:color w:val="0B2545"/>
          <w:sz w:val="20"/>
        </w:rPr>
        <w:t>先用 TargetParameter 描述舰艇和海洋环境，再调用 calculate、simulate 或 simulateGrid；每个计算点的结果都保存在 PressureFieldSample 中。</w:t>
      </w:r>
    </w:p>
    <w:p>
      <w:r>
        <w:br w:type="page"/>
      </w:r>
    </w:p>
    <w:p>
      <w:pPr>
        <w:pStyle w:val="Heading1"/>
        <w:keepNext/>
        <w:keepLines/>
      </w:pPr>
      <w:r>
        <w:t>1. 先了解整体调用方式</w:t>
      </w:r>
    </w:p>
    <w:p>
      <w:pPr>
        <w:keepLines/>
      </w:pPr>
      <w:r>
        <w:rPr>
          <w:rFonts w:ascii="Calibri" w:hAnsi="Calibri" w:eastAsia="Microsoft YaHei"/>
          <w:color w:val="0B2545"/>
          <w:sz w:val="21"/>
        </w:rPr>
        <w:t>该模型把舰艇或潜艇的排水体积等效为一个随目标运动的势流偶极子，并用自由表面和海床镜像项近似有限水深边界。调用人员不需要直接处理形状因子、镜像叠加和压力公式，只需要正确填写目标参数、观测位置和采样方式。</w:t>
      </w:r>
    </w:p>
    <w:p>
      <w:pPr>
        <w:pStyle w:val="Heading2"/>
        <w:keepNext/>
        <w:keepLines/>
      </w:pPr>
      <w:r>
        <w:t>1.1 最常用的调用步骤</w:t>
      </w:r>
    </w:p>
    <w:p>
      <w:pPr>
        <w:keepLines/>
        <w:numPr>
          <w:ilvl w:val="0"/>
          <w:numId w:val="11"/>
        </w:numPr>
        <w:spacing w:after="80" w:line="288" w:lineRule="auto"/>
      </w:pPr>
      <w:r>
        <w:rPr>
          <w:rFonts w:ascii="Calibri" w:hAnsi="Calibri" w:eastAsia="Microsoft YaHei"/>
          <w:color w:val="0B2545"/>
          <w:sz w:val="21"/>
        </w:rPr>
        <w:t>创建 TargetParameter，填写目标尺寸、海深、航速、初始位置、航向和环境参数。</w:t>
      </w:r>
    </w:p>
    <w:p>
      <w:pPr>
        <w:keepLines/>
        <w:numPr>
          <w:ilvl w:val="0"/>
          <w:numId w:val="11"/>
        </w:numPr>
        <w:spacing w:after="80" w:line="288" w:lineRule="auto"/>
      </w:pPr>
      <w:r>
        <w:rPr>
          <w:rFonts w:ascii="Calibri" w:hAnsi="Calibri" w:eastAsia="Microsoft YaHei"/>
          <w:color w:val="0B2545"/>
          <w:sz w:val="21"/>
        </w:rPr>
        <w:t>使用带参数的构造函数创建模型，或对默认构造的空模型调用 setTarget。</w:t>
      </w:r>
    </w:p>
    <w:p>
      <w:pPr>
        <w:keepLines/>
        <w:numPr>
          <w:ilvl w:val="0"/>
          <w:numId w:val="11"/>
        </w:numPr>
        <w:spacing w:after="80" w:line="288" w:lineRule="auto"/>
      </w:pPr>
      <w:r>
        <w:rPr>
          <w:rFonts w:ascii="Calibri" w:hAnsi="Calibri" w:eastAsia="Microsoft YaHei"/>
          <w:color w:val="0B2545"/>
          <w:sz w:val="21"/>
        </w:rPr>
        <w:t>单点计算调用 calculate；固定观测点时序调用 simulate；空间分布调用 simulateGrid。</w:t>
      </w:r>
    </w:p>
    <w:p>
      <w:pPr>
        <w:keepLines/>
        <w:numPr>
          <w:ilvl w:val="0"/>
          <w:numId w:val="11"/>
        </w:numPr>
        <w:spacing w:after="80" w:line="288" w:lineRule="auto"/>
      </w:pPr>
      <w:r>
        <w:rPr>
          <w:rFonts w:ascii="Calibri" w:hAnsi="Calibri" w:eastAsia="Microsoft YaHei"/>
          <w:color w:val="0B2545"/>
          <w:sz w:val="21"/>
        </w:rPr>
        <w:t>从 PressureFieldSample 中读取静水压力、动态压力、总表压、目标位置和相对距离。</w:t>
      </w:r>
    </w:p>
    <w:p>
      <w:pPr>
        <w:pStyle w:val="Heading2"/>
        <w:keepNext/>
        <w:keepLines/>
      </w:pPr>
      <w:r>
        <w:t>1.2 四个必须记住的口径</w:t>
      </w:r>
    </w:p>
    <w:p>
      <w:pPr>
        <w:pStyle w:val="Callout"/>
        <w:shd w:fill="F4F6F9"/>
        <w:pBdr>
          <w:left w:val="single" w:sz="16" w:space="8" w:color="7A5A00"/>
        </w:pBdr>
      </w:pPr>
      <w:r>
        <w:rPr>
          <w:rFonts w:ascii="Calibri" w:hAnsi="Calibri" w:eastAsia="Microsoft YaHei"/>
          <w:b/>
          <w:color w:val="7A5A00"/>
          <w:sz w:val="20"/>
        </w:rPr>
        <w:t>配置状态：</w:t>
      </w:r>
      <w:r>
        <w:rPr>
          <w:rFonts w:ascii="Calibri" w:hAnsi="Calibri" w:eastAsia="Microsoft YaHei"/>
          <w:color w:val="0B2545"/>
          <w:sz w:val="20"/>
        </w:rPr>
        <w:t>默认构造函数只创建空模型，不能立即计算；必须先调用 setTarget，否则读取或计算时会抛出 std::logic_error。</w:t>
      </w:r>
    </w:p>
    <w:p>
      <w:pPr>
        <w:pStyle w:val="Callout"/>
        <w:shd w:fill="F4F6F9"/>
        <w:pBdr>
          <w:left w:val="single" w:sz="16" w:space="8" w:color="7A5A00"/>
        </w:pBdr>
      </w:pPr>
      <w:r>
        <w:rPr>
          <w:rFonts w:ascii="Calibri" w:hAnsi="Calibri" w:eastAsia="Microsoft YaHei"/>
          <w:b/>
          <w:color w:val="7A5A00"/>
          <w:sz w:val="20"/>
        </w:rPr>
        <w:t>坐标口径：</w:t>
      </w:r>
      <w:r>
        <w:rPr>
          <w:rFonts w:ascii="Calibri" w:hAnsi="Calibri" w:eastAsia="Microsoft YaHei"/>
          <w:color w:val="0B2545"/>
          <w:sz w:val="20"/>
        </w:rPr>
        <w:t>静水面为 z=0，海床为 z=-waterDepth。水下位置的 z 通常为负值，而 PressureFieldSample.observationDepth 输出正的水深数值。</w:t>
      </w:r>
    </w:p>
    <w:p>
      <w:pPr>
        <w:pStyle w:val="Callout"/>
        <w:shd w:fill="F4F6F9"/>
        <w:pBdr>
          <w:left w:val="single" w:sz="16" w:space="8" w:color="7A5A00"/>
        </w:pBdr>
      </w:pPr>
      <w:r>
        <w:rPr>
          <w:rFonts w:ascii="Calibri" w:hAnsi="Calibri" w:eastAsia="Microsoft YaHei"/>
          <w:b/>
          <w:color w:val="7A5A00"/>
          <w:sz w:val="20"/>
        </w:rPr>
        <w:t>压力口径：</w:t>
      </w:r>
      <w:r>
        <w:rPr>
          <w:rFonts w:ascii="Calibri" w:hAnsi="Calibri" w:eastAsia="Microsoft YaHei"/>
          <w:color w:val="0B2545"/>
          <w:sz w:val="20"/>
        </w:rPr>
        <w:t>hydrostaticPressure 是静水表压，dynamicPressure 是目标运动引起的变化，totalGaugePressure 等于两者之和，三者单位均为 Pa。</w:t>
      </w:r>
    </w:p>
    <w:p>
      <w:pPr>
        <w:pStyle w:val="Callout"/>
        <w:shd w:fill="F4F6F9"/>
        <w:pBdr>
          <w:left w:val="single" w:sz="16" w:space="8" w:color="7A5A00"/>
        </w:pBdr>
      </w:pPr>
      <w:r>
        <w:rPr>
          <w:rFonts w:ascii="Calibri" w:hAnsi="Calibri" w:eastAsia="Microsoft YaHei"/>
          <w:b/>
          <w:color w:val="7A5A00"/>
          <w:sz w:val="20"/>
        </w:rPr>
        <w:t>模型边界：</w:t>
      </w:r>
      <w:r>
        <w:rPr>
          <w:rFonts w:ascii="Calibri" w:hAnsi="Calibri" w:eastAsia="Microsoft YaHei"/>
          <w:color w:val="0B2545"/>
          <w:sz w:val="20"/>
        </w:rPr>
        <w:t>观测点不能在目标等效椭球内部、静水面以上、海床以下，也不能距离目标或镜像点过近。</w:t>
      </w:r>
    </w:p>
    <w:p>
      <w:pPr>
        <w:pStyle w:val="Heading1"/>
        <w:keepNext/>
        <w:keepLines/>
      </w:pPr>
      <w:r>
        <w:t>2. 坐标、方向与单位约定</w:t>
      </w:r>
    </w:p>
    <w:tbl>
      <w:tblPr>
        <w:tblStyle w:val="TableGrid"/>
        <w:tblW w:type="dxa" w:w="9360"/>
        <w:jc w:val="left"/>
        <w:tblLayout w:type="fixed"/>
        <w:tblLook w:firstColumn="1" w:firstRow="1" w:lastColumn="0" w:lastRow="0" w:noHBand="0" w:noVBand="1" w:val="04A0"/>
        <w:tblInd w:type="dxa" w:w="120"/>
      </w:tblPr>
      <w:tblGrid>
        <w:gridCol w:w="1900"/>
        <w:gridCol w:w="2800"/>
        <w:gridCol w:w="4660"/>
      </w:tblGrid>
      <w:tr>
        <w:trPr>
          <w:tblHeader/>
        </w:trPr>
        <w:tc>
          <w:tcPr>
            <w:tcW w:type="dxa" w:w="19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项目</w:t>
            </w:r>
          </w:p>
        </w:tc>
        <w:tc>
          <w:tcPr>
            <w:tcW w:type="dxa" w:w="28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约定</w:t>
            </w:r>
          </w:p>
        </w:tc>
        <w:tc>
          <w:tcPr>
            <w:tcW w:type="dxa" w:w="46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通俗解释</w:t>
            </w:r>
          </w:p>
        </w:tc>
      </w:tr>
      <w:tr>
        <w:trPr/>
        <w:tc>
          <w:tcPr>
            <w:tcW w:type="dxa" w:w="19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全局坐标</w:t>
            </w:r>
          </w:p>
        </w:tc>
        <w:tc>
          <w:tcPr>
            <w:tcW w:type="dxa" w:w="28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x 东、y 北、z 上</w:t>
            </w:r>
          </w:p>
        </w:tc>
        <w:tc>
          <w:tcPr>
            <w:tcW w:type="dxa" w:w="46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静水面 z=0，海床 z=-waterDepth</w:t>
            </w:r>
          </w:p>
        </w:tc>
      </w:tr>
      <w:tr>
        <w:trPr/>
        <w:tc>
          <w:tcPr>
            <w:tcW w:type="dxa" w:w="19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航向角</w:t>
            </w:r>
          </w:p>
        </w:tc>
        <w:tc>
          <w:tcPr>
            <w:tcW w:type="dxa" w:w="28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东向 0°，逆时针为正</w:t>
            </w:r>
          </w:p>
        </w:tc>
        <w:tc>
          <w:tcPr>
            <w:tcW w:type="dxa" w:w="46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90° 表示向北航行</w:t>
            </w:r>
          </w:p>
        </w:tc>
      </w:tr>
      <w:tr>
        <w:trPr/>
        <w:tc>
          <w:tcPr>
            <w:tcW w:type="dxa" w:w="19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目标坐标</w:t>
            </w:r>
          </w:p>
        </w:tc>
        <w:tc>
          <w:tcPr>
            <w:tcW w:type="dxa" w:w="28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纵向沿舰首，横向指向左舷侧</w:t>
            </w:r>
          </w:p>
        </w:tc>
        <w:tc>
          <w:tcPr>
            <w:tcW w:type="dxa" w:w="46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用于输出纵向和横向相对距离</w:t>
            </w:r>
          </w:p>
        </w:tc>
      </w:tr>
      <w:tr>
        <w:trPr/>
        <w:tc>
          <w:tcPr>
            <w:tcW w:type="dxa" w:w="19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尺寸、位置和距离</w:t>
            </w:r>
          </w:p>
        </w:tc>
        <w:tc>
          <w:tcPr>
            <w:tcW w:type="dxa" w:w="28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m</w:t>
            </w:r>
          </w:p>
        </w:tc>
        <w:tc>
          <w:tcPr>
            <w:tcW w:type="dxa" w:w="46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长度、宽度、吃水、海深和坐标统一使用米</w:t>
            </w:r>
          </w:p>
        </w:tc>
      </w:tr>
      <w:tr>
        <w:trPr/>
        <w:tc>
          <w:tcPr>
            <w:tcW w:type="dxa" w:w="19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航速</w:t>
            </w:r>
          </w:p>
        </w:tc>
        <w:tc>
          <w:tcPr>
            <w:tcW w:type="dxa" w:w="28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m/s</w:t>
            </w:r>
          </w:p>
        </w:tc>
        <w:tc>
          <w:tcPr>
            <w:tcW w:type="dxa" w:w="46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目标沿水平航向匀速直线运动</w:t>
            </w:r>
          </w:p>
        </w:tc>
      </w:tr>
      <w:tr>
        <w:trPr/>
        <w:tc>
          <w:tcPr>
            <w:tcW w:type="dxa" w:w="19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时间</w:t>
            </w:r>
          </w:p>
        </w:tc>
        <w:tc>
          <w:tcPr>
            <w:tcW w:type="dxa" w:w="28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s</w:t>
            </w:r>
          </w:p>
        </w:tc>
        <w:tc>
          <w:tcPr>
            <w:tcW w:type="dxa" w:w="46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相对零时刻的仿真时间，可以为负</w:t>
            </w:r>
          </w:p>
        </w:tc>
      </w:tr>
      <w:tr>
        <w:trPr/>
        <w:tc>
          <w:tcPr>
            <w:tcW w:type="dxa" w:w="19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采样率</w:t>
            </w:r>
          </w:p>
        </w:tc>
        <w:tc>
          <w:tcPr>
            <w:tcW w:type="dxa" w:w="28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Hz</w:t>
            </w:r>
          </w:p>
        </w:tc>
        <w:tc>
          <w:tcPr>
            <w:tcW w:type="dxa" w:w="46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每秒生成的样本数量</w:t>
            </w:r>
          </w:p>
        </w:tc>
      </w:tr>
      <w:tr>
        <w:trPr/>
        <w:tc>
          <w:tcPr>
            <w:tcW w:type="dxa" w:w="19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压力</w:t>
            </w:r>
          </w:p>
        </w:tc>
        <w:tc>
          <w:tcPr>
            <w:tcW w:type="dxa" w:w="28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Pa</w:t>
            </w:r>
          </w:p>
        </w:tc>
        <w:tc>
          <w:tcPr>
            <w:tcW w:type="dxa" w:w="46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静水压力、动态压力和总表压统一使用帕</w:t>
            </w:r>
          </w:p>
        </w:tc>
      </w:tr>
      <w:tr>
        <w:trPr/>
        <w:tc>
          <w:tcPr>
            <w:tcW w:type="dxa" w:w="19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海水密度</w:t>
            </w:r>
          </w:p>
        </w:tc>
        <w:tc>
          <w:tcPr>
            <w:tcW w:type="dxa" w:w="28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kg/m³</w:t>
            </w:r>
          </w:p>
        </w:tc>
        <w:tc>
          <w:tcPr>
            <w:tcW w:type="dxa" w:w="46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默认值 1025，代表常用海水密度</w:t>
            </w:r>
          </w:p>
        </w:tc>
      </w:tr>
    </w:tbl>
    <w:p>
      <w:pPr>
        <w:spacing w:after="40"/>
      </w:pPr>
    </w:p>
    <w:p>
      <w:r>
        <w:br w:type="page"/>
      </w:r>
    </w:p>
    <w:p>
      <w:pPr>
        <w:pStyle w:val="Heading1"/>
        <w:keepNext/>
        <w:keepLines/>
      </w:pPr>
      <w:r>
        <w:t>3. 数据结构总览</w:t>
      </w:r>
    </w:p>
    <w:tbl>
      <w:tblPr>
        <w:tblStyle w:val="TableGrid"/>
        <w:tblW w:type="dxa" w:w="9360"/>
        <w:jc w:val="left"/>
        <w:tblLayout w:type="fixed"/>
        <w:tblLook w:firstColumn="1" w:firstRow="1" w:lastColumn="0" w:lastRow="0" w:noHBand="0" w:noVBand="1" w:val="04A0"/>
        <w:tblInd w:type="dxa" w:w="120"/>
      </w:tblPr>
      <w:tblGrid>
        <w:gridCol w:w="2500"/>
        <w:gridCol w:w="4000"/>
        <w:gridCol w:w="2860"/>
      </w:tblGrid>
      <w:tr>
        <w:trPr>
          <w:tblHeader/>
        </w:trPr>
        <w:tc>
          <w:tcPr>
            <w:tcW w:type="dxa" w:w="25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数据结构</w:t>
            </w:r>
          </w:p>
        </w:tc>
        <w:tc>
          <w:tcPr>
            <w:tcW w:type="dxa" w:w="40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主要作用</w:t>
            </w:r>
          </w:p>
        </w:tc>
        <w:tc>
          <w:tcPr>
            <w:tcW w:type="dxa" w:w="28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什么时候使用</w:t>
            </w:r>
          </w:p>
        </w:tc>
      </w:tr>
      <w:tr>
        <w:trPr/>
        <w:tc>
          <w:tcPr>
            <w:tcW w:type="dxa" w:w="25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TargetType</w:t>
            </w:r>
          </w:p>
        </w:tc>
        <w:tc>
          <w:tcPr>
            <w:tcW w:type="dxa" w:w="40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区分水面舰艇和潜艇</w:t>
            </w:r>
          </w:p>
        </w:tc>
        <w:tc>
          <w:tcPr>
            <w:tcW w:type="dxa" w:w="28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填写 TargetParameter.type</w:t>
            </w:r>
          </w:p>
        </w:tc>
      </w:tr>
      <w:tr>
        <w:trPr/>
        <w:tc>
          <w:tcPr>
            <w:tcW w:type="dxa" w:w="25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Vector3</w:t>
            </w:r>
          </w:p>
        </w:tc>
        <w:tc>
          <w:tcPr>
            <w:tcW w:type="dxa" w:w="40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保存三维位置或三维位移</w:t>
            </w:r>
          </w:p>
        </w:tc>
        <w:tc>
          <w:tcPr>
            <w:tcW w:type="dxa" w:w="28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目标位置、观测点、网格边界和结果</w:t>
            </w:r>
          </w:p>
        </w:tc>
      </w:tr>
      <w:tr>
        <w:trPr/>
        <w:tc>
          <w:tcPr>
            <w:tcW w:type="dxa" w:w="25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TargetParameter</w:t>
            </w:r>
          </w:p>
        </w:tc>
        <w:tc>
          <w:tcPr>
            <w:tcW w:type="dxa" w:w="40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完整描述目标、运动状态和海洋环境</w:t>
            </w:r>
          </w:p>
        </w:tc>
        <w:tc>
          <w:tcPr>
            <w:tcW w:type="dxa" w:w="28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构造模型或调用 setTarget</w:t>
            </w:r>
          </w:p>
        </w:tc>
      </w:tr>
      <w:tr>
        <w:trPr/>
        <w:tc>
          <w:tcPr>
            <w:tcW w:type="dxa" w:w="25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PressureFieldSample</w:t>
            </w:r>
          </w:p>
        </w:tc>
        <w:tc>
          <w:tcPr>
            <w:tcW w:type="dxa" w:w="40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保存一个点、一个时刻的完整压力结果</w:t>
            </w:r>
          </w:p>
        </w:tc>
        <w:tc>
          <w:tcPr>
            <w:tcW w:type="dxa" w:w="28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calculate、simulate、simulateGrid 的输出</w:t>
            </w:r>
          </w:p>
        </w:tc>
      </w:tr>
      <w:tr>
        <w:trPr/>
        <w:tc>
          <w:tcPr>
            <w:tcW w:type="dxa" w:w="25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GridParameter</w:t>
            </w:r>
          </w:p>
        </w:tc>
        <w:tc>
          <w:tcPr>
            <w:tcW w:type="dxa" w:w="40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描述规则二维或三维空间网格</w:t>
            </w:r>
          </w:p>
        </w:tc>
        <w:tc>
          <w:tcPr>
            <w:tcW w:type="dxa" w:w="28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调用 simulateGrid</w:t>
            </w:r>
          </w:p>
        </w:tc>
      </w:tr>
    </w:tbl>
    <w:p>
      <w:pPr>
        <w:spacing w:after="40"/>
      </w:pPr>
    </w:p>
    <w:p>
      <w:pPr>
        <w:pStyle w:val="Heading1"/>
        <w:keepNext/>
        <w:keepLines/>
      </w:pPr>
      <w:r>
        <w:t>4. TargetType：目标类型</w:t>
      </w:r>
    </w:p>
    <w:tbl>
      <w:tblPr>
        <w:tblStyle w:val="TableGrid"/>
        <w:tblW w:type="dxa" w:w="9360"/>
        <w:jc w:val="left"/>
        <w:tblLayout w:type="fixed"/>
        <w:tblLook w:firstColumn="1" w:firstRow="1" w:lastColumn="0" w:lastRow="0" w:noHBand="0" w:noVBand="1" w:val="04A0"/>
        <w:tblInd w:type="dxa" w:w="120"/>
      </w:tblPr>
      <w:tblGrid>
        <w:gridCol w:w="2600"/>
        <w:gridCol w:w="3300"/>
        <w:gridCol w:w="3460"/>
      </w:tblGrid>
      <w:tr>
        <w:trPr>
          <w:tblHeader/>
        </w:trPr>
        <w:tc>
          <w:tcPr>
            <w:tcW w:type="dxa" w:w="26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8"/>
              </w:rPr>
              <w:t>枚举值</w:t>
            </w:r>
          </w:p>
        </w:tc>
        <w:tc>
          <w:tcPr>
            <w:tcW w:type="dxa" w:w="33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8"/>
              </w:rPr>
              <w:t>含义</w:t>
            </w:r>
          </w:p>
        </w:tc>
        <w:tc>
          <w:tcPr>
            <w:tcW w:type="dxa" w:w="34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8"/>
              </w:rPr>
              <w:t>当前计算差异</w:t>
            </w:r>
          </w:p>
        </w:tc>
      </w:tr>
      <w:tr>
        <w:trPr/>
        <w:tc>
          <w:tcPr>
            <w:tcW w:type="dxa" w:w="26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8"/>
              </w:rPr>
              <w:t>SurfaceShip</w:t>
            </w:r>
          </w:p>
        </w:tc>
        <w:tc>
          <w:tcPr>
            <w:tcW w:type="dxa" w:w="33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8"/>
              </w:rPr>
              <w:t>水面舰艇</w:t>
            </w:r>
          </w:p>
        </w:tc>
        <w:tc>
          <w:tcPr>
            <w:tcW w:type="dxa" w:w="34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8"/>
              </w:rPr>
              <w:t>当前用于业务分类，不自动改变压力公式</w:t>
            </w:r>
          </w:p>
        </w:tc>
      </w:tr>
      <w:tr>
        <w:trPr/>
        <w:tc>
          <w:tcPr>
            <w:tcW w:type="dxa" w:w="26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8"/>
              </w:rPr>
              <w:t>Submarine</w:t>
            </w:r>
          </w:p>
        </w:tc>
        <w:tc>
          <w:tcPr>
            <w:tcW w:type="dxa" w:w="33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8"/>
              </w:rPr>
              <w:t>潜艇</w:t>
            </w:r>
          </w:p>
        </w:tc>
        <w:tc>
          <w:tcPr>
            <w:tcW w:type="dxa" w:w="34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8"/>
              </w:rPr>
              <w:t>当前用于业务分类，不自动改变压力公式</w:t>
            </w:r>
          </w:p>
        </w:tc>
      </w:tr>
    </w:tbl>
    <w:p>
      <w:pPr>
        <w:spacing w:after="40"/>
      </w:pPr>
    </w:p>
    <w:p>
      <w:pPr>
        <w:pStyle w:val="Callout"/>
        <w:shd w:fill="F4F6F9"/>
        <w:pBdr>
          <w:left w:val="single" w:sz="16" w:space="8" w:color="2E74B5"/>
        </w:pBdr>
      </w:pPr>
      <w:r>
        <w:rPr>
          <w:rFonts w:ascii="Calibri" w:hAnsi="Calibri" w:eastAsia="Microsoft YaHei"/>
          <w:b/>
          <w:color w:val="2E74B5"/>
          <w:sz w:val="20"/>
        </w:rPr>
        <w:t>容易误解：</w:t>
      </w:r>
      <w:r>
        <w:rPr>
          <w:rFonts w:ascii="Calibri" w:hAnsi="Calibri" w:eastAsia="Microsoft YaHei"/>
          <w:color w:val="0B2545"/>
          <w:sz w:val="20"/>
        </w:rPr>
        <w:t>仅修改 type 不会自动设置潜深、尺寸或方形系数。模拟潜艇时仍需把 initialPosition.z、draft 和 waterDepth 填写为符合实际几何关系的数值。</w:t>
      </w:r>
    </w:p>
    <w:p>
      <w:pPr>
        <w:pStyle w:val="Heading1"/>
        <w:keepNext/>
        <w:keepLines/>
      </w:pPr>
      <w:r>
        <w:t>5. Vector3：三维坐标或位移</w:t>
      </w:r>
    </w:p>
    <w:tbl>
      <w:tblPr>
        <w:tblStyle w:val="TableGrid"/>
        <w:tblW w:type="dxa" w:w="9360"/>
        <w:jc w:val="left"/>
        <w:tblLayout w:type="fixed"/>
        <w:tblLook w:firstColumn="1" w:firstRow="1" w:lastColumn="0" w:lastRow="0" w:noHBand="0" w:noVBand="1" w:val="04A0"/>
        <w:tblInd w:type="dxa" w:w="120"/>
      </w:tblPr>
      <w:tblGrid>
        <w:gridCol w:w="1700"/>
        <w:gridCol w:w="1700"/>
        <w:gridCol w:w="4100"/>
        <w:gridCol w:w="1860"/>
      </w:tblGrid>
      <w:tr>
        <w:trPr>
          <w:tblHeader/>
        </w:trPr>
        <w:tc>
          <w:tcPr>
            <w:tcW w:type="dxa" w:w="17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成员</w:t>
            </w:r>
          </w:p>
        </w:tc>
        <w:tc>
          <w:tcPr>
            <w:tcW w:type="dxa" w:w="17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类型</w:t>
            </w:r>
          </w:p>
        </w:tc>
        <w:tc>
          <w:tcPr>
            <w:tcW w:type="dxa" w:w="41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含义</w:t>
            </w:r>
          </w:p>
        </w:tc>
        <w:tc>
          <w:tcPr>
            <w:tcW w:type="dxa" w:w="18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单位</w:t>
            </w:r>
          </w:p>
        </w:tc>
      </w:tr>
      <w:tr>
        <w:trPr/>
        <w:tc>
          <w:tcPr>
            <w:tcW w:type="dxa" w:w="17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x</w:t>
            </w:r>
          </w:p>
        </w:tc>
        <w:tc>
          <w:tcPr>
            <w:tcW w:type="dxa" w:w="17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double</w:t>
            </w:r>
          </w:p>
        </w:tc>
        <w:tc>
          <w:tcPr>
            <w:tcW w:type="dxa" w:w="41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东向坐标或东向分量</w:t>
            </w:r>
          </w:p>
        </w:tc>
        <w:tc>
          <w:tcPr>
            <w:tcW w:type="dxa" w:w="18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m</w:t>
            </w:r>
          </w:p>
        </w:tc>
      </w:tr>
      <w:tr>
        <w:trPr/>
        <w:tc>
          <w:tcPr>
            <w:tcW w:type="dxa" w:w="17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y</w:t>
            </w:r>
          </w:p>
        </w:tc>
        <w:tc>
          <w:tcPr>
            <w:tcW w:type="dxa" w:w="17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double</w:t>
            </w:r>
          </w:p>
        </w:tc>
        <w:tc>
          <w:tcPr>
            <w:tcW w:type="dxa" w:w="41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北向坐标或北向分量</w:t>
            </w:r>
          </w:p>
        </w:tc>
        <w:tc>
          <w:tcPr>
            <w:tcW w:type="dxa" w:w="18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m</w:t>
            </w:r>
          </w:p>
        </w:tc>
      </w:tr>
      <w:tr>
        <w:trPr/>
        <w:tc>
          <w:tcPr>
            <w:tcW w:type="dxa" w:w="17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z</w:t>
            </w:r>
          </w:p>
        </w:tc>
        <w:tc>
          <w:tcPr>
            <w:tcW w:type="dxa" w:w="17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double</w:t>
            </w:r>
          </w:p>
        </w:tc>
        <w:tc>
          <w:tcPr>
            <w:tcW w:type="dxa" w:w="41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上向坐标或垂向分量</w:t>
            </w:r>
          </w:p>
        </w:tc>
        <w:tc>
          <w:tcPr>
            <w:tcW w:type="dxa" w:w="18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m</w:t>
            </w:r>
          </w:p>
        </w:tc>
      </w:tr>
    </w:tbl>
    <w:p>
      <w:pPr>
        <w:spacing w:after="40"/>
      </w:pPr>
    </w:p>
    <w:p>
      <w:pPr>
        <w:keepLines/>
      </w:pPr>
      <w:r>
        <w:rPr>
          <w:rFonts w:ascii="Calibri" w:hAnsi="Calibri" w:eastAsia="Microsoft YaHei"/>
          <w:color w:val="0B2545"/>
          <w:sz w:val="21"/>
        </w:rPr>
        <w:t>Vector3 在本模型中只用来表示坐标或位移，因此三个分量的单位统一为 m。例如 initialPosition 是零时刻目标中心坐标，observationPosition 是观测点坐标。</w:t>
      </w:r>
    </w:p>
    <w:p>
      <w:r>
        <w:br w:type="page"/>
      </w:r>
    </w:p>
    <w:p>
      <w:pPr>
        <w:pStyle w:val="Heading1"/>
        <w:keepNext/>
        <w:keepLines/>
      </w:pPr>
      <w:r>
        <w:t>6. TargetParameter：目标输入参数</w:t>
      </w:r>
    </w:p>
    <w:p>
      <w:pPr>
        <w:keepLines/>
      </w:pPr>
      <w:r>
        <w:rPr>
          <w:rFonts w:ascii="Calibri" w:hAnsi="Calibri" w:eastAsia="Microsoft YaHei"/>
          <w:color w:val="0B2545"/>
          <w:sz w:val="21"/>
        </w:rPr>
        <w:t>TargetParameter 是最重要的输入结构。setTarget 会先校验全部成员，再保存参数并重建等效水动力参数；如果校验失败，原来已经可用的模型配置不会被破坏。</w:t>
      </w:r>
    </w:p>
    <w:tbl>
      <w:tblPr>
        <w:tblStyle w:val="TableGrid"/>
        <w:tblW w:type="dxa" w:w="9360"/>
        <w:jc w:val="left"/>
        <w:tblLayout w:type="fixed"/>
        <w:tblLook w:firstColumn="1" w:firstRow="1" w:lastColumn="0" w:lastRow="0" w:noHBand="0" w:noVBand="1" w:val="04A0"/>
        <w:tblInd w:type="dxa" w:w="120"/>
      </w:tblPr>
      <w:tblGrid>
        <w:gridCol w:w="2500"/>
        <w:gridCol w:w="2400"/>
        <w:gridCol w:w="1100"/>
        <w:gridCol w:w="3360"/>
      </w:tblGrid>
      <w:tr>
        <w:trPr>
          <w:tblHeader/>
        </w:trPr>
        <w:tc>
          <w:tcPr>
            <w:tcW w:type="dxa" w:w="25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成员</w:t>
            </w:r>
          </w:p>
        </w:tc>
        <w:tc>
          <w:tcPr>
            <w:tcW w:type="dxa" w:w="24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类型 / 默认值</w:t>
            </w:r>
          </w:p>
        </w:tc>
        <w:tc>
          <w:tcPr>
            <w:tcW w:type="dxa" w:w="11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单位</w:t>
            </w:r>
          </w:p>
        </w:tc>
        <w:tc>
          <w:tcPr>
            <w:tcW w:type="dxa" w:w="33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通俗含义与约束</w:t>
            </w:r>
          </w:p>
        </w:tc>
      </w:tr>
      <w:tr>
        <w:trPr/>
        <w:tc>
          <w:tcPr>
            <w:tcW w:type="dxa" w:w="25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type</w:t>
            </w:r>
          </w:p>
        </w:tc>
        <w:tc>
          <w:tcPr>
            <w:tcW w:type="dxa" w:w="24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TargetType / SurfaceShip</w:t>
            </w:r>
          </w:p>
        </w:tc>
        <w:tc>
          <w:tcPr>
            <w:tcW w:type="dxa" w:w="11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无</w:t>
            </w:r>
          </w:p>
        </w:tc>
        <w:tc>
          <w:tcPr>
            <w:tcW w:type="dxa" w:w="33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目标业务类型；当前不自动改变物理公式</w:t>
            </w:r>
          </w:p>
        </w:tc>
      </w:tr>
      <w:tr>
        <w:trPr/>
        <w:tc>
          <w:tcPr>
            <w:tcW w:type="dxa" w:w="25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length</w:t>
            </w:r>
          </w:p>
        </w:tc>
        <w:tc>
          <w:tcPr>
            <w:tcW w:type="dxa" w:w="24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0</w:t>
            </w:r>
          </w:p>
        </w:tc>
        <w:tc>
          <w:tcPr>
            <w:tcW w:type="dxa" w:w="11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m</w:t>
            </w:r>
          </w:p>
        </w:tc>
        <w:tc>
          <w:tcPr>
            <w:tcW w:type="dxa" w:w="33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目标长度 L，必须&gt;0，且不能小于宽度或吃水</w:t>
            </w:r>
          </w:p>
        </w:tc>
      </w:tr>
      <w:tr>
        <w:trPr/>
        <w:tc>
          <w:tcPr>
            <w:tcW w:type="dxa" w:w="25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width</w:t>
            </w:r>
          </w:p>
        </w:tc>
        <w:tc>
          <w:tcPr>
            <w:tcW w:type="dxa" w:w="24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0</w:t>
            </w:r>
          </w:p>
        </w:tc>
        <w:tc>
          <w:tcPr>
            <w:tcW w:type="dxa" w:w="11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m</w:t>
            </w:r>
          </w:p>
        </w:tc>
        <w:tc>
          <w:tcPr>
            <w:tcW w:type="dxa" w:w="33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目标宽度 B，必须&gt;0</w:t>
            </w:r>
          </w:p>
        </w:tc>
      </w:tr>
      <w:tr>
        <w:trPr/>
        <w:tc>
          <w:tcPr>
            <w:tcW w:type="dxa" w:w="25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draft</w:t>
            </w:r>
          </w:p>
        </w:tc>
        <w:tc>
          <w:tcPr>
            <w:tcW w:type="dxa" w:w="24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0</w:t>
            </w:r>
          </w:p>
        </w:tc>
        <w:tc>
          <w:tcPr>
            <w:tcW w:type="dxa" w:w="11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m</w:t>
            </w:r>
          </w:p>
        </w:tc>
        <w:tc>
          <w:tcPr>
            <w:tcW w:type="dxa" w:w="33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吃水或等效垂向高度 T，必须&gt;0</w:t>
            </w:r>
          </w:p>
        </w:tc>
      </w:tr>
      <w:tr>
        <w:trPr/>
        <w:tc>
          <w:tcPr>
            <w:tcW w:type="dxa" w:w="25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waterDepth</w:t>
            </w:r>
          </w:p>
        </w:tc>
        <w:tc>
          <w:tcPr>
            <w:tcW w:type="dxa" w:w="24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0</w:t>
            </w:r>
          </w:p>
        </w:tc>
        <w:tc>
          <w:tcPr>
            <w:tcW w:type="dxa" w:w="11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m</w:t>
            </w:r>
          </w:p>
        </w:tc>
        <w:tc>
          <w:tcPr>
            <w:tcW w:type="dxa" w:w="33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静水面到海床的海深 H，必须&gt;0 且不小于 draft</w:t>
            </w:r>
          </w:p>
        </w:tc>
      </w:tr>
      <w:tr>
        <w:trPr/>
        <w:tc>
          <w:tcPr>
            <w:tcW w:type="dxa" w:w="25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velocity</w:t>
            </w:r>
          </w:p>
        </w:tc>
        <w:tc>
          <w:tcPr>
            <w:tcW w:type="dxa" w:w="24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0</w:t>
            </w:r>
          </w:p>
        </w:tc>
        <w:tc>
          <w:tcPr>
            <w:tcW w:type="dxa" w:w="11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m/s</w:t>
            </w:r>
          </w:p>
        </w:tc>
        <w:tc>
          <w:tcPr>
            <w:tcW w:type="dxa" w:w="33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沿目标纵轴的航速 U，必须≥0</w:t>
            </w:r>
          </w:p>
        </w:tc>
      </w:tr>
      <w:tr>
        <w:trPr/>
        <w:tc>
          <w:tcPr>
            <w:tcW w:type="dxa" w:w="25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initialPosition</w:t>
            </w:r>
          </w:p>
        </w:tc>
        <w:tc>
          <w:tcPr>
            <w:tcW w:type="dxa" w:w="24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Vector3 / {0,0,0}</w:t>
            </w:r>
          </w:p>
        </w:tc>
        <w:tc>
          <w:tcPr>
            <w:tcW w:type="dxa" w:w="11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m</w:t>
            </w:r>
          </w:p>
        </w:tc>
        <w:tc>
          <w:tcPr>
            <w:tcW w:type="dxa" w:w="33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零时刻目标几何中心的全局坐标</w:t>
            </w:r>
          </w:p>
        </w:tc>
      </w:tr>
      <w:tr>
        <w:trPr/>
        <w:tc>
          <w:tcPr>
            <w:tcW w:type="dxa" w:w="25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headingDegrees</w:t>
            </w:r>
          </w:p>
        </w:tc>
        <w:tc>
          <w:tcPr>
            <w:tcW w:type="dxa" w:w="24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0</w:t>
            </w:r>
          </w:p>
        </w:tc>
        <w:tc>
          <w:tcPr>
            <w:tcW w:type="dxa" w:w="11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w:t>
            </w:r>
          </w:p>
        </w:tc>
        <w:tc>
          <w:tcPr>
            <w:tcW w:type="dxa" w:w="33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水平航向角；东向为 0°，逆时针为正</w:t>
            </w:r>
          </w:p>
        </w:tc>
      </w:tr>
      <w:tr>
        <w:trPr/>
        <w:tc>
          <w:tcPr>
            <w:tcW w:type="dxa" w:w="25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waterDensity</w:t>
            </w:r>
          </w:p>
        </w:tc>
        <w:tc>
          <w:tcPr>
            <w:tcW w:type="dxa" w:w="24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1025</w:t>
            </w:r>
          </w:p>
        </w:tc>
        <w:tc>
          <w:tcPr>
            <w:tcW w:type="dxa" w:w="11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kg/m³</w:t>
            </w:r>
          </w:p>
        </w:tc>
        <w:tc>
          <w:tcPr>
            <w:tcW w:type="dxa" w:w="33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海水密度，必须为有限正数</w:t>
            </w:r>
          </w:p>
        </w:tc>
      </w:tr>
      <w:tr>
        <w:trPr/>
        <w:tc>
          <w:tcPr>
            <w:tcW w:type="dxa" w:w="25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gravityAcceleration</w:t>
            </w:r>
          </w:p>
        </w:tc>
        <w:tc>
          <w:tcPr>
            <w:tcW w:type="dxa" w:w="24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9.80665</w:t>
            </w:r>
          </w:p>
        </w:tc>
        <w:tc>
          <w:tcPr>
            <w:tcW w:type="dxa" w:w="11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m/s²</w:t>
            </w:r>
          </w:p>
        </w:tc>
        <w:tc>
          <w:tcPr>
            <w:tcW w:type="dxa" w:w="33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重力加速度，必须为有限正数</w:t>
            </w:r>
          </w:p>
        </w:tc>
      </w:tr>
      <w:tr>
        <w:trPr/>
        <w:tc>
          <w:tcPr>
            <w:tcW w:type="dxa" w:w="25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blockCoefficient</w:t>
            </w:r>
          </w:p>
        </w:tc>
        <w:tc>
          <w:tcPr>
            <w:tcW w:type="dxa" w:w="24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0.70</w:t>
            </w:r>
          </w:p>
        </w:tc>
        <w:tc>
          <w:tcPr>
            <w:tcW w:type="dxa" w:w="11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0～1</w:t>
            </w:r>
          </w:p>
        </w:tc>
        <w:tc>
          <w:tcPr>
            <w:tcW w:type="dxa" w:w="33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方形系数 Cb，用于估算排水体积，范围必须为 (0,1]</w:t>
            </w:r>
          </w:p>
        </w:tc>
      </w:tr>
      <w:tr>
        <w:trPr/>
        <w:tc>
          <w:tcPr>
            <w:tcW w:type="dxa" w:w="25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minimumDistance</w:t>
            </w:r>
          </w:p>
        </w:tc>
        <w:tc>
          <w:tcPr>
            <w:tcW w:type="dxa" w:w="24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1</w:t>
            </w:r>
          </w:p>
        </w:tc>
        <w:tc>
          <w:tcPr>
            <w:tcW w:type="dxa" w:w="11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m</w:t>
            </w:r>
          </w:p>
        </w:tc>
        <w:tc>
          <w:tcPr>
            <w:tcW w:type="dxa" w:w="33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目标或镜像点允许的最小中心距离，必须&gt;0</w:t>
            </w:r>
          </w:p>
        </w:tc>
      </w:tr>
    </w:tbl>
    <w:p>
      <w:pPr>
        <w:spacing w:after="40"/>
      </w:pPr>
    </w:p>
    <w:p>
      <w:pPr>
        <w:pStyle w:val="Heading2"/>
        <w:keepNext/>
        <w:keepLines/>
      </w:pPr>
      <w:r>
        <w:t>6.1 参数之间的关系</w:t>
      </w:r>
    </w:p>
    <w:p>
      <w:pPr>
        <w:keepLines/>
        <w:numPr>
          <w:ilvl w:val="0"/>
          <w:numId w:val="10"/>
        </w:numPr>
        <w:spacing w:after="80" w:line="288" w:lineRule="auto"/>
      </w:pPr>
      <w:r>
        <w:rPr>
          <w:rFonts w:ascii="Calibri" w:hAnsi="Calibri" w:eastAsia="Microsoft YaHei"/>
          <w:color w:val="0B2545"/>
          <w:sz w:val="21"/>
        </w:rPr>
        <w:t>等效排水体积按 V=Cb×length×width×draft 估算，因此尺寸和方形系数会共同影响动态压力强度。</w:t>
      </w:r>
    </w:p>
    <w:p>
      <w:pPr>
        <w:keepLines/>
        <w:numPr>
          <w:ilvl w:val="0"/>
          <w:numId w:val="10"/>
        </w:numPr>
        <w:spacing w:after="80" w:line="288" w:lineRule="auto"/>
      </w:pPr>
      <w:r>
        <w:rPr>
          <w:rFonts w:ascii="Calibri" w:hAnsi="Calibri" w:eastAsia="Microsoft YaHei"/>
          <w:color w:val="0B2545"/>
          <w:sz w:val="21"/>
        </w:rPr>
        <w:t>目标顶部为 initialPosition.z+draft/2，底部为 initialPosition.z-draft/2；两者必须都处在水体内。</w:t>
      </w:r>
    </w:p>
    <w:p>
      <w:pPr>
        <w:keepLines/>
        <w:numPr>
          <w:ilvl w:val="0"/>
          <w:numId w:val="10"/>
        </w:numPr>
        <w:spacing w:after="80" w:line="288" w:lineRule="auto"/>
      </w:pPr>
      <w:r>
        <w:rPr>
          <w:rFonts w:ascii="Calibri" w:hAnsi="Calibri" w:eastAsia="Microsoft YaHei"/>
          <w:color w:val="0B2545"/>
          <w:sz w:val="21"/>
        </w:rPr>
        <w:t>航速为 0 时目标可以正常计算，但 dynamicPressure 为 0，总表压等于静水压力。</w:t>
      </w:r>
    </w:p>
    <w:p>
      <w:pPr>
        <w:keepLines/>
        <w:numPr>
          <w:ilvl w:val="0"/>
          <w:numId w:val="10"/>
        </w:numPr>
        <w:spacing w:after="80" w:line="288" w:lineRule="auto"/>
      </w:pPr>
      <w:r>
        <w:rPr>
          <w:rFonts w:ascii="Calibri" w:hAnsi="Calibri" w:eastAsia="Microsoft YaHei"/>
          <w:color w:val="0B2545"/>
          <w:sz w:val="21"/>
        </w:rPr>
        <w:t>海深不仅决定允许的 z 范围，还会改变自由表面和海床镜像项的位置。</w:t>
      </w:r>
    </w:p>
    <w:p>
      <w:pPr>
        <w:keepLines/>
        <w:numPr>
          <w:ilvl w:val="0"/>
          <w:numId w:val="10"/>
        </w:numPr>
        <w:spacing w:after="80" w:line="288" w:lineRule="auto"/>
      </w:pPr>
      <w:r>
        <w:rPr>
          <w:rFonts w:ascii="Calibri" w:hAnsi="Calibri" w:eastAsia="Microsoft YaHei"/>
          <w:color w:val="0B2545"/>
          <w:sz w:val="21"/>
        </w:rPr>
        <w:t>minimumDistance 是数值安全和模型适用性限制，不是传感器的物理探测距离。</w:t>
      </w:r>
    </w:p>
    <w:p>
      <w:pPr>
        <w:pStyle w:val="Heading1"/>
        <w:keepNext/>
        <w:keepLines/>
      </w:pPr>
      <w:r>
        <w:t>7. PressureFieldSample：单点计算结果</w:t>
      </w:r>
    </w:p>
    <w:tbl>
      <w:tblPr>
        <w:tblStyle w:val="TableGrid"/>
        <w:tblW w:type="dxa" w:w="9360"/>
        <w:jc w:val="left"/>
        <w:tblLayout w:type="fixed"/>
        <w:tblLook w:firstColumn="1" w:firstRow="1" w:lastColumn="0" w:lastRow="0" w:noHBand="0" w:noVBand="1" w:val="04A0"/>
        <w:tblInd w:type="dxa" w:w="120"/>
      </w:tblPr>
      <w:tblGrid>
        <w:gridCol w:w="2850"/>
        <w:gridCol w:w="2200"/>
        <w:gridCol w:w="4310"/>
      </w:tblGrid>
      <w:tr>
        <w:trPr>
          <w:tblHeader/>
        </w:trPr>
        <w:tc>
          <w:tcPr>
            <w:tcW w:type="dxa" w:w="285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成员</w:t>
            </w:r>
          </w:p>
        </w:tc>
        <w:tc>
          <w:tcPr>
            <w:tcW w:type="dxa" w:w="22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类型 / 单位</w:t>
            </w:r>
          </w:p>
        </w:tc>
        <w:tc>
          <w:tcPr>
            <w:tcW w:type="dxa" w:w="431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通俗含义</w:t>
            </w:r>
          </w:p>
        </w:tc>
      </w:tr>
      <w:tr>
        <w:trPr/>
        <w:tc>
          <w:tcPr>
            <w:tcW w:type="dxa" w:w="285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observationPosition</w:t>
            </w:r>
          </w:p>
        </w:tc>
        <w:tc>
          <w:tcPr>
            <w:tcW w:type="dxa" w:w="22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Vector3 / m</w:t>
            </w:r>
          </w:p>
        </w:tc>
        <w:tc>
          <w:tcPr>
            <w:tcW w:type="dxa" w:w="431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传入的固定观测点全局坐标</w:t>
            </w:r>
          </w:p>
        </w:tc>
      </w:tr>
      <w:tr>
        <w:trPr/>
        <w:tc>
          <w:tcPr>
            <w:tcW w:type="dxa" w:w="285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targetPosition</w:t>
            </w:r>
          </w:p>
        </w:tc>
        <w:tc>
          <w:tcPr>
            <w:tcW w:type="dxa" w:w="22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Vector3 / m</w:t>
            </w:r>
          </w:p>
        </w:tc>
        <w:tc>
          <w:tcPr>
            <w:tcW w:type="dxa" w:w="431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当前时刻目标几何中心的全局坐标</w:t>
            </w:r>
          </w:p>
        </w:tc>
      </w:tr>
      <w:tr>
        <w:trPr/>
        <w:tc>
          <w:tcPr>
            <w:tcW w:type="dxa" w:w="285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time</w:t>
            </w:r>
          </w:p>
        </w:tc>
        <w:tc>
          <w:tcPr>
            <w:tcW w:type="dxa" w:w="22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s</w:t>
            </w:r>
          </w:p>
        </w:tc>
        <w:tc>
          <w:tcPr>
            <w:tcW w:type="dxa" w:w="431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当前样本对应的仿真时刻</w:t>
            </w:r>
          </w:p>
        </w:tc>
      </w:tr>
      <w:tr>
        <w:trPr/>
        <w:tc>
          <w:tcPr>
            <w:tcW w:type="dxa" w:w="285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distance</w:t>
            </w:r>
          </w:p>
        </w:tc>
        <w:tc>
          <w:tcPr>
            <w:tcW w:type="dxa" w:w="22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m</w:t>
            </w:r>
          </w:p>
        </w:tc>
        <w:tc>
          <w:tcPr>
            <w:tcW w:type="dxa" w:w="431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观测点到当前目标中心的三维直线距离</w:t>
            </w:r>
          </w:p>
        </w:tc>
      </w:tr>
      <w:tr>
        <w:trPr/>
        <w:tc>
          <w:tcPr>
            <w:tcW w:type="dxa" w:w="285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longitudinalOffset</w:t>
            </w:r>
          </w:p>
        </w:tc>
        <w:tc>
          <w:tcPr>
            <w:tcW w:type="dxa" w:w="22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m</w:t>
            </w:r>
          </w:p>
        </w:tc>
        <w:tc>
          <w:tcPr>
            <w:tcW w:type="dxa" w:w="431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从目标中心看，观测点沿舰首方向的相对距离</w:t>
            </w:r>
          </w:p>
        </w:tc>
      </w:tr>
      <w:tr>
        <w:trPr/>
        <w:tc>
          <w:tcPr>
            <w:tcW w:type="dxa" w:w="285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lateralOffset</w:t>
            </w:r>
          </w:p>
        </w:tc>
        <w:tc>
          <w:tcPr>
            <w:tcW w:type="dxa" w:w="22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m</w:t>
            </w:r>
          </w:p>
        </w:tc>
        <w:tc>
          <w:tcPr>
            <w:tcW w:type="dxa" w:w="431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从目标中心看，观测点横向的相对距离</w:t>
            </w:r>
          </w:p>
        </w:tc>
      </w:tr>
      <w:tr>
        <w:trPr/>
        <w:tc>
          <w:tcPr>
            <w:tcW w:type="dxa" w:w="285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observationDepth</w:t>
            </w:r>
          </w:p>
        </w:tc>
        <w:tc>
          <w:tcPr>
            <w:tcW w:type="dxa" w:w="22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m</w:t>
            </w:r>
          </w:p>
        </w:tc>
        <w:tc>
          <w:tcPr>
            <w:tcW w:type="dxa" w:w="431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观测点距静水面的正水深，等于 -observationPosition.z</w:t>
            </w:r>
          </w:p>
        </w:tc>
      </w:tr>
      <w:tr>
        <w:trPr/>
        <w:tc>
          <w:tcPr>
            <w:tcW w:type="dxa" w:w="285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hydrostaticPressure</w:t>
            </w:r>
          </w:p>
        </w:tc>
        <w:tc>
          <w:tcPr>
            <w:tcW w:type="dxa" w:w="22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Pa</w:t>
            </w:r>
          </w:p>
        </w:tc>
        <w:tc>
          <w:tcPr>
            <w:tcW w:type="dxa" w:w="431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仅由水深、密度和重力产生的静水表压</w:t>
            </w:r>
          </w:p>
        </w:tc>
      </w:tr>
      <w:tr>
        <w:trPr/>
        <w:tc>
          <w:tcPr>
            <w:tcW w:type="dxa" w:w="285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dynamicPressure</w:t>
            </w:r>
          </w:p>
        </w:tc>
        <w:tc>
          <w:tcPr>
            <w:tcW w:type="dxa" w:w="22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Pa</w:t>
            </w:r>
          </w:p>
        </w:tc>
        <w:tc>
          <w:tcPr>
            <w:tcW w:type="dxa" w:w="431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目标运动及有限水深镜像共同造成的压力变化，可正可负</w:t>
            </w:r>
          </w:p>
        </w:tc>
      </w:tr>
      <w:tr>
        <w:trPr/>
        <w:tc>
          <w:tcPr>
            <w:tcW w:type="dxa" w:w="285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totalGaugePressure</w:t>
            </w:r>
          </w:p>
        </w:tc>
        <w:tc>
          <w:tcPr>
            <w:tcW w:type="dxa" w:w="22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Pa</w:t>
            </w:r>
          </w:p>
        </w:tc>
        <w:tc>
          <w:tcPr>
            <w:tcW w:type="dxa" w:w="431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静水表压与动态压力之和</w:t>
            </w:r>
          </w:p>
        </w:tc>
      </w:tr>
    </w:tbl>
    <w:p>
      <w:pPr>
        <w:spacing w:after="40"/>
      </w:pPr>
    </w:p>
    <w:p>
      <w:pPr>
        <w:pStyle w:val="Callout"/>
        <w:shd w:fill="F4F6F9"/>
        <w:pBdr>
          <w:left w:val="single" w:sz="16" w:space="8" w:color="2E74B5"/>
        </w:pBdr>
      </w:pPr>
      <w:r>
        <w:rPr>
          <w:rFonts w:ascii="Calibri" w:hAnsi="Calibri" w:eastAsia="Microsoft YaHei"/>
          <w:b/>
          <w:color w:val="2E74B5"/>
          <w:sz w:val="20"/>
        </w:rPr>
        <w:t>压力关系：</w:t>
      </w:r>
      <w:r>
        <w:rPr>
          <w:rFonts w:ascii="Calibri" w:hAnsi="Calibri" w:eastAsia="Microsoft YaHei"/>
          <w:color w:val="0B2545"/>
          <w:sz w:val="20"/>
        </w:rPr>
        <w:t>totalGaugePressure = hydrostaticPressure + dynamicPressure。分析目标特征时通常优先看 dynamicPressure，因为静水压力基线往往远大于目标扰动。</w:t>
      </w:r>
    </w:p>
    <w:p>
      <w:r>
        <w:br w:type="page"/>
      </w:r>
    </w:p>
    <w:p>
      <w:pPr>
        <w:pStyle w:val="Heading1"/>
        <w:keepNext/>
        <w:keepLines/>
      </w:pPr>
      <w:r>
        <w:t>8. GridParameter：规则空间网格</w:t>
      </w:r>
    </w:p>
    <w:tbl>
      <w:tblPr>
        <w:tblStyle w:val="TableGrid"/>
        <w:tblW w:type="dxa" w:w="9360"/>
        <w:jc w:val="left"/>
        <w:tblLayout w:type="fixed"/>
        <w:tblLook w:firstColumn="1" w:firstRow="1" w:lastColumn="0" w:lastRow="0" w:noHBand="0" w:noVBand="1" w:val="04A0"/>
        <w:tblInd w:type="dxa" w:w="120"/>
      </w:tblPr>
      <w:tblGrid>
        <w:gridCol w:w="2400"/>
        <w:gridCol w:w="2400"/>
        <w:gridCol w:w="4560"/>
      </w:tblGrid>
      <w:tr>
        <w:trPr>
          <w:tblHeader/>
        </w:trPr>
        <w:tc>
          <w:tcPr>
            <w:tcW w:type="dxa" w:w="24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成员</w:t>
            </w:r>
          </w:p>
        </w:tc>
        <w:tc>
          <w:tcPr>
            <w:tcW w:type="dxa" w:w="24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类型 / 默认值</w:t>
            </w:r>
          </w:p>
        </w:tc>
        <w:tc>
          <w:tcPr>
            <w:tcW w:type="dxa" w:w="45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含义与约束</w:t>
            </w:r>
          </w:p>
        </w:tc>
      </w:tr>
      <w:tr>
        <w:trPr/>
        <w:tc>
          <w:tcPr>
            <w:tcW w:type="dxa" w:w="24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minimum</w:t>
            </w:r>
          </w:p>
        </w:tc>
        <w:tc>
          <w:tcPr>
            <w:tcW w:type="dxa" w:w="24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Vector3 / {0,0,0}</w:t>
            </w:r>
          </w:p>
        </w:tc>
        <w:tc>
          <w:tcPr>
            <w:tcW w:type="dxa" w:w="4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网格最小坐标，每个分量都必须≤maximum 对应分量</w:t>
            </w:r>
          </w:p>
        </w:tc>
      </w:tr>
      <w:tr>
        <w:trPr/>
        <w:tc>
          <w:tcPr>
            <w:tcW w:type="dxa" w:w="24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maximum</w:t>
            </w:r>
          </w:p>
        </w:tc>
        <w:tc>
          <w:tcPr>
            <w:tcW w:type="dxa" w:w="24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Vector3 / {0,0,0}</w:t>
            </w:r>
          </w:p>
        </w:tc>
        <w:tc>
          <w:tcPr>
            <w:tcW w:type="dxa" w:w="4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网格最大坐标；整个 z 范围必须位于水体内</w:t>
            </w:r>
          </w:p>
        </w:tc>
      </w:tr>
      <w:tr>
        <w:trPr/>
        <w:tc>
          <w:tcPr>
            <w:tcW w:type="dxa" w:w="24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xCount</w:t>
            </w:r>
          </w:p>
        </w:tc>
        <w:tc>
          <w:tcPr>
            <w:tcW w:type="dxa" w:w="24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size_t / 1</w:t>
            </w:r>
          </w:p>
        </w:tc>
        <w:tc>
          <w:tcPr>
            <w:tcW w:type="dxa" w:w="4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x 方向采样点数，必须&gt;0</w:t>
            </w:r>
          </w:p>
        </w:tc>
      </w:tr>
      <w:tr>
        <w:trPr/>
        <w:tc>
          <w:tcPr>
            <w:tcW w:type="dxa" w:w="24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yCount</w:t>
            </w:r>
          </w:p>
        </w:tc>
        <w:tc>
          <w:tcPr>
            <w:tcW w:type="dxa" w:w="24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size_t / 1</w:t>
            </w:r>
          </w:p>
        </w:tc>
        <w:tc>
          <w:tcPr>
            <w:tcW w:type="dxa" w:w="4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y 方向采样点数，必须&gt;0</w:t>
            </w:r>
          </w:p>
        </w:tc>
      </w:tr>
      <w:tr>
        <w:trPr/>
        <w:tc>
          <w:tcPr>
            <w:tcW w:type="dxa" w:w="24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zCount</w:t>
            </w:r>
          </w:p>
        </w:tc>
        <w:tc>
          <w:tcPr>
            <w:tcW w:type="dxa" w:w="24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size_t / 1</w:t>
            </w:r>
          </w:p>
        </w:tc>
        <w:tc>
          <w:tcPr>
            <w:tcW w:type="dxa" w:w="4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z 方向采样点数，必须&gt;0</w:t>
            </w:r>
          </w:p>
        </w:tc>
      </w:tr>
    </w:tbl>
    <w:p>
      <w:pPr>
        <w:spacing w:after="40"/>
      </w:pPr>
    </w:p>
    <w:p>
      <w:pPr>
        <w:keepLines/>
      </w:pPr>
      <w:r>
        <w:rPr>
          <w:rFonts w:ascii="Calibri" w:hAnsi="Calibri" w:eastAsia="Microsoft YaHei"/>
          <w:color w:val="0B2545"/>
          <w:sz w:val="21"/>
        </w:rPr>
        <w:t>网格起点和终点都包含在结果中。某个方向的点数为 1 时，该方向只取 minimum 对应坐标。结果按 z、y、x 三层循环展开，也就是 x 变化最快、z 变化最慢。</w:t>
      </w:r>
    </w:p>
    <w:p>
      <w:pPr>
        <w:pStyle w:val="Callout"/>
        <w:shd w:fill="F4F6F9"/>
        <w:pBdr>
          <w:left w:val="single" w:sz="16" w:space="8" w:color="7A5A00"/>
        </w:pBdr>
      </w:pPr>
      <w:r>
        <w:rPr>
          <w:rFonts w:ascii="Calibri" w:hAnsi="Calibri" w:eastAsia="Microsoft YaHei"/>
          <w:b/>
          <w:color w:val="7A5A00"/>
          <w:sz w:val="20"/>
        </w:rPr>
        <w:t>数量限制：</w:t>
      </w:r>
      <w:r>
        <w:rPr>
          <w:rFonts w:ascii="Calibri" w:hAnsi="Calibri" w:eastAsia="Microsoft YaHei"/>
          <w:color w:val="0B2545"/>
          <w:sz w:val="20"/>
        </w:rPr>
        <w:t>单次网格最多生成 1,000,000 个点。总点数为 xCount×yCount×zCount，超过限制会抛出 std::length_error。</w:t>
      </w:r>
    </w:p>
    <w:p>
      <w:pPr>
        <w:pStyle w:val="Heading1"/>
        <w:keepNext/>
        <w:keepLines/>
      </w:pPr>
      <w:r>
        <w:t>9. 模型内部保存的状态</w:t>
      </w:r>
    </w:p>
    <w:p>
      <w:pPr>
        <w:keepLines/>
      </w:pPr>
      <w:r>
        <w:rPr>
          <w:rFonts w:ascii="Calibri" w:hAnsi="Calibri" w:eastAsia="Microsoft YaHei"/>
          <w:color w:val="0B2545"/>
          <w:sz w:val="21"/>
        </w:rPr>
        <w:t>以下成员属于类的内部状态，普通调用方不能直接访问。了解它们可以帮助理解为什么参数必须通过 setTarget 更新。</w:t>
      </w:r>
    </w:p>
    <w:tbl>
      <w:tblPr>
        <w:tblStyle w:val="TableGrid"/>
        <w:tblW w:type="dxa" w:w="9360"/>
        <w:jc w:val="left"/>
        <w:tblLayout w:type="fixed"/>
        <w:tblLook w:firstColumn="1" w:firstRow="1" w:lastColumn="0" w:lastRow="0" w:noHBand="0" w:noVBand="1" w:val="04A0"/>
        <w:tblInd w:type="dxa" w:w="120"/>
      </w:tblPr>
      <w:tblGrid>
        <w:gridCol w:w="3000"/>
        <w:gridCol w:w="2600"/>
        <w:gridCol w:w="3760"/>
      </w:tblGrid>
      <w:tr>
        <w:trPr>
          <w:tblHeader/>
        </w:trPr>
        <w:tc>
          <w:tcPr>
            <w:tcW w:type="dxa" w:w="30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成员</w:t>
            </w:r>
          </w:p>
        </w:tc>
        <w:tc>
          <w:tcPr>
            <w:tcW w:type="dxa" w:w="26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类型 / 默认值</w:t>
            </w:r>
          </w:p>
        </w:tc>
        <w:tc>
          <w:tcPr>
            <w:tcW w:type="dxa" w:w="37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作用</w:t>
            </w:r>
          </w:p>
        </w:tc>
      </w:tr>
      <w:tr>
        <w:trPr/>
        <w:tc>
          <w:tcPr>
            <w:tcW w:type="dxa" w:w="30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kMaximumGridPointCount</w:t>
            </w:r>
          </w:p>
        </w:tc>
        <w:tc>
          <w:tcPr>
            <w:tcW w:type="dxa" w:w="26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size_t / 1,000,000</w:t>
            </w:r>
          </w:p>
        </w:tc>
        <w:tc>
          <w:tcPr>
            <w:tcW w:type="dxa" w:w="37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单次空间网格最大点数</w:t>
            </w:r>
          </w:p>
        </w:tc>
      </w:tr>
      <w:tr>
        <w:trPr/>
        <w:tc>
          <w:tcPr>
            <w:tcW w:type="dxa" w:w="30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kMaximumTimeSampleCount</w:t>
            </w:r>
          </w:p>
        </w:tc>
        <w:tc>
          <w:tcPr>
            <w:tcW w:type="dxa" w:w="26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size_t / 1,000,000</w:t>
            </w:r>
          </w:p>
        </w:tc>
        <w:tc>
          <w:tcPr>
            <w:tcW w:type="dxa" w:w="37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单次时间序列最大样本数</w:t>
            </w:r>
          </w:p>
        </w:tc>
      </w:tr>
      <w:tr>
        <w:trPr/>
        <w:tc>
          <w:tcPr>
            <w:tcW w:type="dxa" w:w="30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m_target</w:t>
            </w:r>
          </w:p>
        </w:tc>
        <w:tc>
          <w:tcPr>
            <w:tcW w:type="dxa" w:w="26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TargetParameter</w:t>
            </w:r>
          </w:p>
        </w:tc>
        <w:tc>
          <w:tcPr>
            <w:tcW w:type="dxa" w:w="37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保存当前已校验并生效的完整目标参数</w:t>
            </w:r>
          </w:p>
        </w:tc>
      </w:tr>
      <w:tr>
        <w:trPr/>
        <w:tc>
          <w:tcPr>
            <w:tcW w:type="dxa" w:w="30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m_dipoleStrengthPerSpeed</w:t>
            </w:r>
          </w:p>
        </w:tc>
        <w:tc>
          <w:tcPr>
            <w:tcW w:type="dxa" w:w="26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double / 0</w:t>
            </w:r>
          </w:p>
        </w:tc>
        <w:tc>
          <w:tcPr>
            <w:tcW w:type="dxa" w:w="37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缓存单位航速的等效势流偶极矩，单位 m³</w:t>
            </w:r>
          </w:p>
        </w:tc>
      </w:tr>
      <w:tr>
        <w:trPr/>
        <w:tc>
          <w:tcPr>
            <w:tcW w:type="dxa" w:w="30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m_configured</w:t>
            </w:r>
          </w:p>
        </w:tc>
        <w:tc>
          <w:tcPr>
            <w:tcW w:type="dxa" w:w="26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bool / false</w:t>
            </w:r>
          </w:p>
        </w:tc>
        <w:tc>
          <w:tcPr>
            <w:tcW w:type="dxa" w:w="37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记录模型是否已成功设置参数</w:t>
            </w:r>
          </w:p>
        </w:tc>
      </w:tr>
    </w:tbl>
    <w:p>
      <w:pPr>
        <w:spacing w:after="40"/>
      </w:pPr>
    </w:p>
    <w:p>
      <w:pPr>
        <w:pStyle w:val="Callout"/>
        <w:shd w:fill="F4F6F9"/>
        <w:pBdr>
          <w:left w:val="single" w:sz="16" w:space="8" w:color="2E74B5"/>
        </w:pBdr>
      </w:pPr>
      <w:r>
        <w:rPr>
          <w:rFonts w:ascii="Calibri" w:hAnsi="Calibri" w:eastAsia="Microsoft YaHei"/>
          <w:b/>
          <w:color w:val="2E74B5"/>
          <w:sz w:val="20"/>
        </w:rPr>
        <w:t>为什么不能直接修改 target()：</w:t>
      </w:r>
      <w:r>
        <w:rPr>
          <w:rFonts w:ascii="Calibri" w:hAnsi="Calibri" w:eastAsia="Microsoft YaHei"/>
          <w:color w:val="0B2545"/>
          <w:sz w:val="20"/>
        </w:rPr>
        <w:t>target() 返回常量引用，调用方只能读取。参数变化必须调用 setTarget，模型才能重新校验并更新 m_dipoleStrengthPerSpeed。</w:t>
      </w:r>
    </w:p>
    <w:p>
      <w:r>
        <w:br w:type="page"/>
      </w:r>
    </w:p>
    <w:p>
      <w:pPr>
        <w:pStyle w:val="Heading1"/>
        <w:keepNext/>
        <w:keepLines/>
      </w:pPr>
      <w:r>
        <w:t>10. 公共函数总览</w:t>
      </w:r>
    </w:p>
    <w:tbl>
      <w:tblPr>
        <w:tblStyle w:val="TableGrid"/>
        <w:tblW w:type="dxa" w:w="9360"/>
        <w:jc w:val="left"/>
        <w:tblLayout w:type="fixed"/>
        <w:tblLook w:firstColumn="1" w:firstRow="1" w:lastColumn="0" w:lastRow="0" w:noHBand="0" w:noVBand="1" w:val="04A0"/>
        <w:tblInd w:type="dxa" w:w="120"/>
      </w:tblPr>
      <w:tblGrid>
        <w:gridCol w:w="3900"/>
        <w:gridCol w:w="3660"/>
        <w:gridCol w:w="1800"/>
      </w:tblGrid>
      <w:tr>
        <w:trPr>
          <w:tblHeader/>
        </w:trPr>
        <w:tc>
          <w:tcPr>
            <w:tcW w:type="dxa" w:w="39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函数</w:t>
            </w:r>
          </w:p>
        </w:tc>
        <w:tc>
          <w:tcPr>
            <w:tcW w:type="dxa" w:w="36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主要作用</w:t>
            </w:r>
          </w:p>
        </w:tc>
        <w:tc>
          <w:tcPr>
            <w:tcW w:type="dxa" w:w="18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返回值</w:t>
            </w:r>
          </w:p>
        </w:tc>
      </w:tr>
      <w:tr>
        <w:trPr/>
        <w:tc>
          <w:tcPr>
            <w:tcW w:type="dxa" w:w="39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TargetPressureFieldModel()</w:t>
            </w:r>
          </w:p>
        </w:tc>
        <w:tc>
          <w:tcPr>
            <w:tcW w:type="dxa" w:w="36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创建尚未配置参数的空模型</w:t>
            </w:r>
          </w:p>
        </w:tc>
        <w:tc>
          <w:tcPr>
            <w:tcW w:type="dxa" w:w="18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模型对象</w:t>
            </w:r>
          </w:p>
        </w:tc>
      </w:tr>
      <w:tr>
        <w:trPr/>
        <w:tc>
          <w:tcPr>
            <w:tcW w:type="dxa" w:w="39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TargetPressureFieldModel(param)</w:t>
            </w:r>
          </w:p>
        </w:tc>
        <w:tc>
          <w:tcPr>
            <w:tcW w:type="dxa" w:w="36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创建并立即配置可计算模型</w:t>
            </w:r>
          </w:p>
        </w:tc>
        <w:tc>
          <w:tcPr>
            <w:tcW w:type="dxa" w:w="18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模型对象</w:t>
            </w:r>
          </w:p>
        </w:tc>
      </w:tr>
      <w:tr>
        <w:trPr/>
        <w:tc>
          <w:tcPr>
            <w:tcW w:type="dxa" w:w="39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setTarget(param)</w:t>
            </w:r>
          </w:p>
        </w:tc>
        <w:tc>
          <w:tcPr>
            <w:tcW w:type="dxa" w:w="36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校验并更新目标参数，同时重建水动力缓存</w:t>
            </w:r>
          </w:p>
        </w:tc>
        <w:tc>
          <w:tcPr>
            <w:tcW w:type="dxa" w:w="18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void</w:t>
            </w:r>
          </w:p>
        </w:tc>
      </w:tr>
      <w:tr>
        <w:trPr/>
        <w:tc>
          <w:tcPr>
            <w:tcW w:type="dxa" w:w="39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target()</w:t>
            </w:r>
          </w:p>
        </w:tc>
        <w:tc>
          <w:tcPr>
            <w:tcW w:type="dxa" w:w="36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读取当前生效的目标参数</w:t>
            </w:r>
          </w:p>
        </w:tc>
        <w:tc>
          <w:tcPr>
            <w:tcW w:type="dxa" w:w="18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const TargetParameter&amp;</w:t>
            </w:r>
          </w:p>
        </w:tc>
      </w:tr>
      <w:tr>
        <w:trPr/>
        <w:tc>
          <w:tcPr>
            <w:tcW w:type="dxa" w:w="39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calculate(position)</w:t>
            </w:r>
          </w:p>
        </w:tc>
        <w:tc>
          <w:tcPr>
            <w:tcW w:type="dxa" w:w="36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计算零时刻单个水下观测点</w:t>
            </w:r>
          </w:p>
        </w:tc>
        <w:tc>
          <w:tcPr>
            <w:tcW w:type="dxa" w:w="18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PressureFieldSample</w:t>
            </w:r>
          </w:p>
        </w:tc>
      </w:tr>
      <w:tr>
        <w:trPr/>
        <w:tc>
          <w:tcPr>
            <w:tcW w:type="dxa" w:w="39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calculate(position, time)</w:t>
            </w:r>
          </w:p>
        </w:tc>
        <w:tc>
          <w:tcPr>
            <w:tcW w:type="dxa" w:w="36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计算指定时刻单个水下观测点</w:t>
            </w:r>
          </w:p>
        </w:tc>
        <w:tc>
          <w:tcPr>
            <w:tcW w:type="dxa" w:w="18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PressureFieldSample</w:t>
            </w:r>
          </w:p>
        </w:tc>
      </w:tr>
      <w:tr>
        <w:trPr/>
        <w:tc>
          <w:tcPr>
            <w:tcW w:type="dxa" w:w="39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simulate(position, start, duration, rate)</w:t>
            </w:r>
          </w:p>
        </w:tc>
        <w:tc>
          <w:tcPr>
            <w:tcW w:type="dxa" w:w="36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生成固定观测点的连续压力时序</w:t>
            </w:r>
          </w:p>
        </w:tc>
        <w:tc>
          <w:tcPr>
            <w:tcW w:type="dxa" w:w="18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vector&lt;PressureFieldSample&gt;</w:t>
            </w:r>
          </w:p>
        </w:tc>
      </w:tr>
      <w:tr>
        <w:trPr/>
        <w:tc>
          <w:tcPr>
            <w:tcW w:type="dxa" w:w="39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simulateGrid(grid, time)</w:t>
            </w:r>
          </w:p>
        </w:tc>
        <w:tc>
          <w:tcPr>
            <w:tcW w:type="dxa" w:w="36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生成指定时刻的规则空间压力分布</w:t>
            </w:r>
          </w:p>
        </w:tc>
        <w:tc>
          <w:tcPr>
            <w:tcW w:type="dxa" w:w="18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vector&lt;PressureFieldSample&gt;</w:t>
            </w:r>
          </w:p>
        </w:tc>
      </w:tr>
    </w:tbl>
    <w:p>
      <w:pPr>
        <w:spacing w:after="40"/>
      </w:pPr>
    </w:p>
    <w:p>
      <w:pPr>
        <w:pStyle w:val="Heading1"/>
        <w:keepNext/>
        <w:keepLines/>
      </w:pPr>
      <w:r>
        <w:t>11. 构造和配置函数</w:t>
      </w:r>
    </w:p>
    <w:p>
      <w:pPr>
        <w:pStyle w:val="Heading2"/>
        <w:keepNext/>
        <w:keepLines/>
      </w:pPr>
      <w:r>
        <w:t>11.1 默认构造函数</w:t>
      </w:r>
    </w:p>
    <w:p>
      <w:pPr>
        <w:pStyle w:val="CodeBlock"/>
        <w:shd w:fill="F6F8FA"/>
        <w:pBdr>
          <w:left w:val="single" w:sz="8" w:space="6" w:color="2E74B5"/>
        </w:pBdr>
      </w:pPr>
      <w:r>
        <w:rPr>
          <w:rFonts w:ascii="Consolas" w:hAnsi="Consolas" w:eastAsia="Microsoft YaHei"/>
          <w:color w:val="0B2545"/>
          <w:sz w:val="16"/>
        </w:rPr>
        <w:t>TargetPressureFieldModel(); // 创建空模型，必须先调用 setTarget 才能计算。</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trPr>
        <w:tc>
          <w:tcPr>
            <w:tcW w:type="dxa" w:w="18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项目</w:t>
            </w:r>
          </w:p>
        </w:tc>
        <w:tc>
          <w:tcPr>
            <w:tcW w:type="dxa" w:w="75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说明</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作用</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创建一个尚未配置目标参数的模型对象</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输入</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无</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输出</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TargetPressureFieldModel 对象</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异常</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构造时不抛出；若未配置就读取或计算，会抛出 std::logic_error</w:t>
            </w:r>
          </w:p>
        </w:tc>
      </w:tr>
    </w:tbl>
    <w:p>
      <w:pPr>
        <w:spacing w:after="40"/>
      </w:pPr>
    </w:p>
    <w:p>
      <w:pPr>
        <w:pStyle w:val="Heading2"/>
        <w:keepNext/>
        <w:keepLines/>
      </w:pPr>
      <w:r>
        <w:t>11.2 带参数构造函数</w:t>
      </w:r>
    </w:p>
    <w:p>
      <w:pPr>
        <w:pStyle w:val="CodeBlock"/>
        <w:shd w:fill="F6F8FA"/>
        <w:pBdr>
          <w:left w:val="single" w:sz="8" w:space="6" w:color="2E74B5"/>
        </w:pBdr>
      </w:pPr>
      <w:r>
        <w:rPr>
          <w:rFonts w:ascii="Consolas" w:hAnsi="Consolas" w:eastAsia="Microsoft YaHei"/>
          <w:color w:val="0B2545"/>
          <w:sz w:val="16"/>
        </w:rPr>
        <w:t>explicit TargetPressureFieldModel(const TargetParameter&amp; param); // 校验参数并创建可计算模型。</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trPr>
        <w:tc>
          <w:tcPr>
            <w:tcW w:type="dxa" w:w="18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项目</w:t>
            </w:r>
          </w:p>
        </w:tc>
        <w:tc>
          <w:tcPr>
            <w:tcW w:type="dxa" w:w="75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说明</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作用</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用完整参数创建模型，并立即计算单位航速的等效偶极矩</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输入</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param：完整 TargetParameter</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输出</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已配置、可立即调用 calculate、simulate 和 simulateGrid 的模型</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异常</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参数非法时抛出 std::invalid_argument</w:t>
            </w:r>
          </w:p>
        </w:tc>
      </w:tr>
    </w:tbl>
    <w:p>
      <w:pPr>
        <w:spacing w:after="40"/>
      </w:pPr>
    </w:p>
    <w:p>
      <w:pPr>
        <w:pStyle w:val="Heading2"/>
        <w:keepNext/>
        <w:keepLines/>
      </w:pPr>
      <w:r>
        <w:t>11.3 setTarget</w:t>
      </w:r>
    </w:p>
    <w:p>
      <w:pPr>
        <w:pStyle w:val="CodeBlock"/>
        <w:shd w:fill="F6F8FA"/>
        <w:pBdr>
          <w:left w:val="single" w:sz="8" w:space="6" w:color="2E74B5"/>
        </w:pBdr>
      </w:pPr>
      <w:r>
        <w:rPr>
          <w:rFonts w:ascii="Consolas" w:hAnsi="Consolas" w:eastAsia="Microsoft YaHei"/>
          <w:color w:val="0B2545"/>
          <w:sz w:val="16"/>
        </w:rPr>
        <w:t>void setTarget(const TargetParameter&amp; param); // 更新参数并重建水动力缓存。</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trPr>
        <w:tc>
          <w:tcPr>
            <w:tcW w:type="dxa" w:w="18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项目</w:t>
            </w:r>
          </w:p>
        </w:tc>
        <w:tc>
          <w:tcPr>
            <w:tcW w:type="dxa" w:w="75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说明</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作用</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先校验新参数，成功后保存参数并重建等效偶极子强度</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输入</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param：新的完整目标参数</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输出</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无；成功后新参数立即生效</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异常</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参数非法时抛出 std::invalid_argument，原配置保持不变</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使用建议</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一组固定参数只需设置一次，不要在每个采样点重复调用</w:t>
            </w:r>
          </w:p>
        </w:tc>
      </w:tr>
    </w:tbl>
    <w:p>
      <w:pPr>
        <w:spacing w:after="40"/>
      </w:pPr>
    </w:p>
    <w:p>
      <w:pPr>
        <w:pStyle w:val="Heading2"/>
        <w:keepNext/>
        <w:keepLines/>
      </w:pPr>
      <w:r>
        <w:t>11.4 target</w:t>
      </w:r>
    </w:p>
    <w:p>
      <w:pPr>
        <w:pStyle w:val="CodeBlock"/>
        <w:shd w:fill="F6F8FA"/>
        <w:pBdr>
          <w:left w:val="single" w:sz="8" w:space="6" w:color="2E74B5"/>
        </w:pBdr>
      </w:pPr>
      <w:r>
        <w:rPr>
          <w:rFonts w:ascii="Consolas" w:hAnsi="Consolas" w:eastAsia="Microsoft YaHei"/>
          <w:color w:val="0B2545"/>
          <w:sz w:val="16"/>
        </w:rPr>
        <w:t>const TargetParameter&amp; target() const; // 只读返回当前生效参数。</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trPr>
        <w:tc>
          <w:tcPr>
            <w:tcW w:type="dxa" w:w="18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项目</w:t>
            </w:r>
          </w:p>
        </w:tc>
        <w:tc>
          <w:tcPr>
            <w:tcW w:type="dxa" w:w="75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说明</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作用</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让其他模块读取模型当前使用的参数</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输入</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无</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输出</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当前 TargetParameter 的常量引用，调用方不能通过该引用修改模型</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异常</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模型尚未配置时抛出 std::logic_error</w:t>
            </w:r>
          </w:p>
        </w:tc>
      </w:tr>
    </w:tbl>
    <w:p>
      <w:pPr>
        <w:spacing w:after="40"/>
      </w:pPr>
    </w:p>
    <w:p>
      <w:r>
        <w:br w:type="page"/>
      </w:r>
    </w:p>
    <w:p>
      <w:pPr>
        <w:pStyle w:val="Heading1"/>
        <w:keepNext/>
        <w:keepLines/>
      </w:pPr>
      <w:r>
        <w:t>12. 单点计算函数</w:t>
      </w:r>
    </w:p>
    <w:p>
      <w:pPr>
        <w:pStyle w:val="Heading2"/>
        <w:keepNext/>
        <w:keepLines/>
      </w:pPr>
      <w:r>
        <w:t>12.1 calculate(position)</w:t>
      </w:r>
    </w:p>
    <w:p>
      <w:pPr>
        <w:pStyle w:val="CodeBlock"/>
        <w:shd w:fill="F6F8FA"/>
        <w:pBdr>
          <w:left w:val="single" w:sz="8" w:space="6" w:color="2E74B5"/>
        </w:pBdr>
      </w:pPr>
      <w:r>
        <w:rPr>
          <w:rFonts w:ascii="Consolas" w:hAnsi="Consolas" w:eastAsia="Microsoft YaHei"/>
          <w:color w:val="0B2545"/>
          <w:sz w:val="16"/>
        </w:rPr>
        <w:t>PressureFieldSample calculate(const Vector3&amp; observationPosition) const; // 计算零时刻。</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trPr>
        <w:tc>
          <w:tcPr>
            <w:tcW w:type="dxa" w:w="18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项目</w:t>
            </w:r>
          </w:p>
        </w:tc>
        <w:tc>
          <w:tcPr>
            <w:tcW w:type="dxa" w:w="75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说明</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作用</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计算零时刻某个水下位置的静水压力、动态压力和总表压</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输入</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observationPosition：观测点全局坐标，单位 m</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输出</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一个 PressureFieldSample，time 固定为 0</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内部行为</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直接转调 calculate(observationPosition, 0.0)</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异常</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未配置、坐标非法、位置不在水体内、进入目标内部或距离过近时抛出相应异常</w:t>
            </w:r>
          </w:p>
        </w:tc>
      </w:tr>
    </w:tbl>
    <w:p>
      <w:pPr>
        <w:spacing w:after="40"/>
      </w:pPr>
    </w:p>
    <w:p>
      <w:pPr>
        <w:pStyle w:val="Heading2"/>
        <w:keepNext/>
        <w:keepLines/>
      </w:pPr>
      <w:r>
        <w:t>12.2 calculate(position, time)</w:t>
      </w:r>
    </w:p>
    <w:p>
      <w:pPr>
        <w:pStyle w:val="CodeBlock"/>
        <w:shd w:fill="F6F8FA"/>
        <w:pBdr>
          <w:left w:val="single" w:sz="8" w:space="6" w:color="2E74B5"/>
        </w:pBdr>
      </w:pPr>
      <w:r>
        <w:rPr>
          <w:rFonts w:ascii="Consolas" w:hAnsi="Consolas" w:eastAsia="Microsoft YaHei"/>
          <w:color w:val="0B2545"/>
          <w:sz w:val="16"/>
        </w:rPr>
        <w:t>PressureFieldSample calculate(</w:t>
        <w:br/>
        <w:t xml:space="preserve">    const Vector3&amp; observationPosition,</w:t>
        <w:br/>
        <w:t xml:space="preserve">    double timeSeconds) const; // 计算指定时刻。</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trPr>
        <w:tc>
          <w:tcPr>
            <w:tcW w:type="dxa" w:w="18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项目</w:t>
            </w:r>
          </w:p>
        </w:tc>
        <w:tc>
          <w:tcPr>
            <w:tcW w:type="dxa" w:w="75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说明</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作用</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先计算目标在指定时刻的位置，再计算观测点的完整压力结果</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输入1</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observationPosition：固定观测点全局坐标，单位 m</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输入2</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timeSeconds：相对零时刻的时间，单位 s，可以为负</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目标运动</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目标保持深度不变，沿水平航向以 velocity 匀速直线运动</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输出</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一个 PressureFieldSample，包含当前目标位置、距离、相对偏移和三类压力</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异常</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未配置、坐标/时间非有限、观测点越界、位于目标内部或距离过近时抛出相应异常</w:t>
            </w:r>
          </w:p>
        </w:tc>
      </w:tr>
    </w:tbl>
    <w:p>
      <w:pPr>
        <w:spacing w:after="40"/>
      </w:pPr>
    </w:p>
    <w:p>
      <w:pPr>
        <w:keepLines/>
      </w:pPr>
      <w:r>
        <w:rPr>
          <w:rFonts w:ascii="Calibri" w:hAnsi="Calibri" w:eastAsia="Microsoft YaHei"/>
          <w:color w:val="0B2545"/>
          <w:sz w:val="21"/>
        </w:rPr>
        <w:t>当前目标位置为：x=x0+cos(heading)×velocity×time，y=y0+sin(heading)×velocity×time，z=z0。目标不会自动转弯、升沉或改变航速。</w:t>
      </w:r>
    </w:p>
    <w:p>
      <w:pPr>
        <w:pStyle w:val="Heading2"/>
        <w:keepNext/>
        <w:keepLines/>
      </w:pPr>
      <w:r>
        <w:t>12.3 单点计算内部步骤</w:t>
      </w:r>
    </w:p>
    <w:p>
      <w:pPr>
        <w:keepLines/>
        <w:numPr>
          <w:ilvl w:val="0"/>
          <w:numId w:val="11"/>
        </w:numPr>
        <w:spacing w:after="80" w:line="288" w:lineRule="auto"/>
      </w:pPr>
      <w:r>
        <w:rPr>
          <w:rFonts w:ascii="Calibri" w:hAnsi="Calibri" w:eastAsia="Microsoft YaHei"/>
          <w:color w:val="0B2545"/>
          <w:sz w:val="21"/>
        </w:rPr>
        <w:t>检查模型是否已经配置，并检查坐标和时间是否为有限数值。</w:t>
      </w:r>
    </w:p>
    <w:p>
      <w:pPr>
        <w:keepLines/>
        <w:numPr>
          <w:ilvl w:val="0"/>
          <w:numId w:val="11"/>
        </w:numPr>
        <w:spacing w:after="80" w:line="288" w:lineRule="auto"/>
      </w:pPr>
      <w:r>
        <w:rPr>
          <w:rFonts w:ascii="Calibri" w:hAnsi="Calibri" w:eastAsia="Microsoft YaHei"/>
          <w:color w:val="0B2545"/>
          <w:sz w:val="21"/>
        </w:rPr>
        <w:t>根据初始位置、航向、航速和时间计算当前目标中心位置。</w:t>
      </w:r>
    </w:p>
    <w:p>
      <w:pPr>
        <w:keepLines/>
        <w:numPr>
          <w:ilvl w:val="0"/>
          <w:numId w:val="11"/>
        </w:numPr>
        <w:spacing w:after="80" w:line="288" w:lineRule="auto"/>
      </w:pPr>
      <w:r>
        <w:rPr>
          <w:rFonts w:ascii="Calibri" w:hAnsi="Calibri" w:eastAsia="Microsoft YaHei"/>
          <w:color w:val="0B2545"/>
          <w:sz w:val="21"/>
        </w:rPr>
        <w:t>把观测点相对位移旋转到目标坐标系，判断是否进入等效椭球内部。</w:t>
      </w:r>
    </w:p>
    <w:p>
      <w:pPr>
        <w:keepLines/>
        <w:numPr>
          <w:ilvl w:val="0"/>
          <w:numId w:val="11"/>
        </w:numPr>
        <w:spacing w:after="80" w:line="288" w:lineRule="auto"/>
      </w:pPr>
      <w:r>
        <w:rPr>
          <w:rFonts w:ascii="Calibri" w:hAnsi="Calibri" w:eastAsia="Microsoft YaHei"/>
          <w:color w:val="0B2545"/>
          <w:sz w:val="21"/>
        </w:rPr>
        <w:t>计算单位航速偶极矩、航速平方和海水密度形成的压力系数。</w:t>
      </w:r>
    </w:p>
    <w:p>
      <w:pPr>
        <w:keepLines/>
        <w:numPr>
          <w:ilvl w:val="0"/>
          <w:numId w:val="11"/>
        </w:numPr>
        <w:spacing w:after="80" w:line="288" w:lineRule="auto"/>
      </w:pPr>
      <w:r>
        <w:rPr>
          <w:rFonts w:ascii="Calibri" w:hAnsi="Calibri" w:eastAsia="Microsoft YaHei"/>
          <w:color w:val="0B2545"/>
          <w:sz w:val="21"/>
        </w:rPr>
        <w:t>对真实目标及自由表面、海床镜像项逐项计算动态压力并求和。</w:t>
      </w:r>
    </w:p>
    <w:p>
      <w:pPr>
        <w:keepLines/>
        <w:numPr>
          <w:ilvl w:val="0"/>
          <w:numId w:val="11"/>
        </w:numPr>
        <w:spacing w:after="80" w:line="288" w:lineRule="auto"/>
      </w:pPr>
      <w:r>
        <w:rPr>
          <w:rFonts w:ascii="Calibri" w:hAnsi="Calibri" w:eastAsia="Microsoft YaHei"/>
          <w:color w:val="0B2545"/>
          <w:sz w:val="21"/>
        </w:rPr>
        <w:t>计算静水压力，再得到总表压并填充 PressureFieldSample。</w:t>
      </w:r>
    </w:p>
    <w:p>
      <w:pPr>
        <w:pStyle w:val="Heading1"/>
        <w:keepNext/>
        <w:keepLines/>
      </w:pPr>
      <w:r>
        <w:t>13. 时间序列函数 simulate</w:t>
      </w:r>
    </w:p>
    <w:p>
      <w:pPr>
        <w:pStyle w:val="CodeBlock"/>
        <w:shd w:fill="F6F8FA"/>
        <w:pBdr>
          <w:left w:val="single" w:sz="8" w:space="6" w:color="2E74B5"/>
        </w:pBdr>
      </w:pPr>
      <w:r>
        <w:rPr>
          <w:rFonts w:ascii="Consolas" w:hAnsi="Consolas" w:eastAsia="Microsoft YaHei"/>
          <w:color w:val="0B2545"/>
          <w:sz w:val="16"/>
        </w:rPr>
        <w:t>std::vector&lt;PressureFieldSample&gt; simulate(</w:t>
        <w:br/>
        <w:t xml:space="preserve">    const Vector3&amp; observationPosition,</w:t>
        <w:br/>
        <w:t xml:space="preserve">    double startTimeSeconds,</w:t>
        <w:br/>
        <w:t xml:space="preserve">    double durationSeconds,</w:t>
        <w:br/>
        <w:t xml:space="preserve">    double sampleRateHz) const; // 在固定观测点生成时序。</w:t>
      </w:r>
    </w:p>
    <w:tbl>
      <w:tblPr>
        <w:tblStyle w:val="TableGrid"/>
        <w:tblW w:type="dxa" w:w="9360"/>
        <w:jc w:val="left"/>
        <w:tblLayout w:type="fixed"/>
        <w:tblLook w:firstColumn="1" w:firstRow="1" w:lastColumn="0" w:lastRow="0" w:noHBand="0" w:noVBand="1" w:val="04A0"/>
        <w:tblInd w:type="dxa" w:w="120"/>
      </w:tblPr>
      <w:tblGrid>
        <w:gridCol w:w="2600"/>
        <w:gridCol w:w="2800"/>
        <w:gridCol w:w="3960"/>
      </w:tblGrid>
      <w:tr>
        <w:trPr>
          <w:tblHeader/>
        </w:trPr>
        <w:tc>
          <w:tcPr>
            <w:tcW w:type="dxa" w:w="26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参数</w:t>
            </w:r>
          </w:p>
        </w:tc>
        <w:tc>
          <w:tcPr>
            <w:tcW w:type="dxa" w:w="28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输入/输出</w:t>
            </w:r>
          </w:p>
        </w:tc>
        <w:tc>
          <w:tcPr>
            <w:tcW w:type="dxa" w:w="39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含义</w:t>
            </w:r>
          </w:p>
        </w:tc>
      </w:tr>
      <w:tr>
        <w:trPr/>
        <w:tc>
          <w:tcPr>
            <w:tcW w:type="dxa" w:w="26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observationPosition</w:t>
            </w:r>
          </w:p>
        </w:tc>
        <w:tc>
          <w:tcPr>
            <w:tcW w:type="dxa" w:w="28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输入 / Vector3 / m</w:t>
            </w:r>
          </w:p>
        </w:tc>
        <w:tc>
          <w:tcPr>
            <w:tcW w:type="dxa" w:w="39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固定压力传感器或观测点坐标</w:t>
            </w:r>
          </w:p>
        </w:tc>
      </w:tr>
      <w:tr>
        <w:trPr/>
        <w:tc>
          <w:tcPr>
            <w:tcW w:type="dxa" w:w="26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startTimeSeconds</w:t>
            </w:r>
          </w:p>
        </w:tc>
        <w:tc>
          <w:tcPr>
            <w:tcW w:type="dxa" w:w="28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输入 / double / s</w:t>
            </w:r>
          </w:p>
        </w:tc>
        <w:tc>
          <w:tcPr>
            <w:tcW w:type="dxa" w:w="39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时序开始时刻，可以为负</w:t>
            </w:r>
          </w:p>
        </w:tc>
      </w:tr>
      <w:tr>
        <w:trPr/>
        <w:tc>
          <w:tcPr>
            <w:tcW w:type="dxa" w:w="26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durationSeconds</w:t>
            </w:r>
          </w:p>
        </w:tc>
        <w:tc>
          <w:tcPr>
            <w:tcW w:type="dxa" w:w="28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输入 / double / s</w:t>
            </w:r>
          </w:p>
        </w:tc>
        <w:tc>
          <w:tcPr>
            <w:tcW w:type="dxa" w:w="39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持续时间，必须≥0</w:t>
            </w:r>
          </w:p>
        </w:tc>
      </w:tr>
      <w:tr>
        <w:trPr/>
        <w:tc>
          <w:tcPr>
            <w:tcW w:type="dxa" w:w="26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sampleRateHz</w:t>
            </w:r>
          </w:p>
        </w:tc>
        <w:tc>
          <w:tcPr>
            <w:tcW w:type="dxa" w:w="28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输入 / double / Hz</w:t>
            </w:r>
          </w:p>
        </w:tc>
        <w:tc>
          <w:tcPr>
            <w:tcW w:type="dxa" w:w="39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每秒采样次数，必须&gt;0</w:t>
            </w:r>
          </w:p>
        </w:tc>
      </w:tr>
      <w:tr>
        <w:trPr/>
        <w:tc>
          <w:tcPr>
            <w:tcW w:type="dxa" w:w="26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返回值</w:t>
            </w:r>
          </w:p>
        </w:tc>
        <w:tc>
          <w:tcPr>
            <w:tcW w:type="dxa" w:w="28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输出 / vector&lt;PressureFieldSample&gt;</w:t>
            </w:r>
          </w:p>
        </w:tc>
        <w:tc>
          <w:tcPr>
            <w:tcW w:type="dxa" w:w="39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按时间先后排列的完整压力样本</w:t>
            </w:r>
          </w:p>
        </w:tc>
      </w:tr>
    </w:tbl>
    <w:p>
      <w:pPr>
        <w:spacing w:after="40"/>
      </w:pPr>
    </w:p>
    <w:p>
      <w:pPr>
        <w:keepLines/>
      </w:pPr>
      <w:r>
        <w:rPr>
          <w:rFonts w:ascii="Calibri" w:hAnsi="Calibri" w:eastAsia="Microsoft YaHei"/>
          <w:color w:val="0B2545"/>
          <w:sz w:val="21"/>
        </w:rPr>
        <w:t>样本数量为 N=floor(durationSeconds×sampleRateHz)+1。第 k 个样本时刻为 startTimeSeconds+k/sampleRateHz。结果包含起点，并保留持续时间范围内最后一个完整采样点。</w:t>
      </w:r>
    </w:p>
    <w:p>
      <w:pPr>
        <w:pStyle w:val="Callout"/>
        <w:shd w:fill="F4F6F9"/>
        <w:pBdr>
          <w:left w:val="single" w:sz="16" w:space="8" w:color="7A5A00"/>
        </w:pBdr>
      </w:pPr>
      <w:r>
        <w:rPr>
          <w:rFonts w:ascii="Calibri" w:hAnsi="Calibri" w:eastAsia="Microsoft YaHei"/>
          <w:b/>
          <w:color w:val="7A5A00"/>
          <w:sz w:val="20"/>
        </w:rPr>
        <w:t>数量限制：</w:t>
      </w:r>
      <w:r>
        <w:rPr>
          <w:rFonts w:ascii="Calibri" w:hAnsi="Calibri" w:eastAsia="Microsoft YaHei"/>
          <w:color w:val="0B2545"/>
          <w:sz w:val="20"/>
        </w:rPr>
        <w:t>单次时间序列最多生成 1,000,000 个样本。持续时间与采样率乘积过大时会抛出 std::length_error。</w:t>
      </w:r>
    </w:p>
    <w:p>
      <w:pPr>
        <w:pStyle w:val="Callout"/>
        <w:shd w:fill="F4F6F9"/>
        <w:pBdr>
          <w:left w:val="single" w:sz="16" w:space="8" w:color="7A5A00"/>
        </w:pBdr>
      </w:pPr>
      <w:r>
        <w:rPr>
          <w:rFonts w:ascii="Calibri" w:hAnsi="Calibri" w:eastAsia="Microsoft YaHei"/>
          <w:b/>
          <w:color w:val="7A5A00"/>
          <w:sz w:val="20"/>
        </w:rPr>
        <w:t>异常会中断整段时序：</w:t>
      </w:r>
      <w:r>
        <w:rPr>
          <w:rFonts w:ascii="Calibri" w:hAnsi="Calibri" w:eastAsia="Microsoft YaHei"/>
          <w:color w:val="0B2545"/>
          <w:sz w:val="20"/>
        </w:rPr>
        <w:t>simulate 内部逐点调用 calculate。如果目标运动过程中某个时刻使观测点进入目标内部或过近范围，函数会在该点抛出异常，不会返回不完整结果。</w:t>
      </w:r>
    </w:p>
    <w:p>
      <w:pPr>
        <w:pStyle w:val="Heading1"/>
        <w:keepNext/>
        <w:keepLines/>
      </w:pPr>
      <w:r>
        <w:t>14. 空间网格函数 simulateGrid</w:t>
      </w:r>
    </w:p>
    <w:p>
      <w:pPr>
        <w:pStyle w:val="CodeBlock"/>
        <w:shd w:fill="F6F8FA"/>
        <w:pBdr>
          <w:left w:val="single" w:sz="8" w:space="6" w:color="2E74B5"/>
        </w:pBdr>
      </w:pPr>
      <w:r>
        <w:rPr>
          <w:rFonts w:ascii="Consolas" w:hAnsi="Consolas" w:eastAsia="Microsoft YaHei"/>
          <w:color w:val="0B2545"/>
          <w:sz w:val="16"/>
        </w:rPr>
        <w:t>std::vector&lt;PressureFieldSample&gt; simulateGrid(</w:t>
        <w:br/>
        <w:t xml:space="preserve">    const GridParameter&amp; grid,</w:t>
        <w:br/>
        <w:t xml:space="preserve">    double timeSeconds = 0.0) const; // 生成指定时刻规则网格。</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trPr>
        <w:tc>
          <w:tcPr>
            <w:tcW w:type="dxa" w:w="18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项目</w:t>
            </w:r>
          </w:p>
        </w:tc>
        <w:tc>
          <w:tcPr>
            <w:tcW w:type="dxa" w:w="75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说明</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作用</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计算指定时刻二维平面或三维空间中的规则压力分布</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输入1</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grid：网格边界与三个方向采样点数</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输入2</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timeSeconds：需要计算的时刻，默认值为 0 s</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输出</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按 z、y、x 顺序展开的 PressureFieldSample 数组，x 变化最快</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异常</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网格或时间非法时抛出 invalid_argument；总点数过大时抛出 length_error；某点不适用时抛出 domain_error</w:t>
            </w:r>
          </w:p>
        </w:tc>
      </w:tr>
    </w:tbl>
    <w:p>
      <w:pPr>
        <w:spacing w:after="40"/>
      </w:pPr>
    </w:p>
    <w:p>
      <w:pPr>
        <w:pStyle w:val="Callout"/>
        <w:shd w:fill="F4F6F9"/>
        <w:pBdr>
          <w:left w:val="single" w:sz="16" w:space="8" w:color="2E74B5"/>
        </w:pBdr>
      </w:pPr>
      <w:r>
        <w:rPr>
          <w:rFonts w:ascii="Calibri" w:hAnsi="Calibri" w:eastAsia="Microsoft YaHei"/>
          <w:b/>
          <w:color w:val="2E74B5"/>
          <w:sz w:val="20"/>
        </w:rPr>
        <w:t>二维网格：</w:t>
      </w:r>
      <w:r>
        <w:rPr>
          <w:rFonts w:ascii="Calibri" w:hAnsi="Calibri" w:eastAsia="Microsoft YaHei"/>
          <w:color w:val="0B2545"/>
          <w:sz w:val="20"/>
        </w:rPr>
        <w:t>需要计算固定深度平面时，可令 minimum.z=maximum.z，并设置 zCount=1。例如 z=-30 m 表示海面下 30 m 的水平切片。</w:t>
      </w:r>
    </w:p>
    <w:p>
      <w:pPr>
        <w:pStyle w:val="Callout"/>
        <w:shd w:fill="F4F6F9"/>
        <w:pBdr>
          <w:left w:val="single" w:sz="16" w:space="8" w:color="7A5A00"/>
        </w:pBdr>
      </w:pPr>
      <w:r>
        <w:rPr>
          <w:rFonts w:ascii="Calibri" w:hAnsi="Calibri" w:eastAsia="Microsoft YaHei"/>
          <w:b/>
          <w:color w:val="7A5A00"/>
          <w:sz w:val="20"/>
        </w:rPr>
        <w:t>目标内部点：</w:t>
      </w:r>
      <w:r>
        <w:rPr>
          <w:rFonts w:ascii="Calibri" w:hAnsi="Calibri" w:eastAsia="Microsoft YaHei"/>
          <w:color w:val="0B2545"/>
          <w:sz w:val="20"/>
        </w:rPr>
        <w:t>simulateGrid 不会自动跳过目标内部或过近点。只要网格中存在一个不适用点，整个调用就会抛出异常。调用方应提前避开或分区计算。</w:t>
      </w:r>
    </w:p>
    <w:p>
      <w:r>
        <w:br w:type="page"/>
      </w:r>
    </w:p>
    <w:p>
      <w:pPr>
        <w:pStyle w:val="Heading1"/>
        <w:keepNext/>
        <w:keepLines/>
      </w:pPr>
      <w:r>
        <w:t>15. 内部关键函数</w:t>
      </w:r>
    </w:p>
    <w:p>
      <w:pPr>
        <w:keepLines/>
      </w:pPr>
      <w:r>
        <w:rPr>
          <w:rFonts w:ascii="Calibri" w:hAnsi="Calibri" w:eastAsia="Microsoft YaHei"/>
          <w:color w:val="0B2545"/>
          <w:sz w:val="21"/>
        </w:rPr>
        <w:t>以下函数是模型内部实现细节，普通业务代码不应直接调用。它们负责参数校验、坐标换算、等效水动力参数和压力公式。</w:t>
      </w:r>
    </w:p>
    <w:tbl>
      <w:tblPr>
        <w:tblStyle w:val="TableGrid"/>
        <w:tblW w:type="dxa" w:w="9360"/>
        <w:jc w:val="left"/>
        <w:tblLayout w:type="fixed"/>
        <w:tblLook w:firstColumn="1" w:firstRow="1" w:lastColumn="0" w:lastRow="0" w:noHBand="0" w:noVBand="1" w:val="04A0"/>
        <w:tblInd w:type="dxa" w:w="120"/>
      </w:tblPr>
      <w:tblGrid>
        <w:gridCol w:w="3050"/>
        <w:gridCol w:w="4300"/>
        <w:gridCol w:w="2010"/>
      </w:tblGrid>
      <w:tr>
        <w:trPr>
          <w:tblHeader/>
        </w:trPr>
        <w:tc>
          <w:tcPr>
            <w:tcW w:type="dxa" w:w="305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内部函数</w:t>
            </w:r>
          </w:p>
        </w:tc>
        <w:tc>
          <w:tcPr>
            <w:tcW w:type="dxa" w:w="43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作用</w:t>
            </w:r>
          </w:p>
        </w:tc>
        <w:tc>
          <w:tcPr>
            <w:tcW w:type="dxa" w:w="201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何时调用</w:t>
            </w:r>
          </w:p>
        </w:tc>
      </w:tr>
      <w:tr>
        <w:trPr/>
        <w:tc>
          <w:tcPr>
            <w:tcW w:type="dxa" w:w="305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validateTarget</w:t>
            </w:r>
          </w:p>
        </w:tc>
        <w:tc>
          <w:tcPr>
            <w:tcW w:type="dxa" w:w="43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检查尺寸、海深、位置、航速、航向、环境参数、方形系数和最小距离</w:t>
            </w:r>
          </w:p>
        </w:tc>
        <w:tc>
          <w:tcPr>
            <w:tcW w:type="dxa" w:w="201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构造函数和 setTarget</w:t>
            </w:r>
          </w:p>
        </w:tc>
      </w:tr>
      <w:tr>
        <w:trPr/>
        <w:tc>
          <w:tcPr>
            <w:tcW w:type="dxa" w:w="305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validateGrid</w:t>
            </w:r>
          </w:p>
        </w:tc>
        <w:tc>
          <w:tcPr>
            <w:tcW w:type="dxa" w:w="43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检查网格边界、z 范围及三个方向点数</w:t>
            </w:r>
          </w:p>
        </w:tc>
        <w:tc>
          <w:tcPr>
            <w:tcW w:type="dxa" w:w="201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simulateGrid</w:t>
            </w:r>
          </w:p>
        </w:tc>
      </w:tr>
      <w:tr>
        <w:trPr/>
        <w:tc>
          <w:tcPr>
            <w:tcW w:type="dxa" w:w="305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rebuildHydrodynamicParameters</w:t>
            </w:r>
          </w:p>
        </w:tc>
        <w:tc>
          <w:tcPr>
            <w:tcW w:type="dxa" w:w="43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根据排水体积和形状因子重建单位航速偶极矩</w:t>
            </w:r>
          </w:p>
        </w:tc>
        <w:tc>
          <w:tcPr>
            <w:tcW w:type="dxa" w:w="201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setTarget 成功后</w:t>
            </w:r>
          </w:p>
        </w:tc>
      </w:tr>
      <w:tr>
        <w:trPr/>
        <w:tc>
          <w:tcPr>
            <w:tcW w:type="dxa" w:w="305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ensureConfigured</w:t>
            </w:r>
          </w:p>
        </w:tc>
        <w:tc>
          <w:tcPr>
            <w:tcW w:type="dxa" w:w="43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确认模型已经配置</w:t>
            </w:r>
          </w:p>
        </w:tc>
        <w:tc>
          <w:tcPr>
            <w:tcW w:type="dxa" w:w="201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所有读取或计算接口</w:t>
            </w:r>
          </w:p>
        </w:tc>
      </w:tr>
      <w:tr>
        <w:trPr/>
        <w:tc>
          <w:tcPr>
            <w:tcW w:type="dxa" w:w="305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isFinite / isFiniteVector</w:t>
            </w:r>
          </w:p>
        </w:tc>
        <w:tc>
          <w:tcPr>
            <w:tcW w:type="dxa" w:w="43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检查数值和三维坐标是否为有限值</w:t>
            </w:r>
          </w:p>
        </w:tc>
        <w:tc>
          <w:tcPr>
            <w:tcW w:type="dxa" w:w="201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参数校验和计算入口</w:t>
            </w:r>
          </w:p>
        </w:tc>
      </w:tr>
      <w:tr>
        <w:trPr/>
        <w:tc>
          <w:tcPr>
            <w:tcW w:type="dxa" w:w="305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degreesToRadians</w:t>
            </w:r>
          </w:p>
        </w:tc>
        <w:tc>
          <w:tcPr>
            <w:tcW w:type="dxa" w:w="43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把航向角从度转换为弧度</w:t>
            </w:r>
          </w:p>
        </w:tc>
        <w:tc>
          <w:tcPr>
            <w:tcW w:type="dxa" w:w="201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运动和坐标旋转</w:t>
            </w:r>
          </w:p>
        </w:tc>
      </w:tr>
      <w:tr>
        <w:trPr/>
        <w:tc>
          <w:tcPr>
            <w:tcW w:type="dxa" w:w="305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magnitude</w:t>
            </w:r>
          </w:p>
        </w:tc>
        <w:tc>
          <w:tcPr>
            <w:tcW w:type="dxa" w:w="43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计算三维矢量的欧氏长度</w:t>
            </w:r>
          </w:p>
        </w:tc>
        <w:tc>
          <w:tcPr>
            <w:tcW w:type="dxa" w:w="201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距离计算</w:t>
            </w:r>
          </w:p>
        </w:tc>
      </w:tr>
      <w:tr>
        <w:trPr/>
        <w:tc>
          <w:tcPr>
            <w:tcW w:type="dxa" w:w="305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globalToBody</w:t>
            </w:r>
          </w:p>
        </w:tc>
        <w:tc>
          <w:tcPr>
            <w:tcW w:type="dxa" w:w="43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把全局水平位移旋转到目标纵横坐标系</w:t>
            </w:r>
          </w:p>
        </w:tc>
        <w:tc>
          <w:tcPr>
            <w:tcW w:type="dxa" w:w="201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calculate</w:t>
            </w:r>
          </w:p>
        </w:tc>
      </w:tr>
      <w:tr>
        <w:trPr/>
        <w:tc>
          <w:tcPr>
            <w:tcW w:type="dxa" w:w="305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gridCoordinate</w:t>
            </w:r>
          </w:p>
        </w:tc>
        <w:tc>
          <w:tcPr>
            <w:tcW w:type="dxa" w:w="43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在最小值与最大值之间生成规则网格坐标</w:t>
            </w:r>
          </w:p>
        </w:tc>
        <w:tc>
          <w:tcPr>
            <w:tcW w:type="dxa" w:w="201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simulateGrid</w:t>
            </w:r>
          </w:p>
        </w:tc>
      </w:tr>
      <w:tr>
        <w:trPr/>
        <w:tc>
          <w:tcPr>
            <w:tcW w:type="dxa" w:w="305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calculateLongitudinalFactor</w:t>
            </w:r>
          </w:p>
        </w:tc>
        <w:tc>
          <w:tcPr>
            <w:tcW w:type="dxa" w:w="43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由长、宽、吃水计算细长椭球纵向几何因子</w:t>
            </w:r>
          </w:p>
        </w:tc>
        <w:tc>
          <w:tcPr>
            <w:tcW w:type="dxa" w:w="201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重建水动力参数</w:t>
            </w:r>
          </w:p>
        </w:tc>
      </w:tr>
      <w:tr>
        <w:trPr/>
        <w:tc>
          <w:tcPr>
            <w:tcW w:type="dxa" w:w="305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calculateImagePressure</w:t>
            </w:r>
          </w:p>
        </w:tc>
        <w:tc>
          <w:tcPr>
            <w:tcW w:type="dxa" w:w="43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计算一个真实或镜像偶极子对观测点的动态压力贡献</w:t>
            </w:r>
          </w:p>
        </w:tc>
        <w:tc>
          <w:tcPr>
            <w:tcW w:type="dxa" w:w="201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calculate 的镜像循环</w:t>
            </w:r>
          </w:p>
        </w:tc>
      </w:tr>
    </w:tbl>
    <w:p>
      <w:pPr>
        <w:spacing w:after="40"/>
      </w:pPr>
    </w:p>
    <w:p>
      <w:pPr>
        <w:pStyle w:val="Heading2"/>
        <w:keepNext/>
        <w:keepLines/>
      </w:pPr>
      <w:r>
        <w:t>15.1 内部压力关系</w:t>
      </w:r>
    </w:p>
    <w:p>
      <w:pPr>
        <w:keepLines/>
        <w:numPr>
          <w:ilvl w:val="0"/>
          <w:numId w:val="10"/>
        </w:numPr>
        <w:spacing w:after="80" w:line="288" w:lineRule="auto"/>
      </w:pPr>
      <w:r>
        <w:rPr>
          <w:rFonts w:ascii="Calibri" w:hAnsi="Calibri" w:eastAsia="Microsoft YaHei"/>
          <w:color w:val="0B2545"/>
          <w:sz w:val="21"/>
        </w:rPr>
        <w:t>排水体积：V=blockCoefficient×length×width×draft。</w:t>
      </w:r>
    </w:p>
    <w:p>
      <w:pPr>
        <w:keepLines/>
        <w:numPr>
          <w:ilvl w:val="0"/>
          <w:numId w:val="10"/>
        </w:numPr>
        <w:spacing w:after="80" w:line="288" w:lineRule="auto"/>
      </w:pPr>
      <w:r>
        <w:rPr>
          <w:rFonts w:ascii="Calibri" w:hAnsi="Calibri" w:eastAsia="Microsoft YaHei"/>
          <w:color w:val="0B2545"/>
          <w:sz w:val="21"/>
        </w:rPr>
        <w:t>动态压力单项具有 (3cos²θ-1)/r³ 的方向性和距离衰减规律。</w:t>
      </w:r>
    </w:p>
    <w:p>
      <w:pPr>
        <w:keepLines/>
        <w:numPr>
          <w:ilvl w:val="0"/>
          <w:numId w:val="10"/>
        </w:numPr>
        <w:spacing w:after="80" w:line="288" w:lineRule="auto"/>
      </w:pPr>
      <w:r>
        <w:rPr>
          <w:rFonts w:ascii="Calibri" w:hAnsi="Calibri" w:eastAsia="Microsoft YaHei"/>
          <w:color w:val="0B2545"/>
          <w:sz w:val="21"/>
        </w:rPr>
        <w:t>动态压力强度与 waterDensity、单位航速偶极矩和 velocity² 成正比。</w:t>
      </w:r>
    </w:p>
    <w:p>
      <w:pPr>
        <w:keepLines/>
        <w:numPr>
          <w:ilvl w:val="0"/>
          <w:numId w:val="10"/>
        </w:numPr>
        <w:spacing w:after="80" w:line="288" w:lineRule="auto"/>
      </w:pPr>
      <w:r>
        <w:rPr>
          <w:rFonts w:ascii="Calibri" w:hAnsi="Calibri" w:eastAsia="Microsoft YaHei"/>
          <w:color w:val="0B2545"/>
          <w:sz w:val="21"/>
        </w:rPr>
        <w:t>有限水深使用两组周期镜像，每组从 -8 层累加到 +8 层。</w:t>
      </w:r>
    </w:p>
    <w:p>
      <w:pPr>
        <w:keepLines/>
        <w:numPr>
          <w:ilvl w:val="0"/>
          <w:numId w:val="10"/>
        </w:numPr>
        <w:spacing w:after="80" w:line="288" w:lineRule="auto"/>
      </w:pPr>
      <w:r>
        <w:rPr>
          <w:rFonts w:ascii="Calibri" w:hAnsi="Calibri" w:eastAsia="Microsoft YaHei"/>
          <w:color w:val="0B2545"/>
          <w:sz w:val="21"/>
        </w:rPr>
        <w:t>静水压力为 waterDensity×gravityAcceleration×observationDepth。</w:t>
      </w:r>
    </w:p>
    <w:p>
      <w:pPr>
        <w:pStyle w:val="Heading1"/>
        <w:keepNext/>
        <w:keepLines/>
      </w:pPr>
      <w:r>
        <w:t>16. 参数校验和异常处理</w:t>
      </w:r>
    </w:p>
    <w:tbl>
      <w:tblPr>
        <w:tblStyle w:val="TableGrid"/>
        <w:tblW w:type="dxa" w:w="9360"/>
        <w:jc w:val="left"/>
        <w:tblLayout w:type="fixed"/>
        <w:tblLook w:firstColumn="1" w:firstRow="1" w:lastColumn="0" w:lastRow="0" w:noHBand="0" w:noVBand="1" w:val="04A0"/>
        <w:tblInd w:type="dxa" w:w="120"/>
      </w:tblPr>
      <w:tblGrid>
        <w:gridCol w:w="2500"/>
        <w:gridCol w:w="4400"/>
        <w:gridCol w:w="2460"/>
      </w:tblGrid>
      <w:tr>
        <w:trPr>
          <w:tblHeader/>
        </w:trPr>
        <w:tc>
          <w:tcPr>
            <w:tcW w:type="dxa" w:w="25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异常</w:t>
            </w:r>
          </w:p>
        </w:tc>
        <w:tc>
          <w:tcPr>
            <w:tcW w:type="dxa" w:w="44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常见原因</w:t>
            </w:r>
          </w:p>
        </w:tc>
        <w:tc>
          <w:tcPr>
            <w:tcW w:type="dxa" w:w="24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调用方建议</w:t>
            </w:r>
          </w:p>
        </w:tc>
      </w:tr>
      <w:tr>
        <w:trPr/>
        <w:tc>
          <w:tcPr>
            <w:tcW w:type="dxa" w:w="25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std::invalid_argument</w:t>
            </w:r>
          </w:p>
        </w:tc>
        <w:tc>
          <w:tcPr>
            <w:tcW w:type="dxa" w:w="44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参数非有限、尺寸≤0、长度小于宽度/吃水、海深不足、航速&lt;0、方形系数越界、时间或网格非法</w:t>
            </w:r>
          </w:p>
        </w:tc>
        <w:tc>
          <w:tcPr>
            <w:tcW w:type="dxa" w:w="24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在界面层逐项校验并提示具体参数</w:t>
            </w:r>
          </w:p>
        </w:tc>
      </w:tr>
      <w:tr>
        <w:trPr/>
        <w:tc>
          <w:tcPr>
            <w:tcW w:type="dxa" w:w="25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std::logic_error</w:t>
            </w:r>
          </w:p>
        </w:tc>
        <w:tc>
          <w:tcPr>
            <w:tcW w:type="dxa" w:w="44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默认构造后没有调用 setTarget，或在未配置状态读取 target</w:t>
            </w:r>
          </w:p>
        </w:tc>
        <w:tc>
          <w:tcPr>
            <w:tcW w:type="dxa" w:w="24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检查模型初始化顺序</w:t>
            </w:r>
          </w:p>
        </w:tc>
      </w:tr>
      <w:tr>
        <w:trPr/>
        <w:tc>
          <w:tcPr>
            <w:tcW w:type="dxa" w:w="25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std::domain_error</w:t>
            </w:r>
          </w:p>
        </w:tc>
        <w:tc>
          <w:tcPr>
            <w:tcW w:type="dxa" w:w="44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观测点在水体外、目标内部，或距离目标/镜像点小于 minimumDistance</w:t>
            </w:r>
          </w:p>
        </w:tc>
        <w:tc>
          <w:tcPr>
            <w:tcW w:type="dxa" w:w="24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调整观测点、时间或网格范围，不要简单忽略</w:t>
            </w:r>
          </w:p>
        </w:tc>
      </w:tr>
      <w:tr>
        <w:trPr/>
        <w:tc>
          <w:tcPr>
            <w:tcW w:type="dxa" w:w="25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std::length_error</w:t>
            </w:r>
          </w:p>
        </w:tc>
        <w:tc>
          <w:tcPr>
            <w:tcW w:type="dxa" w:w="44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时间样本或网格点超过 1,000,000</w:t>
            </w:r>
          </w:p>
        </w:tc>
        <w:tc>
          <w:tcPr>
            <w:tcW w:type="dxa" w:w="24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降低采样率、缩小网格或分批调用</w:t>
            </w:r>
          </w:p>
        </w:tc>
      </w:tr>
    </w:tbl>
    <w:p>
      <w:pPr>
        <w:spacing w:after="40"/>
      </w:pPr>
    </w:p>
    <w:p>
      <w:pPr>
        <w:pStyle w:val="Heading2"/>
        <w:keepNext/>
        <w:keepLines/>
      </w:pPr>
      <w:r>
        <w:t>16.1 TargetParameter 校验清单</w:t>
      </w:r>
    </w:p>
    <w:p>
      <w:pPr>
        <w:keepLines/>
        <w:numPr>
          <w:ilvl w:val="0"/>
          <w:numId w:val="10"/>
        </w:numPr>
        <w:spacing w:after="80" w:line="288" w:lineRule="auto"/>
      </w:pPr>
      <w:r>
        <w:rPr>
          <w:rFonts w:ascii="Calibri" w:hAnsi="Calibri" w:eastAsia="Microsoft YaHei"/>
          <w:color w:val="0B2545"/>
          <w:sz w:val="21"/>
        </w:rPr>
        <w:t>length、width、draft 必须为有限正数，且 length≥width、length≥draft。</w:t>
      </w:r>
    </w:p>
    <w:p>
      <w:pPr>
        <w:keepLines/>
        <w:numPr>
          <w:ilvl w:val="0"/>
          <w:numId w:val="10"/>
        </w:numPr>
        <w:spacing w:after="80" w:line="288" w:lineRule="auto"/>
      </w:pPr>
      <w:r>
        <w:rPr>
          <w:rFonts w:ascii="Calibri" w:hAnsi="Calibri" w:eastAsia="Microsoft YaHei"/>
          <w:color w:val="0B2545"/>
          <w:sz w:val="21"/>
        </w:rPr>
        <w:t>waterDepth 必须为有限正数，并且 waterDepth≥draft。</w:t>
      </w:r>
    </w:p>
    <w:p>
      <w:pPr>
        <w:keepLines/>
        <w:numPr>
          <w:ilvl w:val="0"/>
          <w:numId w:val="10"/>
        </w:numPr>
        <w:spacing w:after="80" w:line="288" w:lineRule="auto"/>
      </w:pPr>
      <w:r>
        <w:rPr>
          <w:rFonts w:ascii="Calibri" w:hAnsi="Calibri" w:eastAsia="Microsoft YaHei"/>
          <w:color w:val="0B2545"/>
          <w:sz w:val="21"/>
        </w:rPr>
        <w:t>initialPosition、velocity 和 headingDegrees 必须为有限值，velocity≥0。</w:t>
      </w:r>
    </w:p>
    <w:p>
      <w:pPr>
        <w:keepLines/>
        <w:numPr>
          <w:ilvl w:val="0"/>
          <w:numId w:val="10"/>
        </w:numPr>
        <w:spacing w:after="80" w:line="288" w:lineRule="auto"/>
      </w:pPr>
      <w:r>
        <w:rPr>
          <w:rFonts w:ascii="Calibri" w:hAnsi="Calibri" w:eastAsia="Microsoft YaHei"/>
          <w:color w:val="0B2545"/>
          <w:sz w:val="21"/>
        </w:rPr>
        <w:t>waterDensity 和 gravityAcceleration 必须为有限正数。</w:t>
      </w:r>
    </w:p>
    <w:p>
      <w:pPr>
        <w:keepLines/>
        <w:numPr>
          <w:ilvl w:val="0"/>
          <w:numId w:val="10"/>
        </w:numPr>
        <w:spacing w:after="80" w:line="288" w:lineRule="auto"/>
      </w:pPr>
      <w:r>
        <w:rPr>
          <w:rFonts w:ascii="Calibri" w:hAnsi="Calibri" w:eastAsia="Microsoft YaHei"/>
          <w:color w:val="0B2545"/>
          <w:sz w:val="21"/>
        </w:rPr>
        <w:t>blockCoefficient 必须在 (0,1] 范围内。</w:t>
      </w:r>
    </w:p>
    <w:p>
      <w:pPr>
        <w:keepLines/>
        <w:numPr>
          <w:ilvl w:val="0"/>
          <w:numId w:val="10"/>
        </w:numPr>
        <w:spacing w:after="80" w:line="288" w:lineRule="auto"/>
      </w:pPr>
      <w:r>
        <w:rPr>
          <w:rFonts w:ascii="Calibri" w:hAnsi="Calibri" w:eastAsia="Microsoft YaHei"/>
          <w:color w:val="0B2545"/>
          <w:sz w:val="21"/>
        </w:rPr>
        <w:t>minimumDistance 必须为有限正数。</w:t>
      </w:r>
    </w:p>
    <w:p>
      <w:pPr>
        <w:keepLines/>
        <w:numPr>
          <w:ilvl w:val="0"/>
          <w:numId w:val="10"/>
        </w:numPr>
        <w:spacing w:after="80" w:line="288" w:lineRule="auto"/>
      </w:pPr>
      <w:r>
        <w:rPr>
          <w:rFonts w:ascii="Calibri" w:hAnsi="Calibri" w:eastAsia="Microsoft YaHei"/>
          <w:color w:val="0B2545"/>
          <w:sz w:val="21"/>
        </w:rPr>
        <w:t>初始目标顶部不得高于静水面，底部不得低于海床。</w:t>
      </w:r>
    </w:p>
    <w:p>
      <w:pPr>
        <w:pStyle w:val="Heading1"/>
        <w:keepNext/>
        <w:keepLines/>
      </w:pPr>
      <w:r>
        <w:t>17. 完整调用示例</w:t>
      </w:r>
    </w:p>
    <w:p>
      <w:pPr>
        <w:pStyle w:val="CodeBlock"/>
        <w:shd w:fill="F6F8FA"/>
        <w:pBdr>
          <w:left w:val="single" w:sz="8" w:space="6" w:color="2E74B5"/>
        </w:pBdr>
      </w:pPr>
      <w:r>
        <w:rPr>
          <w:rFonts w:ascii="Consolas" w:hAnsi="Consolas" w:eastAsia="Microsoft YaHei"/>
          <w:color w:val="0B2545"/>
          <w:sz w:val="16"/>
        </w:rPr>
        <w:t>using Model = TargetPressureFieldModel;</w:t>
        <w:br/>
        <w:br/>
        <w:t>Model::TargetParameter target;</w:t>
        <w:br/>
        <w:t>target.type = Model::TargetType::SurfaceShip;  // 设置为水面舰艇。</w:t>
        <w:br/>
        <w:t>target.length = 100.0;                         // 舰长 L，单位 m。</w:t>
        <w:br/>
        <w:t>target.width = 15.0;                           // 舰宽 B，单位 m。</w:t>
        <w:br/>
        <w:t>target.draft = 5.0;                            // 吃水 T，单位 m。</w:t>
        <w:br/>
        <w:t>target.waterDepth = 60.0;                      // 海深 H，单位 m。</w:t>
        <w:br/>
        <w:t>target.velocity = 8.0;                         // 航速 U，单位 m/s。</w:t>
        <w:br/>
        <w:t>target.initialPosition = {-300.0, 40.0, -2.5}; // 零时刻目标中心位置。</w:t>
        <w:br/>
        <w:t>target.headingDegrees = 0.0;                   // 舰首朝东。</w:t>
        <w:br/>
        <w:t>target.waterDensity = 1025.0;                  // 海水密度，单位 kg/m³。</w:t>
        <w:br/>
        <w:t>target.gravityAcceleration = 9.80665;          // 重力加速度，单位 m/s²。</w:t>
        <w:br/>
        <w:t>target.blockCoefficient = 0.70;                // 方形系数。</w:t>
        <w:br/>
        <w:t>target.minimumDistance = 1.0;                  // 最小允许中心距离。</w:t>
        <w:br/>
        <w:br/>
        <w:t>const Model model(target);                     // 创建可立即计算的模型。</w:t>
        <w:br/>
        <w:br/>
        <w:t>const Model::Vector3 sensor{0.0, 0.0, -55.0};  // 固定水压观测点。</w:t>
        <w:br/>
        <w:t>const auto instant = model.calculate(sensor, 20.0); // 计算第 20 s 的压力。</w:t>
        <w:br/>
        <w:br/>
        <w:t>const double dynamic = instant.dynamicPressure;     // 目标动态压力，单位 Pa。</w:t>
        <w:br/>
        <w:t>const double total = instant.totalGaugePressure;    // 总表压，单位 Pa。</w:t>
        <w:br/>
        <w:t>const double distance = instant.distance;           // 目标中心距离，单位 m。</w:t>
        <w:br/>
        <w:br/>
        <w:t>const auto series = model.simulate(</w:t>
        <w:br/>
        <w:t xml:space="preserve">    sensor,</w:t>
        <w:br/>
        <w:t xml:space="preserve">    0.0,                                      // 时序开始时刻。</w:t>
        <w:br/>
        <w:t xml:space="preserve">    75.0,                                     // 持续时间，单位 s。</w:t>
        <w:br/>
        <w:t xml:space="preserve">    20.0);                                    // 采样率，单位 Hz。</w:t>
        <w:br/>
        <w:br/>
        <w:t>Model::GridParameter grid;</w:t>
        <w:br/>
        <w:t>grid.minimum = {-500.0, -300.0, -30.0};      // 网格最小坐标。</w:t>
        <w:br/>
        <w:t>grid.maximum = {500.0, 300.0, -30.0};        // 网格最大坐标。</w:t>
        <w:br/>
        <w:t>grid.xCount = 101;                            // x 方向采样点数。</w:t>
        <w:br/>
        <w:t>grid.yCount = 61;                             // y 方向采样点数。</w:t>
        <w:br/>
        <w:t>grid.zCount = 1;                              // 固定深度二维平面。</w:t>
        <w:br/>
        <w:br/>
        <w:t>const auto spatial = model.simulateGrid(grid, 20.0); // 生成第 20 s 的空间分布。</w:t>
      </w:r>
    </w:p>
    <w:p>
      <w:pPr>
        <w:pStyle w:val="Heading1"/>
        <w:keepNext/>
        <w:keepLines/>
      </w:pPr>
      <w:r>
        <w:t>18. 常见问题</w:t>
      </w:r>
    </w:p>
    <w:tbl>
      <w:tblPr>
        <w:tblStyle w:val="TableGrid"/>
        <w:tblW w:type="dxa" w:w="9360"/>
        <w:jc w:val="left"/>
        <w:tblLayout w:type="fixed"/>
        <w:tblLook w:firstColumn="1" w:firstRow="1" w:lastColumn="0" w:lastRow="0" w:noHBand="0" w:noVBand="1" w:val="04A0"/>
        <w:tblInd w:type="dxa" w:w="120"/>
      </w:tblPr>
      <w:tblGrid>
        <w:gridCol w:w="3100"/>
        <w:gridCol w:w="6260"/>
      </w:tblGrid>
      <w:tr>
        <w:trPr>
          <w:tblHeader/>
        </w:trPr>
        <w:tc>
          <w:tcPr>
            <w:tcW w:type="dxa" w:w="31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问题</w:t>
            </w:r>
          </w:p>
        </w:tc>
        <w:tc>
          <w:tcPr>
            <w:tcW w:type="dxa" w:w="62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通俗回答</w:t>
            </w:r>
          </w:p>
        </w:tc>
      </w:tr>
      <w:tr>
        <w:trPr/>
        <w:tc>
          <w:tcPr>
            <w:tcW w:type="dxa" w:w="31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L、B、T 分别是什么？</w:t>
            </w:r>
          </w:p>
        </w:tc>
        <w:tc>
          <w:tcPr>
            <w:tcW w:type="dxa" w:w="62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length 是长度 L，width 是宽度 B，draft 是吃水或等效垂向高度 T。</w:t>
            </w:r>
          </w:p>
        </w:tc>
      </w:tr>
      <w:tr>
        <w:trPr/>
        <w:tc>
          <w:tcPr>
            <w:tcW w:type="dxa" w:w="31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type 会自动改变模型参数吗？</w:t>
            </w:r>
          </w:p>
        </w:tc>
        <w:tc>
          <w:tcPr>
            <w:tcW w:type="dxa" w:w="62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不会。它当前只保存目标类别；尺寸、潜深和方形系数仍需调用方填写。</w:t>
            </w:r>
          </w:p>
        </w:tc>
      </w:tr>
      <w:tr>
        <w:trPr/>
        <w:tc>
          <w:tcPr>
            <w:tcW w:type="dxa" w:w="31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为什么水下 z 是负数，水深却是正数？</w:t>
            </w:r>
          </w:p>
        </w:tc>
        <w:tc>
          <w:tcPr>
            <w:tcW w:type="dxa" w:w="62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z 表示向上的坐标；水下位于原点下方，所以为负。observationDepth 是距海面的距离，因此为正。</w:t>
            </w:r>
          </w:p>
        </w:tc>
      </w:tr>
      <w:tr>
        <w:trPr/>
        <w:tc>
          <w:tcPr>
            <w:tcW w:type="dxa" w:w="31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为什么静止目标的动态压力为零？</w:t>
            </w:r>
          </w:p>
        </w:tc>
        <w:tc>
          <w:tcPr>
            <w:tcW w:type="dxa" w:w="62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动态压力系数与 velocity² 成正比；velocity=0 时只剩静水压力。</w:t>
            </w:r>
          </w:p>
        </w:tc>
      </w:tr>
      <w:tr>
        <w:trPr/>
        <w:tc>
          <w:tcPr>
            <w:tcW w:type="dxa" w:w="31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calculate(position) 计算什么时间？</w:t>
            </w:r>
          </w:p>
        </w:tc>
        <w:tc>
          <w:tcPr>
            <w:tcW w:type="dxa" w:w="62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它固定计算零时刻，相当于 calculate(position, 0.0)。</w:t>
            </w:r>
          </w:p>
        </w:tc>
      </w:tr>
      <w:tr>
        <w:trPr/>
        <w:tc>
          <w:tcPr>
            <w:tcW w:type="dxa" w:w="31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simulate 包含结束时刻吗？</w:t>
            </w:r>
          </w:p>
        </w:tc>
        <w:tc>
          <w:tcPr>
            <w:tcW w:type="dxa" w:w="62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只有结束时刻正好落在完整采样点上才包含；样本数按 floor(duration×rate)+1 计算。</w:t>
            </w:r>
          </w:p>
        </w:tc>
      </w:tr>
      <w:tr>
        <w:trPr/>
        <w:tc>
          <w:tcPr>
            <w:tcW w:type="dxa" w:w="31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simulateGrid 如何恢复三维数组？</w:t>
            </w:r>
          </w:p>
        </w:tc>
        <w:tc>
          <w:tcPr>
            <w:tcW w:type="dxa" w:w="62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输出按 z、y、x 展开，x 变化最快，可按 [zIndex][yIndex][xIndex] 顺序恢复。</w:t>
            </w:r>
          </w:p>
        </w:tc>
      </w:tr>
      <w:tr>
        <w:trPr/>
        <w:tc>
          <w:tcPr>
            <w:tcW w:type="dxa" w:w="31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为什么网格中一个点非法会全部失败？</w:t>
            </w:r>
          </w:p>
        </w:tc>
        <w:tc>
          <w:tcPr>
            <w:tcW w:type="dxa" w:w="62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函数逐点调用 calculate，当前没有自动跳过或写入空值的机制。</w:t>
            </w:r>
          </w:p>
        </w:tc>
      </w:tr>
      <w:tr>
        <w:trPr/>
        <w:tc>
          <w:tcPr>
            <w:tcW w:type="dxa" w:w="31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可以并行调用 calculate 吗？</w:t>
            </w:r>
          </w:p>
        </w:tc>
        <w:tc>
          <w:tcPr>
            <w:tcW w:type="dxa" w:w="62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模型配置完成后计算函数为 const，通常适合只读并行；不要同时调用 setTarget 修改配置。</w:t>
            </w:r>
          </w:p>
        </w:tc>
      </w:tr>
    </w:tbl>
    <w:p>
      <w:pPr>
        <w:spacing w:after="40"/>
      </w:pPr>
    </w:p>
    <w:p>
      <w:pPr>
        <w:pStyle w:val="Heading1"/>
        <w:keepNext/>
        <w:keepLines/>
      </w:pPr>
      <w:r>
        <w:t>19. 调用方检查清单</w:t>
      </w:r>
    </w:p>
    <w:p>
      <w:pPr>
        <w:keepLines/>
        <w:numPr>
          <w:ilvl w:val="0"/>
          <w:numId w:val="10"/>
        </w:numPr>
        <w:spacing w:after="80" w:line="288" w:lineRule="auto"/>
      </w:pPr>
      <w:r>
        <w:rPr>
          <w:rFonts w:ascii="Calibri" w:hAnsi="Calibri" w:eastAsia="Microsoft YaHei"/>
          <w:color w:val="0B2545"/>
          <w:sz w:val="21"/>
        </w:rPr>
        <w:t>确认使用东-北-上坐标，静水面 z=0，水下 z 为负。</w:t>
      </w:r>
    </w:p>
    <w:p>
      <w:pPr>
        <w:keepLines/>
        <w:numPr>
          <w:ilvl w:val="0"/>
          <w:numId w:val="10"/>
        </w:numPr>
        <w:spacing w:after="80" w:line="288" w:lineRule="auto"/>
      </w:pPr>
      <w:r>
        <w:rPr>
          <w:rFonts w:ascii="Calibri" w:hAnsi="Calibri" w:eastAsia="Microsoft YaHei"/>
          <w:color w:val="0B2545"/>
          <w:sz w:val="21"/>
        </w:rPr>
        <w:t>确认尺寸、位置、距离使用 m，时间使用 s，航速使用 m/s，压力使用 Pa。</w:t>
      </w:r>
    </w:p>
    <w:p>
      <w:pPr>
        <w:keepLines/>
        <w:numPr>
          <w:ilvl w:val="0"/>
          <w:numId w:val="10"/>
        </w:numPr>
        <w:spacing w:after="80" w:line="288" w:lineRule="auto"/>
      </w:pPr>
      <w:r>
        <w:rPr>
          <w:rFonts w:ascii="Calibri" w:hAnsi="Calibri" w:eastAsia="Microsoft YaHei"/>
          <w:color w:val="0B2545"/>
          <w:sz w:val="21"/>
        </w:rPr>
        <w:t>默认构造后先调用 setTarget。</w:t>
      </w:r>
    </w:p>
    <w:p>
      <w:pPr>
        <w:keepLines/>
        <w:numPr>
          <w:ilvl w:val="0"/>
          <w:numId w:val="10"/>
        </w:numPr>
        <w:spacing w:after="80" w:line="288" w:lineRule="auto"/>
      </w:pPr>
      <w:r>
        <w:rPr>
          <w:rFonts w:ascii="Calibri" w:hAnsi="Calibri" w:eastAsia="Microsoft YaHei"/>
          <w:color w:val="0B2545"/>
          <w:sz w:val="21"/>
        </w:rPr>
        <w:t>确认目标等效排水体完整位于静水面和海床之间。</w:t>
      </w:r>
    </w:p>
    <w:p>
      <w:pPr>
        <w:keepLines/>
        <w:numPr>
          <w:ilvl w:val="0"/>
          <w:numId w:val="10"/>
        </w:numPr>
        <w:spacing w:after="80" w:line="288" w:lineRule="auto"/>
      </w:pPr>
      <w:r>
        <w:rPr>
          <w:rFonts w:ascii="Calibri" w:hAnsi="Calibri" w:eastAsia="Microsoft YaHei"/>
          <w:color w:val="0B2545"/>
          <w:sz w:val="21"/>
        </w:rPr>
        <w:t>单点和时序计算前确认观测点位于水体内，并避开目标内部和过近区域。</w:t>
      </w:r>
    </w:p>
    <w:p>
      <w:pPr>
        <w:keepLines/>
        <w:numPr>
          <w:ilvl w:val="0"/>
          <w:numId w:val="10"/>
        </w:numPr>
        <w:spacing w:after="80" w:line="288" w:lineRule="auto"/>
      </w:pPr>
      <w:r>
        <w:rPr>
          <w:rFonts w:ascii="Calibri" w:hAnsi="Calibri" w:eastAsia="Microsoft YaHei"/>
          <w:color w:val="0B2545"/>
          <w:sz w:val="21"/>
        </w:rPr>
        <w:t>时序计算前检查持续时间、采样率和最大样本数量。</w:t>
      </w:r>
    </w:p>
    <w:p>
      <w:pPr>
        <w:keepLines/>
        <w:numPr>
          <w:ilvl w:val="0"/>
          <w:numId w:val="10"/>
        </w:numPr>
        <w:spacing w:after="80" w:line="288" w:lineRule="auto"/>
      </w:pPr>
      <w:r>
        <w:rPr>
          <w:rFonts w:ascii="Calibri" w:hAnsi="Calibri" w:eastAsia="Microsoft YaHei"/>
          <w:color w:val="0B2545"/>
          <w:sz w:val="21"/>
        </w:rPr>
        <w:t>空间网格计算前检查边界顺序、z 范围、点数和 z、y、x 展开顺序。</w:t>
      </w:r>
    </w:p>
    <w:p>
      <w:pPr>
        <w:keepLines/>
        <w:numPr>
          <w:ilvl w:val="0"/>
          <w:numId w:val="10"/>
        </w:numPr>
        <w:spacing w:after="80" w:line="288" w:lineRule="auto"/>
      </w:pPr>
      <w:r>
        <w:rPr>
          <w:rFonts w:ascii="Calibri" w:hAnsi="Calibri" w:eastAsia="Microsoft YaHei"/>
          <w:color w:val="0B2545"/>
          <w:sz w:val="21"/>
        </w:rPr>
        <w:t>参数变化后必须通过 setTarget 生效，不能只修改原 TargetParameter 变量。</w:t>
      </w:r>
    </w:p>
    <w:p>
      <w:pPr>
        <w:keepLines/>
        <w:numPr>
          <w:ilvl w:val="0"/>
          <w:numId w:val="10"/>
        </w:numPr>
        <w:spacing w:after="80" w:line="288" w:lineRule="auto"/>
      </w:pPr>
      <w:r>
        <w:rPr>
          <w:rFonts w:ascii="Calibri" w:hAnsi="Calibri" w:eastAsia="Microsoft YaHei"/>
          <w:color w:val="0B2545"/>
          <w:sz w:val="21"/>
        </w:rPr>
        <w:t>分析目标特征时优先读取 dynamicPressure，并明确是否需要同时展示静水压力基线。</w:t>
      </w:r>
    </w:p>
    <w:p>
      <w:pPr>
        <w:pStyle w:val="Callout"/>
        <w:shd w:fill="F4F6F9"/>
        <w:pBdr>
          <w:left w:val="single" w:sz="16" w:space="8" w:color="2E74B5"/>
        </w:pBdr>
      </w:pPr>
      <w:r>
        <w:rPr>
          <w:rFonts w:ascii="Calibri" w:hAnsi="Calibri" w:eastAsia="Microsoft YaHei"/>
          <w:b/>
          <w:color w:val="2E74B5"/>
          <w:sz w:val="20"/>
        </w:rPr>
        <w:t>总结：</w:t>
      </w:r>
      <w:r>
        <w:rPr>
          <w:rFonts w:ascii="Calibri" w:hAnsi="Calibri" w:eastAsia="Microsoft YaHei"/>
          <w:color w:val="0B2545"/>
          <w:sz w:val="20"/>
        </w:rPr>
        <w:t>TargetParameter 负责“描述目标和环境”，GridParameter 负责“描述空间范围”，PressureFieldSample 负责“承载单点结果”；calculate、simulate 和 simulateGrid 分别对应单点、时序和空间三类计算。</w:t>
      </w:r>
    </w:p>
    <w:sectPr w:rsidR="00FC693F" w:rsidRPr="0006063C" w:rsidSect="00034616">
      <w:headerReference w:type="first" r:id="rId9"/>
      <w:headerReference w:type="default" r:id="rId10"/>
      <w:footerReference w:type="default" r:id="rId11"/>
      <w:pgSz w:w="12240" w:h="15840"/>
      <w:pgMar w:top="1440" w:right="1440" w:bottom="1440" w:left="1440" w:header="691" w:footer="69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07786"/>
        <w:sz w:val="17"/>
      </w:rPr>
      <w:t xml:space="preserve">第 </w:t>
      <w:fldChar w:fldCharType="begin"/>
      <w:instrText xml:space="preserve"> PAGE </w:instrText>
      <w:fldChar w:fldCharType="end"/>
    </w:r>
    <w:r>
      <w:rPr>
        <w:rFonts w:ascii="Calibri" w:hAnsi="Calibri" w:eastAsia="Microsoft YaHei"/>
        <w:color w:val="60778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pBdr>
        <w:bottom w:val="single" w:sz="5" w:space="4" w:color="D8E2E8"/>
      </w:pBdr>
    </w:pPr>
    <w:r>
      <w:rPr>
        <w:rFonts w:ascii="Calibri" w:hAnsi="Calibri" w:eastAsia="Microsoft YaHei"/>
        <w:b/>
        <w:color w:val="607786"/>
        <w:sz w:val="17"/>
      </w:rPr>
      <w:t>舰艇水压场特性仿真</w:t>
    </w:r>
    <w:r>
      <w:tab/>
    </w:r>
    <w:r>
      <w:rPr>
        <w:rFonts w:ascii="Calibri" w:hAnsi="Calibri" w:eastAsia="Microsoft YaHei"/>
        <w:color w:val="607786"/>
        <w:sz w:val="17"/>
      </w:rPr>
      <w:t>数据结构与函数说明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pPr>
        <w:ind w:left="540" w:hanging="270"/>
      </w:pPr>
      <w:rPr>
        <w:rFonts w:ascii="Symbol" w:hAnsi="Symbol"/>
      </w:rPr>
    </w:lvl>
  </w:abstractNum>
  <w:num w:numId="10">
    <w:abstractNumId w:val="9"/>
  </w:num>
  <w:abstractNum w:abstractNumId="10">
    <w:multiLevelType w:val="singleLevel"/>
    <w:lvl w:ilvl="0">
      <w:start w:val="1"/>
      <w:numFmt w:val="decimal"/>
      <w:lvlText w:val="%1."/>
      <w:pPr>
        <w:ind w:left="540" w:hanging="270"/>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93" w:lineRule="auto"/>
    </w:pPr>
    <w:rPr>
      <w:rFonts w:ascii="Calibri" w:hAnsi="Calibri" w:eastAsia="Microsoft YaHei"/>
      <w:color w:val="0B25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60" w:after="12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line="240" w:lineRule="auto"/>
      <w:outlineLvl w:val="2"/>
    </w:pPr>
    <w:rPr>
      <w:rFonts w:asciiTheme="majorHAnsi" w:eastAsiaTheme="majorEastAsia" w:hAnsiTheme="majorHAnsi" w:cstheme="majorBidi" w:ascii="Calibri" w:hAnsi="Calibr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keepLines/>
      <w:spacing w:before="100" w:after="160" w:line="283" w:lineRule="auto"/>
      <w:ind w:left="230" w:right="115"/>
    </w:pPr>
    <w:rPr>
      <w:rFonts w:ascii="Calibri" w:hAnsi="Calibri" w:eastAsia="Microsoft YaHei"/>
      <w:color w:val="0B2545"/>
      <w:sz w:val="20"/>
    </w:rPr>
  </w:style>
  <w:style w:type="paragraph" w:customStyle="1" w:styleId="CodeBlock">
    <w:name w:val="Code Block"/>
    <w:pPr>
      <w:keepLines/>
      <w:spacing w:before="80" w:after="140" w:line="252" w:lineRule="auto"/>
      <w:ind w:left="202" w:right="115"/>
    </w:pPr>
    <w:rPr>
      <w:rFonts w:ascii="Consolas" w:hAnsi="Consolas" w:eastAsia="Microsoft YaHei"/>
      <w:color w:val="0B254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舰艇水压场特性仿真数据结构与函数说明</dc:title>
  <dc:subject>TargetPressureFieldModel 数据结构、成员与函数接口</dc:subject>
  <dc:creator>seamine 项目组</dc:creator>
  <cp:keywords>舰艇水压场, 数据结构, 函数接口, C++</cp:keywords>
  <dc:description>按当前工程源码与测试整理的通俗调用说明。</dc:description>
  <cp:lastModifiedBy>seamine 项目组</cp:lastModifiedBy>
  <cp:revision>1</cp:revision>
  <dcterms:created xsi:type="dcterms:W3CDTF">2013-12-23T23:15:00Z</dcterms:created>
  <dcterms:modified xsi:type="dcterms:W3CDTF">2013-12-23T23:15:00Z</dcterms:modified>
  <cp:category/>
</cp:coreProperties>
</file>