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jc w:val="center"/>
      </w:pPr>
      <w:r>
        <w:rPr>
          <w:rFonts w:ascii="Calibri" w:hAnsi="Calibri" w:eastAsia="Microsoft YaHei"/>
          <w:b/>
          <w:color w:val="D6A23A"/>
          <w:sz w:val="24"/>
        </w:rPr>
        <w:t>技术讲解指南</w:t>
      </w:r>
    </w:p>
    <w:p>
      <w:pPr>
        <w:spacing w:before="240" w:after="200"/>
        <w:jc w:val="center"/>
      </w:pPr>
      <w:r>
        <w:rPr>
          <w:rFonts w:ascii="Calibri" w:hAnsi="Calibri" w:eastAsia="Microsoft YaHei"/>
          <w:b/>
          <w:color w:val="183B56"/>
          <w:sz w:val="56"/>
        </w:rPr>
        <w:t>水压场仿真原理与讲解指南</w:t>
      </w:r>
    </w:p>
    <w:p>
      <w:pPr>
        <w:spacing w:after="480"/>
        <w:jc w:val="center"/>
      </w:pPr>
      <w:r>
        <w:rPr>
          <w:rFonts w:ascii="Calibri" w:hAnsi="Calibri" w:eastAsia="Microsoft YaHei"/>
          <w:color w:val="1F4D78"/>
          <w:sz w:val="28"/>
        </w:rPr>
        <w:t>舰艇 / 潜艇运动目标 · 有限水深势流偶极子模型</w:t>
      </w:r>
    </w:p>
    <w:p>
      <w:pPr>
        <w:spacing w:after="720"/>
        <w:ind w:left="864" w:right="864"/>
        <w:jc w:val="center"/>
      </w:pPr>
      <w:r>
        <w:rPr>
          <w:rFonts w:ascii="Calibri" w:hAnsi="Calibri" w:eastAsia="Microsoft YaHei"/>
          <w:i/>
          <w:color w:val="66727C"/>
          <w:sz w:val="23"/>
        </w:rPr>
        <w:t>从“船体推水”这一生活化直觉出发，逐步解释模型假设、公式、有限水深边界、时间采样、结果解读与工程适用范围。</w:t>
      </w:r>
    </w:p>
    <w:p>
      <w:pPr>
        <w:jc w:val="center"/>
      </w:pPr>
      <w:r>
        <w:rPr>
          <w:rFonts w:ascii="Calibri" w:hAnsi="Calibri" w:eastAsia="Microsoft YaHei"/>
          <w:color w:val="66727C"/>
          <w:sz w:val="20"/>
        </w:rPr>
        <w:t>有限水深快速仿真模型</w:t>
        <w:br/>
        <w:t>原理讲解版  ·  2026 年 7 月</w:t>
      </w:r>
    </w:p>
    <w:p>
      <w:r>
        <w:br w:type="page"/>
      </w:r>
    </w:p>
    <w:p>
      <w:pPr>
        <w:pStyle w:val="Heading1"/>
      </w:pPr>
      <w:r>
        <w:rPr>
          <w:rFonts w:ascii="Calibri" w:hAnsi="Calibri" w:eastAsia="Microsoft YaHei"/>
          <w:b/>
          <w:color w:val="2E74B5"/>
          <w:sz w:val="32"/>
        </w:rPr>
        <w:t>阅读导航</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一句话概括  </w:t>
      </w:r>
      <w:r>
        <w:rPr>
          <w:rFonts w:ascii="Calibri" w:hAnsi="Calibri" w:eastAsia="Microsoft YaHei"/>
          <w:color w:val="303840"/>
          <w:sz w:val="21"/>
        </w:rPr>
        <w:t>目标运动会推动周围水体，使固定水下位置出现小幅压力升降；本模型把复杂船体等效为一个运动偶极子，再用镜像项处理静水面和海床边界。</w:t>
      </w:r>
    </w:p>
    <w:p>
      <w:r>
        <w:rPr>
          <w:rFonts w:ascii="Calibri" w:hAnsi="Calibri" w:eastAsia="Microsoft YaHei"/>
          <w:color w:val="303840"/>
          <w:sz w:val="22"/>
        </w:rPr>
        <w:t>这份文档按“先直觉、后公式、再看结果”的顺序组织，适合用于技术汇报、项目交底或给非流体专业人员讲解。</w:t>
      </w:r>
    </w:p>
    <w:p>
      <w:pPr>
        <w:spacing w:after="100"/>
      </w:pPr>
      <w:r>
        <w:rPr>
          <w:rFonts w:ascii="Calibri" w:hAnsi="Calibri" w:eastAsia="Microsoft YaHei"/>
          <w:b/>
          <w:color w:val="2E74B5"/>
          <w:sz w:val="22"/>
        </w:rPr>
        <w:t xml:space="preserve">1  </w:t>
      </w:r>
      <w:r>
        <w:rPr>
          <w:rFonts w:ascii="Calibri" w:hAnsi="Calibri" w:eastAsia="Microsoft YaHei"/>
          <w:color w:val="303840"/>
          <w:sz w:val="22"/>
        </w:rPr>
        <w:t>先建立直觉：水压场是什么</w:t>
      </w:r>
    </w:p>
    <w:p>
      <w:pPr>
        <w:spacing w:after="100"/>
      </w:pPr>
      <w:r>
        <w:rPr>
          <w:rFonts w:ascii="Calibri" w:hAnsi="Calibri" w:eastAsia="Microsoft YaHei"/>
          <w:b/>
          <w:color w:val="2E74B5"/>
          <w:sz w:val="22"/>
        </w:rPr>
        <w:t xml:space="preserve">2  </w:t>
      </w:r>
      <w:r>
        <w:rPr>
          <w:rFonts w:ascii="Calibri" w:hAnsi="Calibri" w:eastAsia="Microsoft YaHei"/>
          <w:color w:val="303840"/>
          <w:sz w:val="22"/>
        </w:rPr>
        <w:t>模型边界：算了什么、没有算什么</w:t>
      </w:r>
    </w:p>
    <w:p>
      <w:pPr>
        <w:spacing w:after="100"/>
      </w:pPr>
      <w:r>
        <w:rPr>
          <w:rFonts w:ascii="Calibri" w:hAnsi="Calibri" w:eastAsia="Microsoft YaHei"/>
          <w:b/>
          <w:color w:val="2E74B5"/>
          <w:sz w:val="22"/>
        </w:rPr>
        <w:t xml:space="preserve">3  </w:t>
      </w:r>
      <w:r>
        <w:rPr>
          <w:rFonts w:ascii="Calibri" w:hAnsi="Calibri" w:eastAsia="Microsoft YaHei"/>
          <w:color w:val="303840"/>
          <w:sz w:val="22"/>
        </w:rPr>
        <w:t>输入参数与坐标约定</w:t>
      </w:r>
    </w:p>
    <w:p>
      <w:pPr>
        <w:spacing w:after="100"/>
      </w:pPr>
      <w:r>
        <w:rPr>
          <w:rFonts w:ascii="Calibri" w:hAnsi="Calibri" w:eastAsia="Microsoft YaHei"/>
          <w:b/>
          <w:color w:val="2E74B5"/>
          <w:sz w:val="22"/>
        </w:rPr>
        <w:t xml:space="preserve">4  </w:t>
      </w:r>
      <w:r>
        <w:rPr>
          <w:rFonts w:ascii="Calibri" w:hAnsi="Calibri" w:eastAsia="Microsoft YaHei"/>
          <w:color w:val="303840"/>
          <w:sz w:val="22"/>
        </w:rPr>
        <w:t>核心公式：从排水体积到动态压力</w:t>
      </w:r>
    </w:p>
    <w:p>
      <w:pPr>
        <w:spacing w:after="100"/>
      </w:pPr>
      <w:r>
        <w:rPr>
          <w:rFonts w:ascii="Calibri" w:hAnsi="Calibri" w:eastAsia="Microsoft YaHei"/>
          <w:b/>
          <w:color w:val="2E74B5"/>
          <w:sz w:val="22"/>
        </w:rPr>
        <w:t xml:space="preserve">5  </w:t>
      </w:r>
      <w:r>
        <w:rPr>
          <w:rFonts w:ascii="Calibri" w:hAnsi="Calibri" w:eastAsia="Microsoft YaHei"/>
          <w:color w:val="303840"/>
          <w:sz w:val="22"/>
        </w:rPr>
        <w:t>有限水深：镜像偶极子如何工作</w:t>
      </w:r>
    </w:p>
    <w:p>
      <w:pPr>
        <w:spacing w:after="100"/>
      </w:pPr>
      <w:r>
        <w:rPr>
          <w:rFonts w:ascii="Calibri" w:hAnsi="Calibri" w:eastAsia="Microsoft YaHei"/>
          <w:b/>
          <w:color w:val="2E74B5"/>
          <w:sz w:val="22"/>
        </w:rPr>
        <w:t xml:space="preserve">6  </w:t>
      </w:r>
      <w:r>
        <w:rPr>
          <w:rFonts w:ascii="Calibri" w:hAnsi="Calibri" w:eastAsia="Microsoft YaHei"/>
          <w:color w:val="303840"/>
          <w:sz w:val="22"/>
        </w:rPr>
        <w:t>目标运动、时间采样与空间网格</w:t>
      </w:r>
    </w:p>
    <w:p>
      <w:pPr>
        <w:spacing w:after="100"/>
      </w:pPr>
      <w:r>
        <w:rPr>
          <w:rFonts w:ascii="Calibri" w:hAnsi="Calibri" w:eastAsia="Microsoft YaHei"/>
          <w:b/>
          <w:color w:val="2E74B5"/>
          <w:sz w:val="22"/>
        </w:rPr>
        <w:t xml:space="preserve">7  </w:t>
      </w:r>
      <w:r>
        <w:rPr>
          <w:rFonts w:ascii="Calibri" w:hAnsi="Calibri" w:eastAsia="Microsoft YaHei"/>
          <w:color w:val="303840"/>
          <w:sz w:val="22"/>
        </w:rPr>
        <w:t>真实示例：如何读压力曲线</w:t>
      </w:r>
    </w:p>
    <w:p>
      <w:pPr>
        <w:spacing w:after="100"/>
      </w:pPr>
      <w:r>
        <w:rPr>
          <w:rFonts w:ascii="Calibri" w:hAnsi="Calibri" w:eastAsia="Microsoft YaHei"/>
          <w:b/>
          <w:color w:val="2E74B5"/>
          <w:sz w:val="22"/>
        </w:rPr>
        <w:t xml:space="preserve">8  </w:t>
      </w:r>
      <w:r>
        <w:rPr>
          <w:rFonts w:ascii="Calibri" w:hAnsi="Calibri" w:eastAsia="Microsoft YaHei"/>
          <w:color w:val="303840"/>
          <w:sz w:val="22"/>
        </w:rPr>
        <w:t>参数影响与量纲分析</w:t>
      </w:r>
    </w:p>
    <w:p>
      <w:pPr>
        <w:spacing w:after="100"/>
      </w:pPr>
      <w:r>
        <w:rPr>
          <w:rFonts w:ascii="Calibri" w:hAnsi="Calibri" w:eastAsia="Microsoft YaHei"/>
          <w:b/>
          <w:color w:val="2E74B5"/>
          <w:sz w:val="22"/>
        </w:rPr>
        <w:t xml:space="preserve">9  </w:t>
      </w:r>
      <w:r>
        <w:rPr>
          <w:rFonts w:ascii="Calibri" w:hAnsi="Calibri" w:eastAsia="Microsoft YaHei"/>
          <w:color w:val="303840"/>
          <w:sz w:val="22"/>
        </w:rPr>
        <w:t>仿真结果的组织与解读方法</w:t>
      </w:r>
    </w:p>
    <w:p>
      <w:pPr>
        <w:spacing w:after="100"/>
      </w:pPr>
      <w:r>
        <w:rPr>
          <w:rFonts w:ascii="Calibri" w:hAnsi="Calibri" w:eastAsia="Microsoft YaHei"/>
          <w:b/>
          <w:color w:val="2E74B5"/>
          <w:sz w:val="22"/>
        </w:rPr>
        <w:t xml:space="preserve">10  </w:t>
      </w:r>
      <w:r>
        <w:rPr>
          <w:rFonts w:ascii="Calibri" w:hAnsi="Calibri" w:eastAsia="Microsoft YaHei"/>
          <w:color w:val="303840"/>
          <w:sz w:val="22"/>
        </w:rPr>
        <w:t>适用范围、标定建议与常见问答</w:t>
      </w:r>
    </w:p>
    <w:p>
      <w:pPr>
        <w:spacing w:after="100"/>
      </w:pPr>
      <w:r>
        <w:rPr>
          <w:rFonts w:ascii="Calibri" w:hAnsi="Calibri" w:eastAsia="Microsoft YaHei"/>
          <w:b/>
          <w:color w:val="2E74B5"/>
          <w:sz w:val="22"/>
        </w:rPr>
        <w:t xml:space="preserve">附录  </w:t>
      </w:r>
      <w:r>
        <w:rPr>
          <w:rFonts w:ascii="Calibri" w:hAnsi="Calibri" w:eastAsia="Microsoft YaHei"/>
          <w:color w:val="303840"/>
          <w:sz w:val="22"/>
        </w:rPr>
        <w:t>公式速查、讲解提纲、实现参考和专有名词速查</w:t>
      </w:r>
    </w:p>
    <w:p>
      <w:pPr>
        <w:spacing w:before="120" w:after="160" w:line="288" w:lineRule="auto"/>
        <w:ind w:left="173" w:right="115"/>
        <w:shd w:fill="FCEEEE"/>
        <w:pBdr>
          <w:left w:val="single" w:sz="18" w:space="8" w:color="B94A48"/>
        </w:pBdr>
      </w:pPr>
      <w:r>
        <w:rPr>
          <w:rFonts w:ascii="Calibri" w:hAnsi="Calibri" w:eastAsia="Microsoft YaHei"/>
          <w:b/>
          <w:color w:val="B94A48"/>
          <w:sz w:val="22"/>
        </w:rPr>
        <w:t xml:space="preserve">重要定位  </w:t>
      </w:r>
      <w:r>
        <w:rPr>
          <w:rFonts w:ascii="Calibri" w:hAnsi="Calibri" w:eastAsia="Microsoft YaHei"/>
          <w:color w:val="303840"/>
          <w:sz w:val="21"/>
        </w:rPr>
        <w:t>这是面向算法验证和合成数据的快速模型，不是高保真 CFD。工程级水雷判别、目标识别或传感器阈值设计，必须结合实测数据进行标定。</w:t>
      </w:r>
    </w:p>
    <w:p>
      <w:r>
        <w:br w:type="page"/>
      </w:r>
    </w:p>
    <w:p>
      <w:pPr>
        <w:pStyle w:val="Heading1"/>
      </w:pPr>
      <w:r>
        <w:rPr>
          <w:rFonts w:ascii="Calibri" w:hAnsi="Calibri" w:eastAsia="Microsoft YaHei"/>
          <w:b/>
          <w:color w:val="2E74B5"/>
          <w:sz w:val="32"/>
        </w:rPr>
        <w:t>1  先建立直觉：水压场是什么</w:t>
      </w:r>
    </w:p>
    <w:p>
      <w:r>
        <w:rPr>
          <w:rFonts w:ascii="Calibri" w:hAnsi="Calibri" w:eastAsia="Microsoft YaHei"/>
          <w:color w:val="303840"/>
          <w:sz w:val="22"/>
        </w:rPr>
        <w:t>舰艇或潜艇向前运动时，船体必须把前方的水推开，同时水体又会从侧面和后方回填。这种水体加速、减速和转向会形成随空间和时间变化的压力扰动。固定在水下的压力传感器会先感受到目标远处的微弱影响，目标接近时信号增强，驶离后逐渐恢复。</w:t>
      </w:r>
    </w:p>
    <w:p>
      <w:pPr>
        <w:keepNext/>
        <w:spacing w:before="80" w:after="0"/>
        <w:jc w:val="center"/>
      </w:pPr>
      <w:r>
        <w:drawing>
          <wp:inline xmlns:a="http://schemas.openxmlformats.org/drawingml/2006/main" xmlns:pic="http://schemas.openxmlformats.org/drawingml/2006/picture">
            <wp:extent cx="5715000" cy="3286125"/>
            <wp:docPr id="1" name="Picture 1" title="图 1" descr="图 1  水压场仿真的总体物理图景"/>
            <wp:cNvGraphicFramePr>
              <a:graphicFrameLocks noChangeAspect="1"/>
            </wp:cNvGraphicFramePr>
            <a:graphic>
              <a:graphicData uri="http://schemas.openxmlformats.org/drawingml/2006/picture">
                <pic:pic>
                  <pic:nvPicPr>
                    <pic:cNvPr id="0" name="principle_overview.png"/>
                    <pic:cNvPicPr/>
                  </pic:nvPicPr>
                  <pic:blipFill>
                    <a:blip r:embed="rId11"/>
                    <a:stretch>
                      <a:fillRect/>
                    </a:stretch>
                  </pic:blipFill>
                  <pic:spPr>
                    <a:xfrm>
                      <a:off x="0" y="0"/>
                      <a:ext cx="5715000" cy="3286125"/>
                    </a:xfrm>
                    <a:prstGeom prst="rect"/>
                  </pic:spPr>
                </pic:pic>
              </a:graphicData>
            </a:graphic>
          </wp:inline>
        </w:drawing>
      </w:r>
    </w:p>
    <w:p>
      <w:pPr>
        <w:pStyle w:val="FigureCaption"/>
      </w:pPr>
      <w:r>
        <w:rPr>
          <w:rFonts w:ascii="Calibri" w:hAnsi="Calibri" w:eastAsia="Microsoft YaHei"/>
          <w:color w:val="66727C"/>
          <w:sz w:val="18"/>
        </w:rPr>
        <w:t>图 1  水压场仿真的总体物理图景</w:t>
      </w:r>
    </w:p>
    <w:p>
      <w:pPr>
        <w:spacing w:before="120" w:after="160" w:line="288" w:lineRule="auto"/>
        <w:ind w:left="173" w:right="115"/>
        <w:shd w:fill="E8F1F7"/>
        <w:pBdr>
          <w:left w:val="single" w:sz="18" w:space="8" w:color="2E74B5"/>
        </w:pBdr>
      </w:pPr>
      <w:r>
        <w:rPr>
          <w:rFonts w:ascii="Calibri" w:hAnsi="Calibri" w:eastAsia="Microsoft YaHei"/>
          <w:b/>
          <w:color w:val="2E74B5"/>
          <w:sz w:val="22"/>
        </w:rPr>
        <w:t xml:space="preserve">两种压力不要混淆  </w:t>
      </w:r>
      <w:r>
        <w:rPr>
          <w:rFonts w:ascii="Calibri" w:hAnsi="Calibri" w:eastAsia="Microsoft YaHei"/>
          <w:color w:val="303840"/>
          <w:sz w:val="21"/>
        </w:rPr>
        <w:t>静水压力由观测深度决定，通常是几十万帕；目标动态压力往往只有几帕到几十帕。目标检测应重点观察去除静水基线后的动态压力扰动，而不是直接看带有巨大基线的总表压。</w:t>
      </w:r>
    </w:p>
    <w:p>
      <w:pPr>
        <w:pStyle w:val="Heading2"/>
      </w:pPr>
      <w:r>
        <w:rPr>
          <w:rFonts w:ascii="Calibri" w:hAnsi="Calibri" w:eastAsia="Microsoft YaHei"/>
          <w:b/>
          <w:color w:val="2E74B5"/>
          <w:sz w:val="26"/>
        </w:rPr>
        <w:t>1.1  为什么压力有正有负</w:t>
      </w:r>
    </w:p>
    <w:p>
      <w:r>
        <w:rPr>
          <w:rFonts w:ascii="Calibri" w:hAnsi="Calibri" w:eastAsia="Microsoft YaHei"/>
          <w:color w:val="303840"/>
          <w:sz w:val="22"/>
        </w:rPr>
        <w:t>沿目标前后方向，水体被推挤或拉动，模型给出相对较高的压力区域；沿目标侧向，流体绕开船体，模型可出现压力降低区域。因此固定传感器看到的曲线不一定是单纯的正峰，也可能出现负峰或正负组合。</w:t>
      </w:r>
    </w:p>
    <w:p>
      <w:pPr>
        <w:keepNext/>
        <w:spacing w:before="80" w:after="0"/>
        <w:jc w:val="center"/>
      </w:pPr>
      <w:r>
        <w:drawing>
          <wp:inline xmlns:a="http://schemas.openxmlformats.org/drawingml/2006/main" xmlns:pic="http://schemas.openxmlformats.org/drawingml/2006/picture">
            <wp:extent cx="5669280" cy="3590544"/>
            <wp:docPr id="2" name="Picture 2" title="图 2" descr="图 2  单偶极子的典型正负压力区域（归一化示意）"/>
            <wp:cNvGraphicFramePr>
              <a:graphicFrameLocks noChangeAspect="1"/>
            </wp:cNvGraphicFramePr>
            <a:graphic>
              <a:graphicData uri="http://schemas.openxmlformats.org/drawingml/2006/picture">
                <pic:pic>
                  <pic:nvPicPr>
                    <pic:cNvPr id="0" name="dipole_field_pattern.png"/>
                    <pic:cNvPicPr/>
                  </pic:nvPicPr>
                  <pic:blipFill>
                    <a:blip r:embed="rId12"/>
                    <a:stretch>
                      <a:fillRect/>
                    </a:stretch>
                  </pic:blipFill>
                  <pic:spPr>
                    <a:xfrm>
                      <a:off x="0" y="0"/>
                      <a:ext cx="5669280" cy="3590544"/>
                    </a:xfrm>
                    <a:prstGeom prst="rect"/>
                  </pic:spPr>
                </pic:pic>
              </a:graphicData>
            </a:graphic>
          </wp:inline>
        </w:drawing>
      </w:r>
    </w:p>
    <w:p>
      <w:pPr>
        <w:pStyle w:val="FigureCaption"/>
      </w:pPr>
      <w:r>
        <w:rPr>
          <w:rFonts w:ascii="Calibri" w:hAnsi="Calibri" w:eastAsia="Microsoft YaHei"/>
          <w:color w:val="66727C"/>
          <w:sz w:val="18"/>
        </w:rPr>
        <w:t>图 2  单偶极子的典型正负压力区域（归一化示意）</w:t>
      </w:r>
    </w:p>
    <w:p>
      <w:pPr>
        <w:pStyle w:val="Heading2"/>
      </w:pPr>
      <w:r>
        <w:rPr>
          <w:rFonts w:ascii="Calibri" w:hAnsi="Calibri" w:eastAsia="Microsoft YaHei"/>
          <w:b/>
          <w:color w:val="2E74B5"/>
          <w:sz w:val="26"/>
        </w:rPr>
        <w:t>1.2  先认识五个基础名词</w:t>
      </w:r>
    </w:p>
    <w:p>
      <w:pPr>
        <w:spacing w:before="40" w:after="100" w:line="288" w:lineRule="auto"/>
        <w:ind w:left="259" w:right="115"/>
      </w:pPr>
      <w:r>
        <w:rPr>
          <w:rFonts w:ascii="Calibri" w:hAnsi="Calibri" w:eastAsia="Microsoft YaHei"/>
          <w:b/>
          <w:color w:val="183B56"/>
          <w:sz w:val="21"/>
        </w:rPr>
        <w:t>水压场</w:t>
      </w:r>
      <w:r>
        <w:rPr>
          <w:rFonts w:ascii="Calibri" w:hAnsi="Calibri" w:eastAsia="Microsoft YaHei"/>
          <w:i/>
          <w:color w:val="66727C"/>
          <w:sz w:val="19"/>
        </w:rPr>
        <w:t>（pressure field）</w:t>
      </w:r>
      <w:r>
        <w:rPr>
          <w:rFonts w:ascii="Calibri" w:hAnsi="Calibri" w:eastAsia="Microsoft YaHei"/>
          <w:color w:val="303840"/>
          <w:sz w:val="21"/>
        </w:rPr>
        <w:t>：</w:t>
      </w:r>
      <w:r>
        <w:rPr>
          <w:rFonts w:ascii="Calibri" w:hAnsi="Calibri" w:eastAsia="Microsoft YaHei"/>
          <w:color w:val="303840"/>
          <w:sz w:val="21"/>
        </w:rPr>
        <w:t>水下不同位置在同一时刻具有不同压力，或同一位置的压力随时间变化；把这些压力值放在空间和时间中一起看，就构成水压场。</w:t>
      </w:r>
    </w:p>
    <w:p>
      <w:pPr>
        <w:spacing w:before="40" w:after="100" w:line="288" w:lineRule="auto"/>
        <w:ind w:left="259" w:right="115"/>
      </w:pPr>
      <w:r>
        <w:rPr>
          <w:rFonts w:ascii="Calibri" w:hAnsi="Calibri" w:eastAsia="Microsoft YaHei"/>
          <w:b/>
          <w:color w:val="183B56"/>
          <w:sz w:val="21"/>
        </w:rPr>
        <w:t>静水压力</w:t>
      </w:r>
      <w:r>
        <w:rPr>
          <w:rFonts w:ascii="Calibri" w:hAnsi="Calibri" w:eastAsia="Microsoft YaHei"/>
          <w:i/>
          <w:color w:val="66727C"/>
          <w:sz w:val="19"/>
        </w:rPr>
        <w:t>（hydrostatic pressure）</w:t>
      </w:r>
      <w:r>
        <w:rPr>
          <w:rFonts w:ascii="Calibri" w:hAnsi="Calibri" w:eastAsia="Microsoft YaHei"/>
          <w:color w:val="303840"/>
          <w:sz w:val="21"/>
        </w:rPr>
        <w:t>：</w:t>
      </w:r>
      <w:r>
        <w:rPr>
          <w:rFonts w:ascii="Calibri" w:hAnsi="Calibri" w:eastAsia="Microsoft YaHei"/>
          <w:color w:val="303840"/>
          <w:sz w:val="21"/>
        </w:rPr>
        <w:t>水体静止时由上方水柱重量产生的压力。观测点越深，静水压力通常越大。</w:t>
      </w:r>
    </w:p>
    <w:p>
      <w:pPr>
        <w:spacing w:before="40" w:after="100" w:line="288" w:lineRule="auto"/>
        <w:ind w:left="259" w:right="115"/>
      </w:pPr>
      <w:r>
        <w:rPr>
          <w:rFonts w:ascii="Calibri" w:hAnsi="Calibri" w:eastAsia="Microsoft YaHei"/>
          <w:b/>
          <w:color w:val="183B56"/>
          <w:sz w:val="21"/>
        </w:rPr>
        <w:t>动态压力扰动</w:t>
      </w:r>
      <w:r>
        <w:rPr>
          <w:rFonts w:ascii="Calibri" w:hAnsi="Calibri" w:eastAsia="Microsoft YaHei"/>
          <w:i/>
          <w:color w:val="66727C"/>
          <w:sz w:val="19"/>
        </w:rPr>
        <w:t>（dynamic pressure disturbance）</w:t>
      </w:r>
      <w:r>
        <w:rPr>
          <w:rFonts w:ascii="Calibri" w:hAnsi="Calibri" w:eastAsia="Microsoft YaHei"/>
          <w:color w:val="303840"/>
          <w:sz w:val="21"/>
        </w:rPr>
        <w:t>：</w:t>
      </w:r>
      <w:r>
        <w:rPr>
          <w:rFonts w:ascii="Calibri" w:hAnsi="Calibri" w:eastAsia="Microsoft YaHei"/>
          <w:color w:val="303840"/>
          <w:sz w:val="21"/>
        </w:rPr>
        <w:t>目标运动推动水体后，在静水压力基线之上产生的微小升高或降低，是本模型用于目标特征分析的核心信号。</w:t>
      </w:r>
    </w:p>
    <w:p>
      <w:pPr>
        <w:spacing w:before="40" w:after="100" w:line="288" w:lineRule="auto"/>
        <w:ind w:left="259" w:right="115"/>
      </w:pPr>
      <w:r>
        <w:rPr>
          <w:rFonts w:ascii="Calibri" w:hAnsi="Calibri" w:eastAsia="Microsoft YaHei"/>
          <w:b/>
          <w:color w:val="183B56"/>
          <w:sz w:val="21"/>
        </w:rPr>
        <w:t>表压</w:t>
      </w:r>
      <w:r>
        <w:rPr>
          <w:rFonts w:ascii="Calibri" w:hAnsi="Calibri" w:eastAsia="Microsoft YaHei"/>
          <w:i/>
          <w:color w:val="66727C"/>
          <w:sz w:val="19"/>
        </w:rPr>
        <w:t>（gauge pressure）</w:t>
      </w:r>
      <w:r>
        <w:rPr>
          <w:rFonts w:ascii="Calibri" w:hAnsi="Calibri" w:eastAsia="Microsoft YaHei"/>
          <w:color w:val="303840"/>
          <w:sz w:val="21"/>
        </w:rPr>
        <w:t>：</w:t>
      </w:r>
      <w:r>
        <w:rPr>
          <w:rFonts w:ascii="Calibri" w:hAnsi="Calibri" w:eastAsia="Microsoft YaHei"/>
          <w:color w:val="303840"/>
          <w:sz w:val="21"/>
        </w:rPr>
        <w:t>以海面大气压力为零基准表示的压力。本文中的总表压 是静水表压与目标动态压力之和。</w:t>
      </w:r>
    </w:p>
    <w:p>
      <w:pPr>
        <w:spacing w:before="40" w:after="100" w:line="288" w:lineRule="auto"/>
        <w:ind w:left="259" w:right="115"/>
      </w:pPr>
      <w:r>
        <w:rPr>
          <w:rFonts w:ascii="Calibri" w:hAnsi="Calibri" w:eastAsia="Microsoft YaHei"/>
          <w:b/>
          <w:color w:val="183B56"/>
          <w:sz w:val="21"/>
        </w:rPr>
        <w:t>观测点</w:t>
      </w:r>
      <w:r>
        <w:rPr>
          <w:rFonts w:ascii="Calibri" w:hAnsi="Calibri" w:eastAsia="Microsoft YaHei"/>
          <w:i/>
          <w:color w:val="66727C"/>
          <w:sz w:val="19"/>
        </w:rPr>
        <w:t>（observation point）</w:t>
      </w:r>
      <w:r>
        <w:rPr>
          <w:rFonts w:ascii="Calibri" w:hAnsi="Calibri" w:eastAsia="Microsoft YaHei"/>
          <w:color w:val="303840"/>
          <w:sz w:val="21"/>
        </w:rPr>
        <w:t>：</w:t>
      </w:r>
      <w:r>
        <w:rPr>
          <w:rFonts w:ascii="Calibri" w:hAnsi="Calibri" w:eastAsia="Microsoft YaHei"/>
          <w:color w:val="303840"/>
          <w:sz w:val="21"/>
        </w:rPr>
        <w:t>模型中指定的水下空间位置，可理解为固定压力传感器所在的位置。</w:t>
      </w:r>
    </w:p>
    <w:p>
      <w:r>
        <w:br w:type="page"/>
      </w:r>
    </w:p>
    <w:p>
      <w:pPr>
        <w:pStyle w:val="Heading1"/>
      </w:pPr>
      <w:r>
        <w:rPr>
          <w:rFonts w:ascii="Calibri" w:hAnsi="Calibri" w:eastAsia="Microsoft YaHei"/>
          <w:b/>
          <w:color w:val="2E74B5"/>
          <w:sz w:val="32"/>
        </w:rPr>
        <w:t>2  模型边界：算了什么、没有算什么</w:t>
      </w:r>
    </w:p>
    <w:p>
      <w:r>
        <w:rPr>
          <w:rFonts w:ascii="Calibri" w:hAnsi="Calibri" w:eastAsia="Microsoft YaHei"/>
          <w:color w:val="303840"/>
          <w:sz w:val="22"/>
        </w:rPr>
        <w:t>本文采用有限水深势流偶极子近似。它用较少参数快速生成连续、可解释的压力场，适合做原理分析、趋势研究和数据合成。</w:t>
      </w:r>
    </w:p>
    <w:p>
      <w:pPr>
        <w:pStyle w:val="Heading2"/>
      </w:pPr>
      <w:r>
        <w:rPr>
          <w:rFonts w:ascii="Calibri" w:hAnsi="Calibri" w:eastAsia="Microsoft YaHei"/>
          <w:b/>
          <w:color w:val="2E74B5"/>
          <w:sz w:val="26"/>
        </w:rPr>
        <w:t>2.1  模型包含的物理因素</w:t>
      </w:r>
    </w:p>
    <w:p>
      <w:pPr>
        <w:numPr>
          <w:ilvl w:val="0"/>
          <w:numId w:val="10"/>
        </w:numPr>
      </w:pPr>
      <w:r>
        <w:rPr>
          <w:rFonts w:ascii="Calibri" w:hAnsi="Calibri" w:eastAsia="Microsoft YaHei"/>
          <w:color w:val="303840"/>
          <w:sz w:val="22"/>
        </w:rPr>
        <w:t>目标长度、宽度、吃水或潜艇等效垂向高度。</w:t>
      </w:r>
    </w:p>
    <w:p>
      <w:pPr>
        <w:numPr>
          <w:ilvl w:val="0"/>
          <w:numId w:val="10"/>
        </w:numPr>
      </w:pPr>
      <w:r>
        <w:rPr>
          <w:rFonts w:ascii="Calibri" w:hAnsi="Calibri" w:eastAsia="Microsoft YaHei"/>
          <w:color w:val="303840"/>
          <w:sz w:val="22"/>
        </w:rPr>
        <w:t>海深以及目标在水体中的几何中心位置。</w:t>
      </w:r>
    </w:p>
    <w:p>
      <w:pPr>
        <w:numPr>
          <w:ilvl w:val="0"/>
          <w:numId w:val="10"/>
        </w:numPr>
      </w:pPr>
      <w:r>
        <w:rPr>
          <w:rFonts w:ascii="Calibri" w:hAnsi="Calibri" w:eastAsia="Microsoft YaHei"/>
          <w:color w:val="303840"/>
          <w:sz w:val="22"/>
        </w:rPr>
        <w:t>航速和水平航向，目标按恒速直线运动。</w:t>
      </w:r>
    </w:p>
    <w:p>
      <w:pPr>
        <w:numPr>
          <w:ilvl w:val="0"/>
          <w:numId w:val="10"/>
        </w:numPr>
      </w:pPr>
      <w:r>
        <w:rPr>
          <w:rFonts w:ascii="Calibri" w:hAnsi="Calibri" w:eastAsia="Microsoft YaHei"/>
          <w:color w:val="303840"/>
          <w:sz w:val="22"/>
        </w:rPr>
        <w:t>海水密度、重力加速度和排水体积方形系数。</w:t>
      </w:r>
    </w:p>
    <w:p>
      <w:pPr>
        <w:numPr>
          <w:ilvl w:val="0"/>
          <w:numId w:val="10"/>
        </w:numPr>
      </w:pPr>
      <w:r>
        <w:rPr>
          <w:rFonts w:ascii="Calibri" w:hAnsi="Calibri" w:eastAsia="Microsoft YaHei"/>
          <w:color w:val="303840"/>
          <w:sz w:val="22"/>
        </w:rPr>
        <w:t>静水面与海床的有限水深边界镜像影响。</w:t>
      </w:r>
    </w:p>
    <w:p>
      <w:pPr>
        <w:numPr>
          <w:ilvl w:val="0"/>
          <w:numId w:val="10"/>
        </w:numPr>
      </w:pPr>
      <w:r>
        <w:rPr>
          <w:rFonts w:ascii="Calibri" w:hAnsi="Calibri" w:eastAsia="Microsoft YaHei"/>
          <w:color w:val="303840"/>
          <w:sz w:val="22"/>
        </w:rPr>
        <w:t>固定观测点的瞬时压力、连续时间序列和二维/三维规则网格。</w:t>
      </w:r>
    </w:p>
    <w:p>
      <w:pPr>
        <w:pStyle w:val="Heading2"/>
      </w:pPr>
      <w:r>
        <w:rPr>
          <w:rFonts w:ascii="Calibri" w:hAnsi="Calibri" w:eastAsia="Microsoft YaHei"/>
          <w:b/>
          <w:color w:val="2E74B5"/>
          <w:sz w:val="26"/>
        </w:rPr>
        <w:t>2.2  模型未显式包含的因素</w:t>
      </w:r>
    </w:p>
    <w:p>
      <w:pPr>
        <w:numPr>
          <w:ilvl w:val="0"/>
          <w:numId w:val="10"/>
        </w:numPr>
      </w:pPr>
      <w:r>
        <w:rPr>
          <w:rFonts w:ascii="Calibri" w:hAnsi="Calibri" w:eastAsia="Microsoft YaHei"/>
          <w:color w:val="303840"/>
          <w:sz w:val="22"/>
        </w:rPr>
        <w:t>自由表面真实兴波、破波和波浪背景噪声。</w:t>
      </w:r>
    </w:p>
    <w:p>
      <w:pPr>
        <w:numPr>
          <w:ilvl w:val="0"/>
          <w:numId w:val="10"/>
        </w:numPr>
      </w:pPr>
      <w:r>
        <w:rPr>
          <w:rFonts w:ascii="Calibri" w:hAnsi="Calibri" w:eastAsia="Microsoft YaHei"/>
          <w:color w:val="303840"/>
          <w:sz w:val="22"/>
        </w:rPr>
        <w:t>螺旋桨叶频、轴频、水动力脉动、尾流湍流和空化。</w:t>
      </w:r>
    </w:p>
    <w:p>
      <w:pPr>
        <w:numPr>
          <w:ilvl w:val="0"/>
          <w:numId w:val="10"/>
        </w:numPr>
      </w:pPr>
      <w:r>
        <w:rPr>
          <w:rFonts w:ascii="Calibri" w:hAnsi="Calibri" w:eastAsia="Microsoft YaHei"/>
          <w:color w:val="303840"/>
          <w:sz w:val="22"/>
        </w:rPr>
        <w:t>海水黏性、可压缩性、复杂海床地形和分层海洋。</w:t>
      </w:r>
    </w:p>
    <w:p>
      <w:pPr>
        <w:numPr>
          <w:ilvl w:val="0"/>
          <w:numId w:val="10"/>
        </w:numPr>
      </w:pPr>
      <w:r>
        <w:rPr>
          <w:rFonts w:ascii="Calibri" w:hAnsi="Calibri" w:eastAsia="Microsoft YaHei"/>
          <w:color w:val="303840"/>
          <w:sz w:val="22"/>
        </w:rPr>
        <w:t>目标加速、转弯、上浮、下潜或姿态随时间变化。</w:t>
      </w:r>
    </w:p>
    <w:p>
      <w:pPr>
        <w:numPr>
          <w:ilvl w:val="0"/>
          <w:numId w:val="10"/>
        </w:numPr>
      </w:pPr>
      <w:r>
        <w:rPr>
          <w:rFonts w:ascii="Calibri" w:hAnsi="Calibri" w:eastAsia="Microsoft YaHei"/>
          <w:color w:val="303840"/>
          <w:sz w:val="22"/>
        </w:rPr>
        <w:t>真实船体线型细节、附体、舵、螺旋桨和局部流动分离。</w:t>
      </w:r>
    </w:p>
    <w:p>
      <w:pPr>
        <w:spacing w:before="120" w:after="160" w:line="288" w:lineRule="auto"/>
        <w:ind w:left="173" w:right="115"/>
        <w:shd w:fill="FFF4DE"/>
        <w:pBdr>
          <w:left w:val="single" w:sz="18" w:space="8" w:color="D6A23A"/>
        </w:pBdr>
      </w:pPr>
      <w:r>
        <w:rPr>
          <w:rFonts w:ascii="Calibri" w:hAnsi="Calibri" w:eastAsia="Microsoft YaHei"/>
          <w:b/>
          <w:color w:val="D6A23A"/>
          <w:sz w:val="22"/>
        </w:rPr>
        <w:t xml:space="preserve">讲解建议  </w:t>
      </w:r>
      <w:r>
        <w:rPr>
          <w:rFonts w:ascii="Calibri" w:hAnsi="Calibri" w:eastAsia="Microsoft YaHei"/>
          <w:color w:val="303840"/>
          <w:sz w:val="21"/>
        </w:rPr>
        <w:t>可以把它比作“用一个可调大小和形状的标准水动力源，去近似复杂船体”。这样做牺牲局部精细度，换来计算速度、参数可解释性和稳定的批量数据生成能力。</w:t>
      </w:r>
    </w:p>
    <w:p>
      <w:r>
        <w:br w:type="page"/>
      </w:r>
    </w:p>
    <w:p>
      <w:pPr>
        <w:pStyle w:val="Heading1"/>
      </w:pPr>
      <w:r>
        <w:rPr>
          <w:rFonts w:ascii="Calibri" w:hAnsi="Calibri" w:eastAsia="Microsoft YaHei"/>
          <w:b/>
          <w:color w:val="2E74B5"/>
          <w:sz w:val="32"/>
        </w:rPr>
        <w:t>3  输入参数与坐标约定</w:t>
      </w:r>
    </w:p>
    <w:p>
      <w:r>
        <w:rPr>
          <w:rFonts w:ascii="Calibri" w:hAnsi="Calibri" w:eastAsia="Microsoft YaHei"/>
          <w:color w:val="303840"/>
          <w:sz w:val="22"/>
        </w:rPr>
        <w:t>全局坐标约定为 x 向东、y 向北、z 向上；静水面为 z=0，海床为 z=-H。目标仅在水平面内按航向 ψ 匀速运动。</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1200"/>
        <w:gridCol w:w="1500"/>
        <w:gridCol w:w="6660"/>
      </w:tblGrid>
      <w:tr>
        <w:trPr>
          <w:tblHeader w:val="true"/>
        </w:trPr>
        <w:tc>
          <w:tcPr>
            <w:tcW w:type="dxa" w:w="12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符号</w:t>
            </w:r>
          </w:p>
        </w:tc>
        <w:tc>
          <w:tcPr>
            <w:tcW w:type="dxa" w:w="15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单位</w:t>
            </w:r>
          </w:p>
        </w:tc>
        <w:tc>
          <w:tcPr>
            <w:tcW w:type="dxa" w:w="66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物理含义</w:t>
            </w:r>
          </w:p>
        </w:tc>
      </w:tr>
      <w:tr>
        <w:tc>
          <w:tcPr>
            <w:tcW w:type="dxa" w:w="1200"/>
          </w:tcPr>
          <w:p>
            <w:pPr>
              <w:spacing w:after="0" w:line="276" w:lineRule="auto"/>
              <w:jc w:val="center"/>
            </w:pPr>
            <w:r>
              <w:rPr>
                <w:rFonts w:ascii="Calibri" w:hAnsi="Calibri" w:eastAsia="Microsoft YaHei"/>
                <w:color w:val="303840"/>
                <w:sz w:val="19"/>
              </w:rPr>
              <w:t>L</w:t>
            </w:r>
          </w:p>
        </w:tc>
        <w:tc>
          <w:tcPr>
            <w:tcW w:type="dxa" w:w="1500"/>
          </w:tcPr>
          <w:p>
            <w:pPr>
              <w:spacing w:after="0" w:line="276" w:lineRule="auto"/>
              <w:jc w:val="left"/>
            </w:pPr>
            <w:r>
              <w:rPr>
                <w:rFonts w:ascii="Calibri" w:hAnsi="Calibri" w:eastAsia="Microsoft YaHei"/>
                <w:color w:val="303840"/>
                <w:sz w:val="19"/>
              </w:rPr>
              <w:t>m</w:t>
            </w:r>
          </w:p>
        </w:tc>
        <w:tc>
          <w:tcPr>
            <w:tcW w:type="dxa" w:w="6660"/>
          </w:tcPr>
          <w:p>
            <w:pPr>
              <w:spacing w:after="0" w:line="276" w:lineRule="auto"/>
              <w:jc w:val="left"/>
            </w:pPr>
            <w:r>
              <w:rPr>
                <w:rFonts w:ascii="Calibri" w:hAnsi="Calibri" w:eastAsia="Microsoft YaHei"/>
                <w:color w:val="303840"/>
                <w:sz w:val="19"/>
              </w:rPr>
              <w:t>目标长度</w:t>
            </w:r>
          </w:p>
        </w:tc>
      </w:tr>
      <w:tr>
        <w:tc>
          <w:tcPr>
            <w:tcW w:type="dxa" w:w="1200"/>
          </w:tcPr>
          <w:p>
            <w:pPr>
              <w:spacing w:after="0" w:line="276" w:lineRule="auto"/>
              <w:jc w:val="center"/>
            </w:pPr>
            <w:r>
              <w:rPr>
                <w:rFonts w:ascii="Calibri" w:hAnsi="Calibri" w:eastAsia="Microsoft YaHei"/>
                <w:color w:val="303840"/>
                <w:sz w:val="19"/>
              </w:rPr>
              <w:t>B</w:t>
            </w:r>
          </w:p>
        </w:tc>
        <w:tc>
          <w:tcPr>
            <w:tcW w:type="dxa" w:w="1500"/>
          </w:tcPr>
          <w:p>
            <w:pPr>
              <w:spacing w:after="0" w:line="276" w:lineRule="auto"/>
              <w:jc w:val="left"/>
            </w:pPr>
            <w:r>
              <w:rPr>
                <w:rFonts w:ascii="Calibri" w:hAnsi="Calibri" w:eastAsia="Microsoft YaHei"/>
                <w:color w:val="303840"/>
                <w:sz w:val="19"/>
              </w:rPr>
              <w:t>m</w:t>
            </w:r>
          </w:p>
        </w:tc>
        <w:tc>
          <w:tcPr>
            <w:tcW w:type="dxa" w:w="6660"/>
          </w:tcPr>
          <w:p>
            <w:pPr>
              <w:spacing w:after="0" w:line="276" w:lineRule="auto"/>
              <w:jc w:val="left"/>
            </w:pPr>
            <w:r>
              <w:rPr>
                <w:rFonts w:ascii="Calibri" w:hAnsi="Calibri" w:eastAsia="Microsoft YaHei"/>
                <w:color w:val="303840"/>
                <w:sz w:val="19"/>
              </w:rPr>
              <w:t>目标宽度</w:t>
            </w:r>
          </w:p>
        </w:tc>
      </w:tr>
      <w:tr>
        <w:tc>
          <w:tcPr>
            <w:tcW w:type="dxa" w:w="1200"/>
          </w:tcPr>
          <w:p>
            <w:pPr>
              <w:spacing w:after="0" w:line="276" w:lineRule="auto"/>
              <w:jc w:val="center"/>
            </w:pPr>
            <w:r>
              <w:rPr>
                <w:rFonts w:ascii="Calibri" w:hAnsi="Calibri" w:eastAsia="Microsoft YaHei"/>
                <w:color w:val="303840"/>
                <w:sz w:val="19"/>
              </w:rPr>
              <w:t>T</w:t>
            </w:r>
          </w:p>
        </w:tc>
        <w:tc>
          <w:tcPr>
            <w:tcW w:type="dxa" w:w="1500"/>
          </w:tcPr>
          <w:p>
            <w:pPr>
              <w:spacing w:after="0" w:line="276" w:lineRule="auto"/>
              <w:jc w:val="left"/>
            </w:pPr>
            <w:r>
              <w:rPr>
                <w:rFonts w:ascii="Calibri" w:hAnsi="Calibri" w:eastAsia="Microsoft YaHei"/>
                <w:color w:val="303840"/>
                <w:sz w:val="19"/>
              </w:rPr>
              <w:t>m</w:t>
            </w:r>
          </w:p>
        </w:tc>
        <w:tc>
          <w:tcPr>
            <w:tcW w:type="dxa" w:w="6660"/>
          </w:tcPr>
          <w:p>
            <w:pPr>
              <w:spacing w:after="0" w:line="276" w:lineRule="auto"/>
              <w:jc w:val="left"/>
            </w:pPr>
            <w:r>
              <w:rPr>
                <w:rFonts w:ascii="Calibri" w:hAnsi="Calibri" w:eastAsia="Microsoft YaHei"/>
                <w:color w:val="303840"/>
                <w:sz w:val="19"/>
              </w:rPr>
              <w:t>舰艇吃水或潜艇等效垂向高度</w:t>
            </w:r>
          </w:p>
        </w:tc>
      </w:tr>
      <w:tr>
        <w:tc>
          <w:tcPr>
            <w:tcW w:type="dxa" w:w="1200"/>
          </w:tcPr>
          <w:p>
            <w:pPr>
              <w:spacing w:after="0" w:line="276" w:lineRule="auto"/>
              <w:jc w:val="center"/>
            </w:pPr>
            <w:r>
              <w:rPr>
                <w:rFonts w:ascii="Calibri" w:hAnsi="Calibri" w:eastAsia="Microsoft YaHei"/>
                <w:color w:val="303840"/>
                <w:sz w:val="19"/>
              </w:rPr>
              <w:t>H</w:t>
            </w:r>
          </w:p>
        </w:tc>
        <w:tc>
          <w:tcPr>
            <w:tcW w:type="dxa" w:w="1500"/>
          </w:tcPr>
          <w:p>
            <w:pPr>
              <w:spacing w:after="0" w:line="276" w:lineRule="auto"/>
              <w:jc w:val="left"/>
            </w:pPr>
            <w:r>
              <w:rPr>
                <w:rFonts w:ascii="Calibri" w:hAnsi="Calibri" w:eastAsia="Microsoft YaHei"/>
                <w:color w:val="303840"/>
                <w:sz w:val="19"/>
              </w:rPr>
              <w:t>m</w:t>
            </w:r>
          </w:p>
        </w:tc>
        <w:tc>
          <w:tcPr>
            <w:tcW w:type="dxa" w:w="6660"/>
          </w:tcPr>
          <w:p>
            <w:pPr>
              <w:spacing w:after="0" w:line="276" w:lineRule="auto"/>
              <w:jc w:val="left"/>
            </w:pPr>
            <w:r>
              <w:rPr>
                <w:rFonts w:ascii="Calibri" w:hAnsi="Calibri" w:eastAsia="Microsoft YaHei"/>
                <w:color w:val="303840"/>
                <w:sz w:val="19"/>
              </w:rPr>
              <w:t>静水面到海床的海深</w:t>
            </w:r>
          </w:p>
        </w:tc>
      </w:tr>
      <w:tr>
        <w:tc>
          <w:tcPr>
            <w:tcW w:type="dxa" w:w="1200"/>
          </w:tcPr>
          <w:p>
            <w:pPr>
              <w:spacing w:after="0" w:line="276" w:lineRule="auto"/>
              <w:jc w:val="center"/>
            </w:pPr>
            <w:r>
              <w:rPr>
                <w:rFonts w:ascii="Calibri" w:hAnsi="Calibri" w:eastAsia="Microsoft YaHei"/>
                <w:color w:val="303840"/>
                <w:sz w:val="19"/>
              </w:rPr>
              <w:t>U</w:t>
            </w:r>
          </w:p>
        </w:tc>
        <w:tc>
          <w:tcPr>
            <w:tcW w:type="dxa" w:w="1500"/>
          </w:tcPr>
          <w:p>
            <w:pPr>
              <w:spacing w:after="0" w:line="276" w:lineRule="auto"/>
              <w:jc w:val="left"/>
            </w:pPr>
            <w:r>
              <w:rPr>
                <w:rFonts w:ascii="Calibri" w:hAnsi="Calibri" w:eastAsia="Microsoft YaHei"/>
                <w:color w:val="303840"/>
                <w:sz w:val="19"/>
              </w:rPr>
              <w:t>m/s</w:t>
            </w:r>
          </w:p>
        </w:tc>
        <w:tc>
          <w:tcPr>
            <w:tcW w:type="dxa" w:w="6660"/>
          </w:tcPr>
          <w:p>
            <w:pPr>
              <w:spacing w:after="0" w:line="276" w:lineRule="auto"/>
              <w:jc w:val="left"/>
            </w:pPr>
            <w:r>
              <w:rPr>
                <w:rFonts w:ascii="Calibri" w:hAnsi="Calibri" w:eastAsia="Microsoft YaHei"/>
                <w:color w:val="303840"/>
                <w:sz w:val="19"/>
              </w:rPr>
              <w:t>目标沿纵轴的航速</w:t>
            </w:r>
          </w:p>
        </w:tc>
      </w:tr>
      <w:tr>
        <w:tc>
          <w:tcPr>
            <w:tcW w:type="dxa" w:w="1200"/>
          </w:tcPr>
          <w:p>
            <w:pPr>
              <w:spacing w:after="0" w:line="276" w:lineRule="auto"/>
              <w:jc w:val="center"/>
            </w:pPr>
            <w:r>
              <w:rPr>
                <w:rFonts w:ascii="Calibri" w:hAnsi="Calibri" w:eastAsia="Microsoft YaHei"/>
                <w:color w:val="303840"/>
                <w:sz w:val="19"/>
              </w:rPr>
              <w:t>ψ</w:t>
            </w:r>
          </w:p>
        </w:tc>
        <w:tc>
          <w:tcPr>
            <w:tcW w:type="dxa" w:w="1500"/>
          </w:tcPr>
          <w:p>
            <w:pPr>
              <w:spacing w:after="0" w:line="276" w:lineRule="auto"/>
              <w:jc w:val="left"/>
            </w:pPr>
            <w:r>
              <w:rPr>
                <w:rFonts w:ascii="Calibri" w:hAnsi="Calibri" w:eastAsia="Microsoft YaHei"/>
                <w:color w:val="303840"/>
                <w:sz w:val="19"/>
              </w:rPr>
              <w:t>°</w:t>
            </w:r>
          </w:p>
        </w:tc>
        <w:tc>
          <w:tcPr>
            <w:tcW w:type="dxa" w:w="6660"/>
          </w:tcPr>
          <w:p>
            <w:pPr>
              <w:spacing w:after="0" w:line="276" w:lineRule="auto"/>
              <w:jc w:val="left"/>
            </w:pPr>
            <w:r>
              <w:rPr>
                <w:rFonts w:ascii="Calibri" w:hAnsi="Calibri" w:eastAsia="Microsoft YaHei"/>
                <w:color w:val="303840"/>
                <w:sz w:val="19"/>
              </w:rPr>
              <w:t>东向为 0°，逆时针为正</w:t>
            </w:r>
          </w:p>
        </w:tc>
      </w:tr>
      <w:tr>
        <w:tc>
          <w:tcPr>
            <w:tcW w:type="dxa" w:w="1200"/>
          </w:tcPr>
          <w:p>
            <w:pPr>
              <w:spacing w:after="0" w:line="276" w:lineRule="auto"/>
              <w:jc w:val="center"/>
            </w:pPr>
            <w:r>
              <w:rPr>
                <w:rFonts w:ascii="Calibri" w:hAnsi="Calibri" w:eastAsia="Microsoft YaHei"/>
                <w:color w:val="303840"/>
                <w:sz w:val="19"/>
              </w:rPr>
              <w:t>ρ</w:t>
            </w:r>
          </w:p>
        </w:tc>
        <w:tc>
          <w:tcPr>
            <w:tcW w:type="dxa" w:w="1500"/>
          </w:tcPr>
          <w:p>
            <w:pPr>
              <w:spacing w:after="0" w:line="276" w:lineRule="auto"/>
              <w:jc w:val="left"/>
            </w:pPr>
            <w:r>
              <w:rPr>
                <w:rFonts w:ascii="Calibri" w:hAnsi="Calibri" w:eastAsia="Microsoft YaHei"/>
                <w:color w:val="303840"/>
                <w:sz w:val="19"/>
              </w:rPr>
              <w:t>kg/m³</w:t>
            </w:r>
          </w:p>
        </w:tc>
        <w:tc>
          <w:tcPr>
            <w:tcW w:type="dxa" w:w="6660"/>
          </w:tcPr>
          <w:p>
            <w:pPr>
              <w:spacing w:after="0" w:line="276" w:lineRule="auto"/>
              <w:jc w:val="left"/>
            </w:pPr>
            <w:r>
              <w:rPr>
                <w:rFonts w:ascii="Calibri" w:hAnsi="Calibri" w:eastAsia="Microsoft YaHei"/>
                <w:color w:val="303840"/>
                <w:sz w:val="19"/>
              </w:rPr>
              <w:t>海水密度，典型值约为 1025</w:t>
            </w:r>
          </w:p>
        </w:tc>
      </w:tr>
      <w:tr>
        <w:tc>
          <w:tcPr>
            <w:tcW w:type="dxa" w:w="1200"/>
          </w:tcPr>
          <w:p>
            <w:pPr>
              <w:spacing w:after="0" w:line="276" w:lineRule="auto"/>
              <w:jc w:val="center"/>
            </w:pPr>
            <w:r>
              <w:rPr>
                <w:rFonts w:ascii="Calibri" w:hAnsi="Calibri" w:eastAsia="Microsoft YaHei"/>
                <w:color w:val="303840"/>
                <w:sz w:val="19"/>
              </w:rPr>
              <w:t>g</w:t>
            </w:r>
          </w:p>
        </w:tc>
        <w:tc>
          <w:tcPr>
            <w:tcW w:type="dxa" w:w="1500"/>
          </w:tcPr>
          <w:p>
            <w:pPr>
              <w:spacing w:after="0" w:line="276" w:lineRule="auto"/>
              <w:jc w:val="left"/>
            </w:pPr>
            <w:r>
              <w:rPr>
                <w:rFonts w:ascii="Calibri" w:hAnsi="Calibri" w:eastAsia="Microsoft YaHei"/>
                <w:color w:val="303840"/>
                <w:sz w:val="19"/>
              </w:rPr>
              <w:t>m/s²</w:t>
            </w:r>
          </w:p>
        </w:tc>
        <w:tc>
          <w:tcPr>
            <w:tcW w:type="dxa" w:w="6660"/>
          </w:tcPr>
          <w:p>
            <w:pPr>
              <w:spacing w:after="0" w:line="276" w:lineRule="auto"/>
              <w:jc w:val="left"/>
            </w:pPr>
            <w:r>
              <w:rPr>
                <w:rFonts w:ascii="Calibri" w:hAnsi="Calibri" w:eastAsia="Microsoft YaHei"/>
                <w:color w:val="303840"/>
                <w:sz w:val="19"/>
              </w:rPr>
              <w:t>重力加速度，典型值约为 9.80665</w:t>
            </w:r>
          </w:p>
        </w:tc>
      </w:tr>
      <w:tr>
        <w:tc>
          <w:tcPr>
            <w:tcW w:type="dxa" w:w="1200"/>
          </w:tcPr>
          <w:p>
            <w:pPr>
              <w:spacing w:after="0" w:line="276" w:lineRule="auto"/>
              <w:jc w:val="center"/>
            </w:pPr>
            <w:r>
              <w:rPr>
                <w:rFonts w:ascii="Calibri" w:hAnsi="Calibri" w:eastAsia="Microsoft YaHei"/>
                <w:color w:val="303840"/>
                <w:sz w:val="19"/>
              </w:rPr>
              <w:t>Cb</w:t>
            </w:r>
          </w:p>
        </w:tc>
        <w:tc>
          <w:tcPr>
            <w:tcW w:type="dxa" w:w="1500"/>
          </w:tcPr>
          <w:p>
            <w:pPr>
              <w:spacing w:after="0" w:line="276" w:lineRule="auto"/>
              <w:jc w:val="left"/>
            </w:pPr>
            <w:r>
              <w:rPr>
                <w:rFonts w:ascii="Calibri" w:hAnsi="Calibri" w:eastAsia="Microsoft YaHei"/>
                <w:color w:val="303840"/>
                <w:sz w:val="19"/>
              </w:rPr>
              <w:t>—</w:t>
            </w:r>
          </w:p>
        </w:tc>
        <w:tc>
          <w:tcPr>
            <w:tcW w:type="dxa" w:w="6660"/>
          </w:tcPr>
          <w:p>
            <w:pPr>
              <w:spacing w:after="0" w:line="276" w:lineRule="auto"/>
              <w:jc w:val="left"/>
            </w:pPr>
            <w:r>
              <w:rPr>
                <w:rFonts w:ascii="Calibri" w:hAnsi="Calibri" w:eastAsia="Microsoft YaHei"/>
                <w:color w:val="303840"/>
                <w:sz w:val="19"/>
              </w:rPr>
              <w:t>等效排水体积方形系数，范围 (0,1]</w:t>
            </w:r>
          </w:p>
        </w:tc>
      </w:tr>
      <w:tr>
        <w:tc>
          <w:tcPr>
            <w:tcW w:type="dxa" w:w="1200"/>
          </w:tcPr>
          <w:p>
            <w:pPr>
              <w:spacing w:after="0" w:line="276" w:lineRule="auto"/>
              <w:jc w:val="center"/>
            </w:pPr>
            <w:r>
              <w:rPr>
                <w:rFonts w:ascii="Calibri" w:hAnsi="Calibri" w:eastAsia="Microsoft YaHei"/>
                <w:color w:val="303840"/>
                <w:sz w:val="19"/>
              </w:rPr>
              <w:t>r_min</w:t>
            </w:r>
          </w:p>
        </w:tc>
        <w:tc>
          <w:tcPr>
            <w:tcW w:type="dxa" w:w="1500"/>
          </w:tcPr>
          <w:p>
            <w:pPr>
              <w:spacing w:after="0" w:line="276" w:lineRule="auto"/>
              <w:jc w:val="left"/>
            </w:pPr>
            <w:r>
              <w:rPr>
                <w:rFonts w:ascii="Calibri" w:hAnsi="Calibri" w:eastAsia="Microsoft YaHei"/>
                <w:color w:val="303840"/>
                <w:sz w:val="19"/>
              </w:rPr>
              <w:t>m</w:t>
            </w:r>
          </w:p>
        </w:tc>
        <w:tc>
          <w:tcPr>
            <w:tcW w:type="dxa" w:w="6660"/>
          </w:tcPr>
          <w:p>
            <w:pPr>
              <w:spacing w:after="0" w:line="276" w:lineRule="auto"/>
              <w:jc w:val="left"/>
            </w:pPr>
            <w:r>
              <w:rPr>
                <w:rFonts w:ascii="Calibri" w:hAnsi="Calibri" w:eastAsia="Microsoft YaHei"/>
                <w:color w:val="303840"/>
                <w:sz w:val="19"/>
              </w:rPr>
              <w:t>偶极子近似允许的最小适用距离</w:t>
            </w:r>
          </w:p>
        </w:tc>
      </w:tr>
    </w:tbl>
    <w:p>
      <w:pPr>
        <w:spacing w:after="20"/>
      </w:pPr>
    </w:p>
    <w:p>
      <w:pPr>
        <w:pStyle w:val="Heading2"/>
      </w:pPr>
      <w:r>
        <w:rPr>
          <w:rFonts w:ascii="Calibri" w:hAnsi="Calibri" w:eastAsia="Microsoft YaHei"/>
          <w:b/>
          <w:color w:val="2E74B5"/>
          <w:sz w:val="26"/>
        </w:rPr>
        <w:t>3.1  目标位置与观测点</w:t>
      </w:r>
    </w:p>
    <w:p>
      <w:pPr>
        <w:pStyle w:val="Formula"/>
        <w:shd w:fill="F7FAFC"/>
      </w:pPr>
      <m:oMath>
        <m:sSub>
          <m:e>
            <m:r>
              <m:rPr>
                <m:sty m:val="i"/>
              </m:rPr>
              <w:rPr>
                <w:rFonts w:ascii="Cambria Math" w:hAnsi="Cambria Math" w:eastAsia="Cambria Math"/>
                <w:color w:val="183B56"/>
                <w:sz w:val="23"/>
              </w:rPr>
              <m:t>x</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x</m:t>
            </m:r>
          </m:e>
          <m:sub>
            <m:r>
              <m:rPr>
                <m:sty m:val="p"/>
              </m:rPr>
              <w:rPr>
                <w:rFonts w:ascii="Cambria Math" w:hAnsi="Cambria Math" w:eastAsia="Cambria Math"/>
                <w:color w:val="183B56"/>
                <w:sz w:val="23"/>
              </w:rPr>
              <m:t>0</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U</m:t>
        </m:r>
        <m:r>
          <m:rPr>
            <m:sty m:val="i"/>
          </m:rPr>
          <w:rPr>
            <w:rFonts w:ascii="Cambria Math" w:hAnsi="Cambria Math" w:eastAsia="Cambria Math"/>
            <w:color w:val="183B56"/>
            <w:sz w:val="23"/>
          </w:rPr>
          <m:t>t</m:t>
        </m:r>
        <m:r>
          <m:rPr>
            <m:sty m:val="p"/>
          </m:rPr>
          <w:rPr>
            <w:rFonts w:ascii="Cambria Math" w:hAnsi="Cambria Math" w:eastAsia="Cambria Math"/>
            <w:color w:val="183B56"/>
            <w:sz w:val="23"/>
          </w:rPr>
          <m:t>cos</m:t>
        </m:r>
        <m:r>
          <m:rPr>
            <m:sty m:val="i"/>
          </m:rPr>
          <w:rPr>
            <w:rFonts w:ascii="Cambria Math" w:hAnsi="Cambria Math" w:eastAsia="Cambria Math"/>
            <w:color w:val="183B56"/>
            <w:sz w:val="23"/>
          </w:rPr>
          <m:t>ψ</m:t>
        </m:r>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y</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y</m:t>
            </m:r>
          </m:e>
          <m:sub>
            <m:r>
              <m:rPr>
                <m:sty m:val="p"/>
              </m:rPr>
              <w:rPr>
                <w:rFonts w:ascii="Cambria Math" w:hAnsi="Cambria Math" w:eastAsia="Cambria Math"/>
                <w:color w:val="183B56"/>
                <w:sz w:val="23"/>
              </w:rPr>
              <m:t>0</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U</m:t>
        </m:r>
        <m:r>
          <m:rPr>
            <m:sty m:val="i"/>
          </m:rPr>
          <w:rPr>
            <w:rFonts w:ascii="Cambria Math" w:hAnsi="Cambria Math" w:eastAsia="Cambria Math"/>
            <w:color w:val="183B56"/>
            <w:sz w:val="23"/>
          </w:rPr>
          <m:t>t</m:t>
        </m:r>
        <m:r>
          <m:rPr>
            <m:sty m:val="p"/>
          </m:rPr>
          <w:rPr>
            <w:rFonts w:ascii="Cambria Math" w:hAnsi="Cambria Math" w:eastAsia="Cambria Math"/>
            <w:color w:val="183B56"/>
            <w:sz w:val="23"/>
          </w:rPr>
          <m:t>sin</m:t>
        </m:r>
        <m:r>
          <m:rPr>
            <m:sty m:val="i"/>
          </m:rPr>
          <w:rPr>
            <w:rFonts w:ascii="Cambria Math" w:hAnsi="Cambria Math" w:eastAsia="Cambria Math"/>
            <w:color w:val="183B56"/>
            <w:sz w:val="23"/>
          </w:rPr>
          <m:t>ψ</m:t>
        </m:r>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p"/>
              </m:rPr>
              <w:rPr>
                <w:rFonts w:ascii="Cambria Math" w:hAnsi="Cambria Math" w:eastAsia="Cambria Math"/>
                <w:color w:val="183B56"/>
                <w:sz w:val="23"/>
              </w:rPr>
              <m:t>0</m:t>
            </m:r>
          </m:sub>
        </m:sSub>
      </m:oMath>
    </w:p>
    <w:p>
      <w:pPr>
        <w:ind w:left="360" w:right="360"/>
      </w:pPr>
      <w:r>
        <w:rPr>
          <w:rFonts w:ascii="Calibri" w:hAnsi="Calibri" w:eastAsia="Microsoft YaHei"/>
          <w:i/>
          <w:color w:val="66727C"/>
          <w:sz w:val="20"/>
        </w:rPr>
        <w:t>直观理解：目标保持恒定深度，沿给定航向作匀速直线运动。</w:t>
      </w:r>
    </w:p>
    <w:p>
      <w:pPr>
        <w:pStyle w:val="Formula"/>
        <w:shd w:fill="F7FAFC"/>
      </w:pPr>
      <m:oMath>
        <m:r>
          <m:rPr>
            <m:sty m:val="b"/>
          </m:rPr>
          <w:rPr>
            <w:rFonts w:ascii="Cambria Math" w:hAnsi="Cambria Math" w:eastAsia="Cambria Math"/>
            <w:color w:val="183B56"/>
            <w:sz w:val="23"/>
          </w:rPr>
          <m:t>r</m:t>
        </m:r>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b"/>
              </m:rPr>
              <w:rPr>
                <w:rFonts w:ascii="Cambria Math" w:hAnsi="Cambria Math" w:eastAsia="Cambria Math"/>
                <w:color w:val="183B56"/>
                <w:sz w:val="23"/>
              </w:rPr>
              <m:t>r</m:t>
            </m:r>
          </m:e>
          <m:sub>
            <m:r>
              <m:rPr>
                <m:sty m:val="p"/>
              </m:rPr>
              <w:rPr>
                <w:rFonts w:ascii="Cambria Math" w:hAnsi="Cambria Math" w:eastAsia="Cambria Math"/>
                <w:color w:val="183B56"/>
                <w:sz w:val="23"/>
              </w:rPr>
              <m:t>o</m:t>
            </m:r>
            <m:r>
              <m:rPr>
                <m:sty m:val="p"/>
              </m:rPr>
              <w:rPr>
                <w:rFonts w:ascii="Cambria Math" w:hAnsi="Cambria Math" w:eastAsia="Cambria Math"/>
                <w:color w:val="183B56"/>
                <w:sz w:val="23"/>
              </w:rPr>
              <m:t>b</m:t>
            </m:r>
            <m:r>
              <m:rPr>
                <m:sty m:val="p"/>
              </m:rPr>
              <w:rPr>
                <w:rFonts w:ascii="Cambria Math" w:hAnsi="Cambria Math" w:eastAsia="Cambria Math"/>
                <w:color w:val="183B56"/>
                <w:sz w:val="23"/>
              </w:rPr>
              <m:t>s</m:t>
            </m:r>
            <m:r>
              <m:rPr>
                <m:sty m:val="p"/>
              </m:rPr>
              <w:rPr>
                <w:rFonts w:ascii="Cambria Math" w:hAnsi="Cambria Math" w:eastAsia="Cambria Math"/>
                <w:color w:val="183B56"/>
                <w:sz w:val="23"/>
              </w:rPr>
              <m:t>e</m:t>
            </m:r>
            <m:r>
              <m:rPr>
                <m:sty m:val="p"/>
              </m:rPr>
              <w:rPr>
                <w:rFonts w:ascii="Cambria Math" w:hAnsi="Cambria Math" w:eastAsia="Cambria Math"/>
                <w:color w:val="183B56"/>
                <w:sz w:val="23"/>
              </w:rPr>
              <m:t>r</m:t>
            </m:r>
            <m:r>
              <m:rPr>
                <m:sty m:val="p"/>
              </m:rPr>
              <w:rPr>
                <w:rFonts w:ascii="Cambria Math" w:hAnsi="Cambria Math" w:eastAsia="Cambria Math"/>
                <w:color w:val="183B56"/>
                <w:sz w:val="23"/>
              </w:rPr>
              <m:t>v</m:t>
            </m:r>
            <m:r>
              <m:rPr>
                <m:sty m:val="p"/>
              </m:rPr>
              <w:rPr>
                <w:rFonts w:ascii="Cambria Math" w:hAnsi="Cambria Math" w:eastAsia="Cambria Math"/>
                <w:color w:val="183B56"/>
                <w:sz w:val="23"/>
              </w:rPr>
              <m:t>a</m:t>
            </m:r>
            <m:r>
              <m:rPr>
                <m:sty m:val="p"/>
              </m:rPr>
              <w:rPr>
                <w:rFonts w:ascii="Cambria Math" w:hAnsi="Cambria Math" w:eastAsia="Cambria Math"/>
                <w:color w:val="183B56"/>
                <w:sz w:val="23"/>
              </w:rPr>
              <m:t>t</m:t>
            </m:r>
            <m:r>
              <m:rPr>
                <m:sty m:val="p"/>
              </m:rPr>
              <w:rPr>
                <w:rFonts w:ascii="Cambria Math" w:hAnsi="Cambria Math" w:eastAsia="Cambria Math"/>
                <w:color w:val="183B56"/>
                <w:sz w:val="23"/>
              </w:rPr>
              <m:t>i</m:t>
            </m:r>
            <m:r>
              <m:rPr>
                <m:sty m:val="p"/>
              </m:rPr>
              <w:rPr>
                <w:rFonts w:ascii="Cambria Math" w:hAnsi="Cambria Math" w:eastAsia="Cambria Math"/>
                <w:color w:val="183B56"/>
                <w:sz w:val="23"/>
              </w:rPr>
              <m:t>o</m:t>
            </m:r>
            <m:r>
              <m:rPr>
                <m:sty m:val="p"/>
              </m:rPr>
              <w:rPr>
                <w:rFonts w:ascii="Cambria Math" w:hAnsi="Cambria Math" w:eastAsia="Cambria Math"/>
                <w:color w:val="183B56"/>
                <w:sz w:val="23"/>
              </w:rPr>
              <m:t>n</m:t>
            </m:r>
          </m:sub>
        </m:sSub>
        <m:r>
          <m:rPr>
            <m:sty m:val="p"/>
          </m:rPr>
          <w:rPr>
            <w:rFonts w:ascii="Cambria Math" w:hAnsi="Cambria Math" w:eastAsia="Cambria Math"/>
            <w:color w:val="183B56"/>
            <w:sz w:val="23"/>
          </w:rPr>
          <m:t>-</m:t>
        </m:r>
        <m:sSub>
          <m:e>
            <m:r>
              <m:rPr>
                <m:sty m:val="b"/>
              </m:rPr>
              <w:rPr>
                <w:rFonts w:ascii="Cambria Math" w:hAnsi="Cambria Math" w:eastAsia="Cambria Math"/>
                <w:color w:val="183B56"/>
                <w:sz w:val="23"/>
              </w:rPr>
              <m:t>r</m:t>
            </m:r>
          </m:e>
          <m:sub>
            <m:r>
              <m:rPr>
                <m:sty m:val="p"/>
              </m:rPr>
              <w:rPr>
                <w:rFonts w:ascii="Cambria Math" w:hAnsi="Cambria Math" w:eastAsia="Cambria Math"/>
                <w:color w:val="183B56"/>
                <w:sz w:val="23"/>
              </w:rPr>
              <m:t>t</m:t>
            </m:r>
            <m:r>
              <m:rPr>
                <m:sty m:val="p"/>
              </m:rPr>
              <w:rPr>
                <w:rFonts w:ascii="Cambria Math" w:hAnsi="Cambria Math" w:eastAsia="Cambria Math"/>
                <w:color w:val="183B56"/>
                <w:sz w:val="23"/>
              </w:rPr>
              <m:t>a</m:t>
            </m:r>
            <m:r>
              <m:rPr>
                <m:sty m:val="p"/>
              </m:rPr>
              <w:rPr>
                <w:rFonts w:ascii="Cambria Math" w:hAnsi="Cambria Math" w:eastAsia="Cambria Math"/>
                <w:color w:val="183B56"/>
                <w:sz w:val="23"/>
              </w:rPr>
              <m:t>r</m:t>
            </m:r>
            <m:r>
              <m:rPr>
                <m:sty m:val="p"/>
              </m:rPr>
              <w:rPr>
                <w:rFonts w:ascii="Cambria Math" w:hAnsi="Cambria Math" w:eastAsia="Cambria Math"/>
                <w:color w:val="183B56"/>
                <w:sz w:val="23"/>
              </w:rPr>
              <m:t>g</m:t>
            </m:r>
            <m:r>
              <m:rPr>
                <m:sty m:val="p"/>
              </m:rPr>
              <w:rPr>
                <w:rFonts w:ascii="Cambria Math" w:hAnsi="Cambria Math" w:eastAsia="Cambria Math"/>
                <w:color w:val="183B56"/>
                <w:sz w:val="23"/>
              </w:rPr>
              <m:t>e</m:t>
            </m:r>
            <m:r>
              <m:rPr>
                <m:sty m:val="p"/>
              </m:rPr>
              <w:rPr>
                <w:rFonts w:ascii="Cambria Math" w:hAnsi="Cambria Math" w:eastAsia="Cambria Math"/>
                <w:color w:val="183B56"/>
                <w:sz w:val="23"/>
              </w:rPr>
              <m:t>t</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oMath>
    </w:p>
    <w:p>
      <w:pPr>
        <w:ind w:left="360" w:right="360"/>
      </w:pPr>
      <w:r>
        <w:rPr>
          <w:rFonts w:ascii="Calibri" w:hAnsi="Calibri" w:eastAsia="Microsoft YaHei"/>
          <w:i/>
          <w:color w:val="66727C"/>
          <w:sz w:val="20"/>
        </w:rPr>
        <w:t>直观理解：压力传感器固定，目标位置随时间变化，所以相对距离和夹角也随时间变化。</w:t>
      </w:r>
    </w:p>
    <w:p>
      <w:pPr>
        <w:pStyle w:val="Heading3"/>
      </w:pPr>
      <w:r>
        <w:rPr>
          <w:rFonts w:ascii="Calibri" w:hAnsi="Calibri" w:eastAsia="Microsoft YaHei"/>
          <w:b/>
          <w:color w:val="1F4D78"/>
          <w:sz w:val="24"/>
        </w:rPr>
        <w:t>3.1.1  如何理解目标位置公式</w:t>
      </w:r>
    </w:p>
    <w:p>
      <w:r>
        <w:rPr>
          <w:rFonts w:ascii="Calibri" w:hAnsi="Calibri" w:eastAsia="Microsoft YaHei"/>
          <w:color w:val="303840"/>
          <w:sz w:val="22"/>
        </w:rPr>
        <w:t>t 表示相对于零时刻的仿真时间，(x0,y0,z0) 是目标在 t=0 时的中心位置，U 是航速，ψ 是水平航向角。目标在 t 秒内航行的距离为 U·t，cosψ 和 sinψ 把这段距离分解到 x 与 y 两个方向。</w:t>
      </w:r>
    </w:p>
    <w:p>
      <w:pPr>
        <w:pStyle w:val="Formula"/>
        <w:shd w:fill="F7FAFC"/>
      </w:pPr>
      <m:oMath>
        <m:r>
          <m:rPr>
            <m:sty m:val="i"/>
          </m:rPr>
          <w:rPr>
            <w:rFonts w:ascii="Cambria Math" w:hAnsi="Cambria Math" w:eastAsia="Cambria Math"/>
            <w:color w:val="183B56"/>
            <w:sz w:val="23"/>
          </w:rPr>
          <m:t>Δ</m:t>
        </m:r>
        <m:r>
          <m:rPr>
            <m:sty m:val="i"/>
          </m:rPr>
          <w:rPr>
            <w:rFonts w:ascii="Cambria Math" w:hAnsi="Cambria Math" w:eastAsia="Cambria Math"/>
            <w:color w:val="183B56"/>
            <w:sz w:val="23"/>
          </w:rPr>
          <m:t>x</m:t>
        </m:r>
        <m:r>
          <m:rPr>
            <m:sty m:val="p"/>
          </m:rPr>
          <w:rPr>
            <w:rFonts w:ascii="Cambria Math" w:hAnsi="Cambria Math" w:eastAsia="Cambria Math"/>
            <w:color w:val="183B56"/>
            <w:sz w:val="23"/>
          </w:rPr>
          <m:t>=</m:t>
        </m:r>
        <m:r>
          <m:rPr>
            <m:sty m:val="i"/>
          </m:rPr>
          <w:rPr>
            <w:rFonts w:ascii="Cambria Math" w:hAnsi="Cambria Math" w:eastAsia="Cambria Math"/>
            <w:color w:val="183B56"/>
            <w:sz w:val="23"/>
          </w:rPr>
          <m:t>U</m:t>
        </m:r>
        <m:r>
          <m:rPr>
            <m:sty m:val="i"/>
          </m:rPr>
          <w:rPr>
            <w:rFonts w:ascii="Cambria Math" w:hAnsi="Cambria Math" w:eastAsia="Cambria Math"/>
            <w:color w:val="183B56"/>
            <w:sz w:val="23"/>
          </w:rPr>
          <m:t>t</m:t>
        </m:r>
        <m:r>
          <m:rPr>
            <m:sty m:val="p"/>
          </m:rPr>
          <w:rPr>
            <w:rFonts w:ascii="Cambria Math" w:hAnsi="Cambria Math" w:eastAsia="Cambria Math"/>
            <w:color w:val="183B56"/>
            <w:sz w:val="23"/>
          </w:rPr>
          <m:t>cos</m:t>
        </m:r>
        <m:r>
          <m:rPr>
            <m:sty m:val="i"/>
          </m:rPr>
          <w:rPr>
            <w:rFonts w:ascii="Cambria Math" w:hAnsi="Cambria Math" w:eastAsia="Cambria Math"/>
            <w:color w:val="183B56"/>
            <w:sz w:val="23"/>
          </w:rPr>
          <m:t>ψ</m:t>
        </m:r>
        <m:r>
          <m:rPr>
            <m:sty m:val="p"/>
          </m:rPr>
          <w:rPr>
            <w:rFonts w:ascii="Cambria Math" w:hAnsi="Cambria Math" w:eastAsia="Cambria Math"/>
            <w:color w:val="183B56"/>
            <w:sz w:val="23"/>
          </w:rPr>
          <m:t xml:space="preserve">    </m:t>
        </m:r>
        <m:r>
          <m:rPr>
            <m:sty m:val="i"/>
          </m:rPr>
          <w:rPr>
            <w:rFonts w:ascii="Cambria Math" w:hAnsi="Cambria Math" w:eastAsia="Cambria Math"/>
            <w:color w:val="183B56"/>
            <w:sz w:val="23"/>
          </w:rPr>
          <m:t>Δ</m:t>
        </m:r>
        <m:r>
          <m:rPr>
            <m:sty m:val="i"/>
          </m:rPr>
          <w:rPr>
            <w:rFonts w:ascii="Cambria Math" w:hAnsi="Cambria Math" w:eastAsia="Cambria Math"/>
            <w:color w:val="183B56"/>
            <w:sz w:val="23"/>
          </w:rPr>
          <m:t>y</m:t>
        </m:r>
        <m:r>
          <m:rPr>
            <m:sty m:val="p"/>
          </m:rPr>
          <w:rPr>
            <w:rFonts w:ascii="Cambria Math" w:hAnsi="Cambria Math" w:eastAsia="Cambria Math"/>
            <w:color w:val="183B56"/>
            <w:sz w:val="23"/>
          </w:rPr>
          <m:t>=</m:t>
        </m:r>
        <m:r>
          <m:rPr>
            <m:sty m:val="i"/>
          </m:rPr>
          <w:rPr>
            <w:rFonts w:ascii="Cambria Math" w:hAnsi="Cambria Math" w:eastAsia="Cambria Math"/>
            <w:color w:val="183B56"/>
            <w:sz w:val="23"/>
          </w:rPr>
          <m:t>U</m:t>
        </m:r>
        <m:r>
          <m:rPr>
            <m:sty m:val="i"/>
          </m:rPr>
          <w:rPr>
            <w:rFonts w:ascii="Cambria Math" w:hAnsi="Cambria Math" w:eastAsia="Cambria Math"/>
            <w:color w:val="183B56"/>
            <w:sz w:val="23"/>
          </w:rPr>
          <m:t>t</m:t>
        </m:r>
        <m:r>
          <m:rPr>
            <m:sty m:val="p"/>
          </m:rPr>
          <w:rPr>
            <w:rFonts w:ascii="Cambria Math" w:hAnsi="Cambria Math" w:eastAsia="Cambria Math"/>
            <w:color w:val="183B56"/>
            <w:sz w:val="23"/>
          </w:rPr>
          <m:t>sin</m:t>
        </m:r>
        <m:r>
          <m:rPr>
            <m:sty m:val="i"/>
          </m:rPr>
          <w:rPr>
            <w:rFonts w:ascii="Cambria Math" w:hAnsi="Cambria Math" w:eastAsia="Cambria Math"/>
            <w:color w:val="183B56"/>
            <w:sz w:val="23"/>
          </w:rPr>
          <m:t>ψ</m:t>
        </m:r>
      </m:oMath>
    </w:p>
    <w:p>
      <w:pPr>
        <w:ind w:left="360" w:right="360"/>
      </w:pPr>
      <w:r>
        <w:rPr>
          <w:rFonts w:ascii="Calibri" w:hAnsi="Calibri" w:eastAsia="Microsoft YaHei"/>
          <w:i/>
          <w:color w:val="66727C"/>
          <w:sz w:val="20"/>
        </w:rPr>
        <w:t>直观理解：当 ψ=0° 时目标向东运动；当 ψ=90° 时目标向北运动。</w:t>
      </w:r>
    </w:p>
    <w:p>
      <w:r>
        <w:rPr>
          <w:rFonts w:ascii="Calibri" w:hAnsi="Calibri" w:eastAsia="Microsoft YaHei"/>
          <w:color w:val="303840"/>
          <w:sz w:val="22"/>
        </w:rPr>
        <w:t>z_c(t)=z0 表示目标深度保持不变。因此，这一运动模型只描述水平面内的恒速直线航行，暂不考虑加速、转弯、上浮、下潜、升沉和姿态变化。</w:t>
      </w:r>
    </w:p>
    <w:p>
      <w:pPr>
        <w:pStyle w:val="Heading3"/>
      </w:pPr>
      <w:r>
        <w:rPr>
          <w:rFonts w:ascii="Calibri" w:hAnsi="Calibri" w:eastAsia="Microsoft YaHei"/>
          <w:b/>
          <w:color w:val="1F4D78"/>
          <w:sz w:val="24"/>
        </w:rPr>
        <w:t>3.1.2  如何理解相对位置公式</w:t>
      </w:r>
    </w:p>
    <w:p>
      <w:r>
        <w:rPr>
          <w:rFonts w:ascii="Calibri" w:hAnsi="Calibri" w:eastAsia="Microsoft YaHei"/>
          <w:color w:val="303840"/>
          <w:sz w:val="22"/>
        </w:rPr>
        <w:t>r_observation 是固定观测点的位置，r_target(t) 是目标在 t 时刻的位置。两者相减后得到从目标中心指向观测点的相对位置矢量。</w:t>
      </w:r>
    </w:p>
    <w:p>
      <w:pPr>
        <w:pStyle w:val="Formula"/>
        <w:shd w:fill="F7FAFC"/>
      </w:pPr>
      <m:oMath>
        <m:r>
          <m:rPr>
            <m:sty m:val="b"/>
          </m:rPr>
          <w:rPr>
            <w:rFonts w:ascii="Cambria Math" w:hAnsi="Cambria Math" w:eastAsia="Cambria Math"/>
            <w:color w:val="183B56"/>
            <w:sz w:val="23"/>
          </w:rPr>
          <m:t>r</m:t>
        </m:r>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x</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x</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y</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y</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oMath>
    </w:p>
    <w:p>
      <w:pPr>
        <w:ind w:left="360" w:right="360"/>
      </w:pPr>
      <w:r>
        <w:rPr>
          <w:rFonts w:ascii="Calibri" w:hAnsi="Calibri" w:eastAsia="Microsoft YaHei"/>
          <w:i/>
          <w:color w:val="66727C"/>
          <w:sz w:val="20"/>
        </w:rPr>
        <w:t>直观理解：观测点虽然固定，但目标在移动，所以三个相对坐标都可能随时间变化。</w:t>
      </w:r>
    </w:p>
    <w:p>
      <w:pPr>
        <w:pStyle w:val="Formula"/>
        <w:shd w:fill="F7FAFC"/>
      </w:pPr>
      <m:oMath>
        <m:r>
          <m:rPr>
            <m:sty m:val="i"/>
          </m:rPr>
          <w:rPr>
            <w:rFonts w:ascii="Cambria Math" w:hAnsi="Cambria Math" w:eastAsia="Cambria Math"/>
            <w:color w:val="183B56"/>
            <w:sz w:val="23"/>
          </w:rPr>
          <m:t>r</m:t>
        </m:r>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ad>
          <m:radPr>
            <m:degHide m:val="1"/>
          </m:radPr>
          <m:deg/>
          <m:e>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x</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x</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sSup>
              <m:e>
                <m:r>
                  <m:rPr>
                    <m:sty m:val="p"/>
                  </m:rPr>
                  <w:rPr>
                    <w:rFonts w:ascii="Cambria Math" w:hAnsi="Cambria Math" w:eastAsia="Cambria Math"/>
                    <w:color w:val="183B56"/>
                    <w:sz w:val="23"/>
                  </w:rPr>
                  <m:t>]</m:t>
                </m:r>
              </m:e>
              <m:sup>
                <m:r>
                  <m:rPr>
                    <m:sty m:val="p"/>
                  </m:rPr>
                  <w:rPr>
                    <w:rFonts w:ascii="Cambria Math" w:hAnsi="Cambria Math" w:eastAsia="Cambria Math"/>
                    <w:color w:val="183B56"/>
                    <w:sz w:val="23"/>
                  </w:rPr>
                  <m:t>2</m:t>
                </m:r>
              </m:sup>
            </m:sSup>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y</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y</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sSup>
              <m:e>
                <m:r>
                  <m:rPr>
                    <m:sty m:val="p"/>
                  </m:rPr>
                  <w:rPr>
                    <w:rFonts w:ascii="Cambria Math" w:hAnsi="Cambria Math" w:eastAsia="Cambria Math"/>
                    <w:color w:val="183B56"/>
                    <w:sz w:val="23"/>
                  </w:rPr>
                  <m:t>]</m:t>
                </m:r>
              </m:e>
              <m:sup>
                <m:r>
                  <m:rPr>
                    <m:sty m:val="p"/>
                  </m:rPr>
                  <w:rPr>
                    <w:rFonts w:ascii="Cambria Math" w:hAnsi="Cambria Math" w:eastAsia="Cambria Math"/>
                    <w:color w:val="183B56"/>
                    <w:sz w:val="23"/>
                  </w:rPr>
                  <m:t>2</m:t>
                </m:r>
              </m:sup>
            </m:sSup>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o</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sSup>
              <m:e>
                <m:r>
                  <m:rPr>
                    <m:sty m:val="p"/>
                  </m:rPr>
                  <w:rPr>
                    <w:rFonts w:ascii="Cambria Math" w:hAnsi="Cambria Math" w:eastAsia="Cambria Math"/>
                    <w:color w:val="183B56"/>
                    <w:sz w:val="23"/>
                  </w:rPr>
                  <m:t>]</m:t>
                </m:r>
              </m:e>
              <m:sup>
                <m:r>
                  <m:rPr>
                    <m:sty m:val="p"/>
                  </m:rPr>
                  <w:rPr>
                    <w:rFonts w:ascii="Cambria Math" w:hAnsi="Cambria Math" w:eastAsia="Cambria Math"/>
                    <w:color w:val="183B56"/>
                    <w:sz w:val="23"/>
                  </w:rPr>
                  <m:t>2</m:t>
                </m:r>
              </m:sup>
            </m:sSup>
          </m:e>
        </m:rad>
      </m:oMath>
    </w:p>
    <w:p>
      <w:pPr>
        <w:ind w:left="360" w:right="360"/>
      </w:pPr>
      <w:r>
        <w:rPr>
          <w:rFonts w:ascii="Calibri" w:hAnsi="Calibri" w:eastAsia="Microsoft YaHei"/>
          <w:i/>
          <w:color w:val="66727C"/>
          <w:sz w:val="20"/>
        </w:rPr>
        <w:t>直观理解：这是目标中心到观测点的三维直线距离，会直接影响动态压力的大小。</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简单例子  </w:t>
      </w:r>
      <w:r>
        <w:rPr>
          <w:rFonts w:ascii="Calibri" w:hAnsi="Calibri" w:eastAsia="Microsoft YaHei"/>
          <w:color w:val="303840"/>
          <w:sz w:val="21"/>
        </w:rPr>
        <w:t>若目标从 (−100,0,−5 m) 出发，以 10 m/s 向东航行，5 s 后目标位置为 (−50,0,−5 m)。若观测点为 (0,0,−30 m)，则相对位置为 (50,0,−25 m)，直线距离约为 55.9 m。模型会根据这个距离和方向计算该时刻的水压扰动。</w:t>
      </w:r>
    </w:p>
    <w:p>
      <w:pPr>
        <w:pStyle w:val="Heading2"/>
      </w:pPr>
      <w:r>
        <w:rPr>
          <w:rFonts w:ascii="Calibri" w:hAnsi="Calibri" w:eastAsia="Microsoft YaHei"/>
          <w:b/>
          <w:color w:val="2E74B5"/>
          <w:sz w:val="26"/>
        </w:rPr>
        <w:t>3.2  观测点合法性</w:t>
      </w:r>
    </w:p>
    <w:p>
      <w:pPr>
        <w:numPr>
          <w:ilvl w:val="0"/>
          <w:numId w:val="10"/>
        </w:numPr>
      </w:pPr>
      <w:r>
        <w:rPr>
          <w:rFonts w:ascii="Calibri" w:hAnsi="Calibri" w:eastAsia="Microsoft YaHei"/>
          <w:color w:val="303840"/>
          <w:sz w:val="22"/>
        </w:rPr>
        <w:t>观测点必须位于静水面与海床之间：−H ≤ z ≤ 0。</w:t>
      </w:r>
    </w:p>
    <w:p>
      <w:pPr>
        <w:numPr>
          <w:ilvl w:val="0"/>
          <w:numId w:val="10"/>
        </w:numPr>
      </w:pPr>
      <w:r>
        <w:rPr>
          <w:rFonts w:ascii="Calibri" w:hAnsi="Calibri" w:eastAsia="Microsoft YaHei"/>
          <w:color w:val="303840"/>
          <w:sz w:val="22"/>
        </w:rPr>
        <w:t>目标等效排水体必须完整位于水体范围内。</w:t>
      </w:r>
    </w:p>
    <w:p>
      <w:pPr>
        <w:numPr>
          <w:ilvl w:val="0"/>
          <w:numId w:val="10"/>
        </w:numPr>
      </w:pPr>
      <w:r>
        <w:rPr>
          <w:rFonts w:ascii="Calibri" w:hAnsi="Calibri" w:eastAsia="Microsoft YaHei"/>
          <w:color w:val="303840"/>
          <w:sz w:val="22"/>
        </w:rPr>
        <w:t>观测点不能位于目标等效椭球内部。</w:t>
      </w:r>
    </w:p>
    <w:p>
      <w:pPr>
        <w:numPr>
          <w:ilvl w:val="0"/>
          <w:numId w:val="10"/>
        </w:numPr>
      </w:pPr>
      <w:r>
        <w:rPr>
          <w:rFonts w:ascii="Calibri" w:hAnsi="Calibri" w:eastAsia="Microsoft YaHei"/>
          <w:color w:val="303840"/>
          <w:sz w:val="22"/>
        </w:rPr>
        <w:t>观测点与目标或镜像点距离不应小于所设定的最小适用距离。</w:t>
      </w:r>
    </w:p>
    <w:p>
      <w:r>
        <w:br w:type="page"/>
      </w:r>
    </w:p>
    <w:p>
      <w:pPr>
        <w:pStyle w:val="Heading1"/>
      </w:pPr>
      <w:r>
        <w:rPr>
          <w:rFonts w:ascii="Calibri" w:hAnsi="Calibri" w:eastAsia="Microsoft YaHei"/>
          <w:b/>
          <w:color w:val="2E74B5"/>
          <w:sz w:val="32"/>
        </w:rPr>
        <w:t>4  核心公式：从排水体积到动态压力</w:t>
      </w:r>
    </w:p>
    <w:p>
      <w:r>
        <w:rPr>
          <w:rFonts w:ascii="Calibri" w:hAnsi="Calibri" w:eastAsia="Microsoft YaHei"/>
          <w:color w:val="303840"/>
          <w:sz w:val="22"/>
        </w:rPr>
        <w:t>下面按照模型的物理计算顺序拆解公式。读者只要抓住“体积决定强弱、航速平方放大、距离三次方衰减、方向决定正负”四句话，就能理解主要规律。</w:t>
      </w:r>
    </w:p>
    <w:p>
      <w:pPr>
        <w:pStyle w:val="Heading2"/>
      </w:pPr>
      <w:r>
        <w:rPr>
          <w:rFonts w:ascii="Calibri" w:hAnsi="Calibri" w:eastAsia="Microsoft YaHei"/>
          <w:b/>
          <w:color w:val="2E74B5"/>
          <w:sz w:val="26"/>
        </w:rPr>
        <w:t>4.1  第一步：计算等效排水体积</w:t>
      </w:r>
    </w:p>
    <w:p>
      <w:pPr>
        <w:pStyle w:val="Formula"/>
        <w:shd w:fill="F7FAFC"/>
      </w:pPr>
      <m:oMath>
        <m:r>
          <m:rPr>
            <m:sty m:val="i"/>
          </m:rPr>
          <w:rPr>
            <w:rFonts w:ascii="Cambria Math" w:hAnsi="Cambria Math" w:eastAsia="Cambria Math"/>
            <w:color w:val="183B56"/>
            <w:sz w:val="23"/>
          </w:rPr>
          <m:t>V</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C</m:t>
            </m:r>
          </m:e>
          <m:sub>
            <m:r>
              <m:rPr>
                <m:sty m:val="i"/>
              </m:rPr>
              <w:rPr>
                <w:rFonts w:ascii="Cambria Math" w:hAnsi="Cambria Math" w:eastAsia="Cambria Math"/>
                <w:color w:val="183B56"/>
                <w:sz w:val="23"/>
              </w:rPr>
              <m:t>b</m:t>
            </m:r>
          </m:sub>
        </m:sSub>
        <m:r>
          <m:rPr>
            <m:sty m:val="i"/>
          </m:rPr>
          <w:rPr>
            <w:rFonts w:ascii="Cambria Math" w:hAnsi="Cambria Math" w:eastAsia="Cambria Math"/>
            <w:color w:val="183B56"/>
            <w:sz w:val="23"/>
          </w:rPr>
          <m:t>L</m:t>
        </m:r>
        <m:r>
          <m:rPr>
            <m:sty m:val="i"/>
          </m:rPr>
          <w:rPr>
            <w:rFonts w:ascii="Cambria Math" w:hAnsi="Cambria Math" w:eastAsia="Cambria Math"/>
            <w:color w:val="183B56"/>
            <w:sz w:val="23"/>
          </w:rPr>
          <m:t>B</m:t>
        </m:r>
        <m:r>
          <m:rPr>
            <m:sty m:val="i"/>
          </m:rPr>
          <w:rPr>
            <w:rFonts w:ascii="Cambria Math" w:hAnsi="Cambria Math" w:eastAsia="Cambria Math"/>
            <w:color w:val="183B56"/>
            <w:sz w:val="23"/>
          </w:rPr>
          <m:t>T</m:t>
        </m:r>
      </m:oMath>
    </w:p>
    <w:p>
      <w:pPr>
        <w:ind w:left="360" w:right="360"/>
      </w:pPr>
      <w:r>
        <w:rPr>
          <w:rFonts w:ascii="Calibri" w:hAnsi="Calibri" w:eastAsia="Microsoft YaHei"/>
          <w:i/>
          <w:color w:val="66727C"/>
          <w:sz w:val="20"/>
        </w:rPr>
        <w:t>直观理解：LBT 是包围目标的长方体体积，Cb 用来表示真实排水体占这个长方体的比例。</w:t>
      </w:r>
    </w:p>
    <w:p>
      <w:r>
        <w:rPr>
          <w:rFonts w:ascii="Calibri" w:hAnsi="Calibri" w:eastAsia="Microsoft YaHei"/>
          <w:color w:val="303840"/>
          <w:sz w:val="22"/>
        </w:rPr>
        <w:t>水面舰艇通常不是一个实心长方体，因此需要方形系数 Cb 修正。潜艇也可以用同一参数表示其等效体积比例。V 越大，目标推动的水越多，压力扰动通常越强。</w:t>
      </w:r>
    </w:p>
    <w:p>
      <w:pPr>
        <w:pStyle w:val="Heading2"/>
      </w:pPr>
      <w:r>
        <w:rPr>
          <w:rFonts w:ascii="Calibri" w:hAnsi="Calibri" w:eastAsia="Microsoft YaHei"/>
          <w:b/>
          <w:color w:val="2E74B5"/>
          <w:sz w:val="26"/>
        </w:rPr>
        <w:t>4.2  第二步：用细长体形状因子修正</w:t>
      </w:r>
    </w:p>
    <w:p>
      <w:pPr>
        <w:pStyle w:val="Formula"/>
        <w:shd w:fill="F7FAFC"/>
      </w:pPr>
      <m:oMath>
        <m:r>
          <m:rPr>
            <m:sty m:val="i"/>
          </m:rPr>
          <w:rPr>
            <w:rFonts w:ascii="Cambria Math" w:hAnsi="Cambria Math" w:eastAsia="Cambria Math"/>
            <w:color w:val="183B56"/>
            <w:sz w:val="23"/>
          </w:rPr>
          <m:t>a</m:t>
        </m:r>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L</m:t>
            </m:r>
          </m:num>
          <m:den>
            <m:r>
              <m:rPr>
                <m:sty m:val="p"/>
              </m:rPr>
              <w:rPr>
                <w:rFonts w:ascii="Cambria Math" w:hAnsi="Cambria Math" w:eastAsia="Cambria Math"/>
                <w:color w:val="183B56"/>
                <w:sz w:val="23"/>
              </w:rPr>
              <m:t>2</m:t>
            </m:r>
          </m:den>
        </m:f>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b</m:t>
            </m:r>
          </m:e>
          <m:sub>
            <m:r>
              <m:rPr>
                <m:sty m:val="i"/>
              </m:rPr>
              <w:rPr>
                <w:rFonts w:ascii="Cambria Math" w:hAnsi="Cambria Math" w:eastAsia="Cambria Math"/>
                <w:color w:val="183B56"/>
                <w:sz w:val="23"/>
              </w:rPr>
              <m:t>e</m:t>
            </m:r>
          </m:sub>
        </m:sSub>
        <m:r>
          <m:rPr>
            <m:sty m:val="p"/>
          </m:rPr>
          <w:rPr>
            <w:rFonts w:ascii="Cambria Math" w:hAnsi="Cambria Math" w:eastAsia="Cambria Math"/>
            <w:color w:val="183B56"/>
            <w:sz w:val="23"/>
          </w:rPr>
          <m:t>=</m:t>
        </m:r>
        <m:f>
          <m:num>
            <m:rad>
              <m:radPr>
                <m:degHide m:val="1"/>
              </m:radPr>
              <m:deg/>
              <m:e>
                <m:r>
                  <m:rPr>
                    <m:sty m:val="i"/>
                  </m:rPr>
                  <w:rPr>
                    <w:rFonts w:ascii="Cambria Math" w:hAnsi="Cambria Math" w:eastAsia="Cambria Math"/>
                    <w:color w:val="183B56"/>
                    <w:sz w:val="23"/>
                  </w:rPr>
                  <m:t>B</m:t>
                </m:r>
                <m:r>
                  <m:rPr>
                    <m:sty m:val="i"/>
                  </m:rPr>
                  <w:rPr>
                    <w:rFonts w:ascii="Cambria Math" w:hAnsi="Cambria Math" w:eastAsia="Cambria Math"/>
                    <w:color w:val="183B56"/>
                    <w:sz w:val="23"/>
                  </w:rPr>
                  <m:t>T</m:t>
                </m:r>
              </m:e>
            </m:rad>
          </m:num>
          <m:den>
            <m:r>
              <m:rPr>
                <m:sty m:val="p"/>
              </m:rPr>
              <w:rPr>
                <w:rFonts w:ascii="Cambria Math" w:hAnsi="Cambria Math" w:eastAsia="Cambria Math"/>
                <w:color w:val="183B56"/>
                <w:sz w:val="23"/>
              </w:rPr>
              <m:t>2</m:t>
            </m:r>
          </m:den>
        </m:f>
      </m:oMath>
    </w:p>
    <w:p>
      <w:pPr>
        <w:pStyle w:val="Formula"/>
        <w:shd w:fill="F7FAFC"/>
      </w:pPr>
      <m:oMath>
        <m:r>
          <m:rPr>
            <m:sty m:val="i"/>
          </m:rPr>
          <w:rPr>
            <w:rFonts w:ascii="Cambria Math" w:hAnsi="Cambria Math" w:eastAsia="Cambria Math"/>
            <w:color w:val="183B56"/>
            <w:sz w:val="23"/>
          </w:rPr>
          <m:t>e</m:t>
        </m:r>
        <m:r>
          <m:rPr>
            <m:sty m:val="p"/>
          </m:rPr>
          <w:rPr>
            <w:rFonts w:ascii="Cambria Math" w:hAnsi="Cambria Math" w:eastAsia="Cambria Math"/>
            <w:color w:val="183B56"/>
            <w:sz w:val="23"/>
          </w:rPr>
          <m:t>=</m:t>
        </m:r>
        <m:rad>
          <m:radPr>
            <m:degHide m:val="1"/>
          </m:radPr>
          <m:deg/>
          <m:e>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f>
              <m:num>
                <m:sSub>
                  <m:e>
                    <m:r>
                      <m:rPr>
                        <m:sty m:val="i"/>
                      </m:rPr>
                      <w:rPr>
                        <w:rFonts w:ascii="Cambria Math" w:hAnsi="Cambria Math" w:eastAsia="Cambria Math"/>
                        <w:color w:val="183B56"/>
                        <w:sz w:val="23"/>
                      </w:rPr>
                      <m:t>b</m:t>
                    </m:r>
                  </m:e>
                  <m:sub>
                    <m:r>
                      <m:rPr>
                        <m:sty m:val="i"/>
                      </m:rPr>
                      <w:rPr>
                        <w:rFonts w:ascii="Cambria Math" w:hAnsi="Cambria Math" w:eastAsia="Cambria Math"/>
                        <w:color w:val="183B56"/>
                        <w:sz w:val="23"/>
                      </w:rPr>
                      <m:t>e</m:t>
                    </m:r>
                  </m:sub>
                </m:sSub>
              </m:num>
              <m:den>
                <m:r>
                  <m:rPr>
                    <m:sty m:val="i"/>
                  </m:rPr>
                  <w:rPr>
                    <w:rFonts w:ascii="Cambria Math" w:hAnsi="Cambria Math" w:eastAsia="Cambria Math"/>
                    <w:color w:val="183B56"/>
                    <w:sz w:val="23"/>
                  </w:rPr>
                  <m:t>a</m:t>
                </m:r>
              </m:den>
            </m:f>
            <m:sSup>
              <m:e>
                <m:r>
                  <m:rPr>
                    <m:sty m:val="p"/>
                  </m:rPr>
                  <w:rPr>
                    <w:rFonts w:ascii="Cambria Math" w:hAnsi="Cambria Math" w:eastAsia="Cambria Math"/>
                    <w:color w:val="183B56"/>
                    <w:sz w:val="23"/>
                  </w:rPr>
                  <m:t>)</m:t>
                </m:r>
              </m:e>
              <m:sup>
                <m:r>
                  <m:rPr>
                    <m:sty m:val="p"/>
                  </m:rPr>
                  <w:rPr>
                    <w:rFonts w:ascii="Cambria Math" w:hAnsi="Cambria Math" w:eastAsia="Cambria Math"/>
                    <w:color w:val="183B56"/>
                    <w:sz w:val="23"/>
                  </w:rPr>
                  <m:t>2</m:t>
                </m:r>
              </m:sup>
            </m:sSup>
          </m:e>
        </m:rad>
      </m:oMath>
    </w:p>
    <w:p>
      <w:pPr>
        <w:pStyle w:val="Formula"/>
        <w:shd w:fill="F7FAFC"/>
      </w:pPr>
      <m:oMath>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Sup>
              <m:e>
                <m:r>
                  <m:rPr>
                    <m:sty m:val="i"/>
                  </m:rPr>
                  <w:rPr>
                    <w:rFonts w:ascii="Cambria Math" w:hAnsi="Cambria Math" w:eastAsia="Cambria Math"/>
                    <w:color w:val="183B56"/>
                    <w:sz w:val="23"/>
                  </w:rPr>
                  <m:t>e</m:t>
                </m:r>
              </m:e>
              <m:sup>
                <m:r>
                  <m:rPr>
                    <m:sty m:val="p"/>
                  </m:rPr>
                  <w:rPr>
                    <w:rFonts w:ascii="Cambria Math" w:hAnsi="Cambria Math" w:eastAsia="Cambria Math"/>
                    <w:color w:val="183B56"/>
                    <w:sz w:val="23"/>
                  </w:rPr>
                  <m:t>2</m:t>
                </m:r>
              </m:sup>
            </m:sSup>
          </m:num>
          <m:den>
            <m:r>
              <m:rPr>
                <m:sty m:val="p"/>
              </m:rPr>
              <w:rPr>
                <w:rFonts w:ascii="Cambria Math" w:hAnsi="Cambria Math" w:eastAsia="Cambria Math"/>
                <w:color w:val="183B56"/>
                <w:sz w:val="23"/>
              </w:rPr>
              <m:t>2</m:t>
            </m:r>
            <m:sSup>
              <m:e>
                <m:r>
                  <m:rPr>
                    <m:sty m:val="i"/>
                  </m:rPr>
                  <w:rPr>
                    <w:rFonts w:ascii="Cambria Math" w:hAnsi="Cambria Math" w:eastAsia="Cambria Math"/>
                    <w:color w:val="183B56"/>
                    <w:sz w:val="23"/>
                  </w:rPr>
                  <m:t>e</m:t>
                </m:r>
              </m:e>
              <m:sup>
                <m:r>
                  <m:rPr>
                    <m:sty m:val="p"/>
                  </m:rPr>
                  <w:rPr>
                    <w:rFonts w:ascii="Cambria Math" w:hAnsi="Cambria Math" w:eastAsia="Cambria Math"/>
                    <w:color w:val="183B56"/>
                    <w:sz w:val="23"/>
                  </w:rPr>
                  <m:t>3</m:t>
                </m:r>
              </m:sup>
            </m:sSup>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ln</m:t>
        </m:r>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i"/>
              </m:rPr>
              <w:rPr>
                <w:rFonts w:ascii="Cambria Math" w:hAnsi="Cambria Math" w:eastAsia="Cambria Math"/>
                <w:color w:val="183B56"/>
                <w:sz w:val="23"/>
              </w:rPr>
              <m:t>e</m:t>
            </m:r>
          </m:num>
          <m:den>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i"/>
              </m:rPr>
              <w:rPr>
                <w:rFonts w:ascii="Cambria Math" w:hAnsi="Cambria Math" w:eastAsia="Cambria Math"/>
                <w:color w:val="183B56"/>
                <w:sz w:val="23"/>
              </w:rPr>
              <m:t>e</m:t>
            </m:r>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i"/>
          </m:rPr>
          <w:rPr>
            <w:rFonts w:ascii="Cambria Math" w:hAnsi="Cambria Math" w:eastAsia="Cambria Math"/>
            <w:color w:val="183B56"/>
            <w:sz w:val="23"/>
          </w:rPr>
          <m:t>e</m:t>
        </m:r>
        <m:r>
          <m:rPr>
            <m:sty m:val="p"/>
          </m:rPr>
          <w:rPr>
            <w:rFonts w:ascii="Cambria Math" w:hAnsi="Cambria Math" w:eastAsia="Cambria Math"/>
            <w:color w:val="183B56"/>
            <w:sz w:val="23"/>
          </w:rPr>
          <m:t>]</m:t>
        </m:r>
      </m:oMath>
    </w:p>
    <w:p>
      <w:pPr>
        <w:ind w:left="360" w:right="360"/>
      </w:pPr>
      <w:r>
        <w:rPr>
          <w:rFonts w:ascii="Calibri" w:hAnsi="Calibri" w:eastAsia="Microsoft YaHei"/>
          <w:i/>
          <w:color w:val="66727C"/>
          <w:sz w:val="20"/>
        </w:rPr>
        <w:t>直观理解：N_L 描述目标沿纵轴推动水体时的几何特征；球形极限取 N_L = 1/3。</w:t>
      </w:r>
    </w:p>
    <w:p>
      <w:pPr>
        <w:pStyle w:val="Formula"/>
        <w:shd w:fill="F7FAFC"/>
      </w:pPr>
      <m:oMath>
        <m:sSub>
          <m:e>
            <m:r>
              <m:rPr>
                <m:sty m:val="i"/>
              </m:rPr>
              <w:rPr>
                <w:rFonts w:ascii="Cambria Math" w:hAnsi="Cambria Math" w:eastAsia="Cambria Math"/>
                <w:color w:val="183B56"/>
                <w:sz w:val="23"/>
              </w:rPr>
              <m:t>K</m:t>
            </m:r>
          </m:e>
          <m:sub>
            <m:r>
              <m:rPr>
                <m:sty m:val="i"/>
              </m:rPr>
              <w:rPr>
                <w:rFonts w:ascii="Cambria Math" w:hAnsi="Cambria Math" w:eastAsia="Cambria Math"/>
                <w:color w:val="183B56"/>
                <w:sz w:val="23"/>
              </w:rPr>
              <m:t>s</m:t>
            </m:r>
          </m:sub>
        </m:sSub>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2</m:t>
            </m:r>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num>
          <m:den>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den>
        </m:f>
      </m:oMath>
    </w:p>
    <w:p>
      <w:pPr>
        <w:ind w:left="360" w:right="360"/>
      </w:pPr>
      <w:r>
        <w:rPr>
          <w:rFonts w:ascii="Calibri" w:hAnsi="Calibri" w:eastAsia="Microsoft YaHei"/>
          <w:i/>
          <w:color w:val="66727C"/>
          <w:sz w:val="20"/>
        </w:rPr>
        <w:t>直观理解：K_s 是归一化形状因子。细长目标沿纵向运动时，K_s 通常小于球形目标。</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为什么需要形状因子  </w:t>
      </w:r>
      <w:r>
        <w:rPr>
          <w:rFonts w:ascii="Calibri" w:hAnsi="Calibri" w:eastAsia="Microsoft YaHei"/>
          <w:color w:val="303840"/>
          <w:sz w:val="21"/>
        </w:rPr>
        <w:t>体积相同的球体和细长潜艇，沿前进方向推动水体的方式不同。只用体积会把二者算得一样，因此还要用 K_s 修正几何差异。</w:t>
      </w:r>
    </w:p>
    <w:p>
      <w:pPr>
        <w:pStyle w:val="Heading2"/>
      </w:pPr>
      <w:r>
        <w:rPr>
          <w:rFonts w:ascii="Calibri" w:hAnsi="Calibri" w:eastAsia="Microsoft YaHei"/>
          <w:b/>
          <w:color w:val="2E74B5"/>
          <w:sz w:val="26"/>
        </w:rPr>
        <w:t>4.3  第三步：得到单位航速偶极子强度</w:t>
      </w:r>
    </w:p>
    <w:p>
      <w:pPr>
        <w:pStyle w:val="Formula"/>
        <w:shd w:fill="F7FAFC"/>
      </w:pPr>
      <m:oMath>
        <m:r>
          <m:rPr>
            <m:sty m:val="i"/>
          </m:rPr>
          <w:rPr>
            <w:rFonts w:ascii="Cambria Math" w:hAnsi="Cambria Math" w:eastAsia="Cambria Math"/>
            <w:color w:val="183B56"/>
            <w:sz w:val="23"/>
          </w:rPr>
          <m:t>q</m:t>
        </m:r>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M</m:t>
            </m:r>
          </m:num>
          <m:den>
            <m:r>
              <m:rPr>
                <m:sty m:val="i"/>
              </m:rPr>
              <w:rPr>
                <w:rFonts w:ascii="Cambria Math" w:hAnsi="Cambria Math" w:eastAsia="Cambria Math"/>
                <w:color w:val="183B56"/>
                <w:sz w:val="23"/>
              </w:rPr>
              <m:t>U</m:t>
            </m:r>
          </m:den>
        </m:f>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3</m:t>
            </m:r>
            <m:r>
              <m:rPr>
                <m:sty m:val="i"/>
              </m:rPr>
              <w:rPr>
                <w:rFonts w:ascii="Cambria Math" w:hAnsi="Cambria Math" w:eastAsia="Cambria Math"/>
                <w:color w:val="183B56"/>
                <w:sz w:val="23"/>
              </w:rPr>
              <m:t>V</m:t>
            </m:r>
            <m:sSub>
              <m:e>
                <m:r>
                  <m:rPr>
                    <m:sty m:val="i"/>
                  </m:rPr>
                  <w:rPr>
                    <w:rFonts w:ascii="Cambria Math" w:hAnsi="Cambria Math" w:eastAsia="Cambria Math"/>
                    <w:color w:val="183B56"/>
                    <w:sz w:val="23"/>
                  </w:rPr>
                  <m:t>K</m:t>
                </m:r>
              </m:e>
              <m:sub>
                <m:r>
                  <m:rPr>
                    <m:sty m:val="i"/>
                  </m:rPr>
                  <w:rPr>
                    <w:rFonts w:ascii="Cambria Math" w:hAnsi="Cambria Math" w:eastAsia="Cambria Math"/>
                    <w:color w:val="183B56"/>
                    <w:sz w:val="23"/>
                  </w:rPr>
                  <m:t>s</m:t>
                </m:r>
              </m:sub>
            </m:sSub>
          </m:num>
          <m:den>
            <m:r>
              <m:rPr>
                <m:sty m:val="p"/>
              </m:rPr>
              <w:rPr>
                <w:rFonts w:ascii="Cambria Math" w:hAnsi="Cambria Math" w:eastAsia="Cambria Math"/>
                <w:color w:val="183B56"/>
                <w:sz w:val="23"/>
              </w:rPr>
              <m:t>8</m:t>
            </m:r>
            <m:r>
              <m:rPr>
                <m:sty m:val="i"/>
              </m:rPr>
              <w:rPr>
                <w:rFonts w:ascii="Cambria Math" w:hAnsi="Cambria Math" w:eastAsia="Cambria Math"/>
                <w:color w:val="183B56"/>
                <w:sz w:val="23"/>
              </w:rPr>
              <m:t>π</m:t>
            </m:r>
          </m:den>
        </m:f>
      </m:oMath>
    </w:p>
    <w:p>
      <w:pPr>
        <w:ind w:left="360" w:right="360"/>
      </w:pPr>
      <w:r>
        <w:rPr>
          <w:rFonts w:ascii="Calibri" w:hAnsi="Calibri" w:eastAsia="Microsoft YaHei"/>
          <w:i/>
          <w:color w:val="66727C"/>
          <w:sz w:val="20"/>
        </w:rPr>
        <w:t>直观理解：q 的单位是 m³；它把目标体积和形状浓缩成一个水动力强度参数。</w:t>
      </w:r>
    </w:p>
    <w:p>
      <w:pPr>
        <w:pStyle w:val="Heading2"/>
      </w:pPr>
      <w:r>
        <w:rPr>
          <w:rFonts w:ascii="Calibri" w:hAnsi="Calibri" w:eastAsia="Microsoft YaHei"/>
          <w:b/>
          <w:color w:val="2E74B5"/>
          <w:sz w:val="26"/>
        </w:rPr>
        <w:t>4.4  第四步：单个偶极子的动态压力</w:t>
      </w:r>
    </w:p>
    <w:p>
      <w:pPr>
        <w:pStyle w:val="Formula"/>
        <w:shd w:fill="F7FAFC"/>
      </w:pPr>
      <m:oMath>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r>
              <m:rPr>
                <m:sty m:val="i"/>
              </m:rPr>
              <w:rPr>
                <w:rFonts w:ascii="Cambria Math" w:hAnsi="Cambria Math" w:eastAsia="Cambria Math"/>
                <w:color w:val="183B56"/>
                <w:sz w:val="23"/>
              </w:rPr>
              <m:t>i</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ρ</m:t>
        </m:r>
        <m:r>
          <m:rPr>
            <m:sty m:val="i"/>
          </m:rPr>
          <w:rPr>
            <w:rFonts w:ascii="Cambria Math" w:hAnsi="Cambria Math" w:eastAsia="Cambria Math"/>
            <w:color w:val="183B56"/>
            <w:sz w:val="23"/>
          </w:rPr>
          <m:t>q</m:t>
        </m:r>
        <m:sSup>
          <m:e>
            <m:r>
              <m:rPr>
                <m:sty m:val="i"/>
              </m:rPr>
              <w:rPr>
                <w:rFonts w:ascii="Cambria Math" w:hAnsi="Cambria Math" w:eastAsia="Cambria Math"/>
                <w:color w:val="183B56"/>
                <w:sz w:val="23"/>
              </w:rPr>
              <m:t>U</m:t>
            </m:r>
          </m:e>
          <m:sup>
            <m:r>
              <m:rPr>
                <m:sty m:val="p"/>
              </m:rPr>
              <w:rPr>
                <w:rFonts w:ascii="Cambria Math" w:hAnsi="Cambria Math" w:eastAsia="Cambria Math"/>
                <w:color w:val="183B56"/>
                <w:sz w:val="23"/>
              </w:rPr>
              <m:t>2</m:t>
            </m:r>
          </m:sup>
        </m:sSup>
        <m:f>
          <m:num>
            <m:r>
              <m:rPr>
                <m:sty m:val="p"/>
              </m:rPr>
              <w:rPr>
                <w:rFonts w:ascii="Cambria Math" w:hAnsi="Cambria Math" w:eastAsia="Cambria Math"/>
                <w:color w:val="183B56"/>
                <w:sz w:val="23"/>
              </w:rPr>
              <m:t>3</m:t>
            </m:r>
            <m:sSup>
              <m:e>
                <m:r>
                  <m:rPr>
                    <m:sty m:val="p"/>
                  </m:rPr>
                  <w:rPr>
                    <w:rFonts w:ascii="Cambria Math" w:hAnsi="Cambria Math" w:eastAsia="Cambria Math"/>
                    <w:color w:val="183B56"/>
                    <w:sz w:val="23"/>
                  </w:rPr>
                  <m:t>cos</m:t>
                </m:r>
              </m:e>
              <m:sup>
                <m:r>
                  <m:rPr>
                    <m:sty m:val="p"/>
                  </m:rPr>
                  <w:rPr>
                    <w:rFonts w:ascii="Cambria Math" w:hAnsi="Cambria Math" w:eastAsia="Cambria Math"/>
                    <w:color w:val="183B56"/>
                    <w:sz w:val="23"/>
                  </w:rPr>
                  <m:t>2</m:t>
                </m:r>
              </m:sup>
            </m:sSup>
            <m:sSub>
              <m:e>
                <m:r>
                  <m:rPr>
                    <m:sty m:val="i"/>
                  </m:rPr>
                  <w:rPr>
                    <w:rFonts w:ascii="Cambria Math" w:hAnsi="Cambria Math" w:eastAsia="Cambria Math"/>
                    <w:color w:val="183B56"/>
                    <w:sz w:val="23"/>
                  </w:rPr>
                  <m:t>θ</m:t>
                </m:r>
              </m:e>
              <m:sub>
                <m:r>
                  <m:rPr>
                    <m:sty m:val="i"/>
                  </m:rPr>
                  <w:rPr>
                    <w:rFonts w:ascii="Cambria Math" w:hAnsi="Cambria Math" w:eastAsia="Cambria Math"/>
                    <w:color w:val="183B56"/>
                    <w:sz w:val="23"/>
                  </w:rPr>
                  <m:t>i</m:t>
                </m:r>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num>
          <m:den>
            <m:sSub>
              <m:e>
                <m:r>
                  <m:rPr>
                    <m:sty m:val="i"/>
                  </m:rPr>
                  <w:rPr>
                    <w:rFonts w:ascii="Cambria Math" w:hAnsi="Cambria Math" w:eastAsia="Cambria Math"/>
                    <w:color w:val="183B56"/>
                    <w:sz w:val="23"/>
                  </w:rPr>
                  <m:t>r</m:t>
                </m:r>
              </m:e>
              <m:sub>
                <m:sSup>
                  <m:e>
                    <m:r>
                      <m:rPr>
                        <m:sty m:val="i"/>
                      </m:rPr>
                      <w:rPr>
                        <w:rFonts w:ascii="Cambria Math" w:hAnsi="Cambria Math" w:eastAsia="Cambria Math"/>
                        <w:color w:val="183B56"/>
                        <w:sz w:val="23"/>
                      </w:rPr>
                      <m:t>i</m:t>
                    </m:r>
                  </m:e>
                  <m:sup>
                    <m:r>
                      <m:rPr>
                        <m:sty m:val="p"/>
                      </m:rPr>
                      <w:rPr>
                        <w:rFonts w:ascii="Cambria Math" w:hAnsi="Cambria Math" w:eastAsia="Cambria Math"/>
                        <w:color w:val="183B56"/>
                        <w:sz w:val="23"/>
                      </w:rPr>
                      <m:t>3</m:t>
                    </m:r>
                  </m:sup>
                </m:sSup>
              </m:sub>
            </m:sSub>
          </m:den>
        </m:f>
      </m:oMath>
    </w:p>
    <w:p>
      <w:pPr>
        <w:ind w:left="360" w:right="360"/>
      </w:pPr>
      <w:r>
        <w:rPr>
          <w:rFonts w:ascii="Calibri" w:hAnsi="Calibri" w:eastAsia="Microsoft YaHei"/>
          <w:i/>
          <w:color w:val="66727C"/>
          <w:sz w:val="20"/>
        </w:rPr>
        <w:t>直观理解：r_i 是观测点到第 i 个真实或镜像偶极子的距离，θ_i 是该连线与航向的夹角。</w:t>
      </w:r>
    </w:p>
    <w:p>
      <w:r>
        <w:rPr>
          <w:rFonts w:ascii="Calibri" w:hAnsi="Calibri" w:eastAsia="Microsoft YaHei"/>
          <w:color w:val="303840"/>
          <w:sz w:val="22"/>
        </w:rPr>
        <w:t>这条公式包含模型最重要的三个规律：</w:t>
      </w:r>
    </w:p>
    <w:p>
      <w:pPr>
        <w:numPr>
          <w:ilvl w:val="0"/>
          <w:numId w:val="10"/>
        </w:numPr>
      </w:pPr>
      <w:r>
        <w:rPr>
          <w:rFonts w:ascii="Calibri" w:hAnsi="Calibri" w:eastAsia="Microsoft YaHei"/>
          <w:color w:val="303840"/>
          <w:sz w:val="22"/>
        </w:rPr>
        <w:t>航速平方：U 翻倍，其他条件不变时压力幅值约变为 4 倍。</w:t>
      </w:r>
    </w:p>
    <w:p>
      <w:pPr>
        <w:numPr>
          <w:ilvl w:val="0"/>
          <w:numId w:val="10"/>
        </w:numPr>
      </w:pPr>
      <w:r>
        <w:rPr>
          <w:rFonts w:ascii="Calibri" w:hAnsi="Calibri" w:eastAsia="Microsoft YaHei"/>
          <w:color w:val="303840"/>
          <w:sz w:val="22"/>
        </w:rPr>
        <w:t>距离三次方衰减：r 翻倍，单项远场贡献约降为 1/8。</w:t>
      </w:r>
    </w:p>
    <w:p>
      <w:pPr>
        <w:numPr>
          <w:ilvl w:val="0"/>
          <w:numId w:val="10"/>
        </w:numPr>
      </w:pPr>
      <w:r>
        <w:rPr>
          <w:rFonts w:ascii="Calibri" w:hAnsi="Calibri" w:eastAsia="Microsoft YaHei"/>
          <w:color w:val="303840"/>
          <w:sz w:val="22"/>
        </w:rPr>
        <w:t>方向决定正负：当 3cos²θ−1 为正时是压力升高，为负时是压力降低。</w:t>
      </w:r>
    </w:p>
    <w:p>
      <w:pPr>
        <w:pStyle w:val="Heading2"/>
      </w:pPr>
      <w:r>
        <w:rPr>
          <w:rFonts w:ascii="Calibri" w:hAnsi="Calibri" w:eastAsia="Microsoft YaHei"/>
          <w:b/>
          <w:color w:val="2E74B5"/>
          <w:sz w:val="26"/>
        </w:rPr>
        <w:t>4.5  公式从哪里来</w:t>
      </w:r>
    </w:p>
    <w:p>
      <w:r>
        <w:rPr>
          <w:rFonts w:ascii="Calibri" w:hAnsi="Calibri" w:eastAsia="Microsoft YaHei"/>
          <w:color w:val="303840"/>
          <w:sz w:val="22"/>
        </w:rPr>
        <w:t>势流理论用速度势 φ 描述无旋、不可压流动。运动偶极子的速度势可写成与“航向投影/距离三次方”有关的形式。将它代入线性化非定常伯努利方程 Δp≈−ρ∂φ/∂t，并考虑目标以速度 U 经过固定观测点，就得到本文采用的 (3cos²θ−1)/r³ 角向与距离分布。</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本节术语提示  </w:t>
      </w:r>
      <w:r>
        <w:rPr>
          <w:rFonts w:ascii="Calibri" w:hAnsi="Calibri" w:eastAsia="Microsoft YaHei"/>
          <w:color w:val="303840"/>
          <w:sz w:val="21"/>
        </w:rPr>
        <w:t>下面几个词经常一起出现。理解它们之间的关系，比记住完整推导更重要。</w:t>
      </w:r>
    </w:p>
    <w:p>
      <w:pPr>
        <w:spacing w:before="40" w:after="100" w:line="288" w:lineRule="auto"/>
        <w:ind w:left="259" w:right="115"/>
      </w:pPr>
      <w:r>
        <w:rPr>
          <w:rFonts w:ascii="Calibri" w:hAnsi="Calibri" w:eastAsia="Microsoft YaHei"/>
          <w:b/>
          <w:color w:val="183B56"/>
          <w:sz w:val="21"/>
        </w:rPr>
        <w:t>势流</w:t>
      </w:r>
      <w:r>
        <w:rPr>
          <w:rFonts w:ascii="Calibri" w:hAnsi="Calibri" w:eastAsia="Microsoft YaHei"/>
          <w:i/>
          <w:color w:val="66727C"/>
          <w:sz w:val="19"/>
        </w:rPr>
        <w:t>（potential flow）</w:t>
      </w:r>
      <w:r>
        <w:rPr>
          <w:rFonts w:ascii="Calibri" w:hAnsi="Calibri" w:eastAsia="Microsoft YaHei"/>
          <w:color w:val="303840"/>
          <w:sz w:val="21"/>
        </w:rPr>
        <w:t>：</w:t>
      </w:r>
      <w:r>
        <w:rPr>
          <w:rFonts w:ascii="Calibri" w:hAnsi="Calibri" w:eastAsia="Microsoft YaHei"/>
          <w:color w:val="303840"/>
          <w:sz w:val="21"/>
        </w:rPr>
        <w:t>一种忽略黏性、用速度势描述流动的理想流体近似。它计算快、公式清晰，适合描述目标外部的主要远场趋势。</w:t>
      </w:r>
    </w:p>
    <w:p>
      <w:pPr>
        <w:spacing w:before="40" w:after="100" w:line="288" w:lineRule="auto"/>
        <w:ind w:left="259" w:right="115"/>
      </w:pPr>
      <w:r>
        <w:rPr>
          <w:rFonts w:ascii="Calibri" w:hAnsi="Calibri" w:eastAsia="Microsoft YaHei"/>
          <w:b/>
          <w:color w:val="183B56"/>
          <w:sz w:val="21"/>
        </w:rPr>
        <w:t>速度势</w:t>
      </w:r>
      <w:r>
        <w:rPr>
          <w:rFonts w:ascii="Calibri" w:hAnsi="Calibri" w:eastAsia="Microsoft YaHei"/>
          <w:i/>
          <w:color w:val="66727C"/>
          <w:sz w:val="19"/>
        </w:rPr>
        <w:t>（velocity potential, φ）</w:t>
      </w:r>
      <w:r>
        <w:rPr>
          <w:rFonts w:ascii="Calibri" w:hAnsi="Calibri" w:eastAsia="Microsoft YaHei"/>
          <w:color w:val="303840"/>
          <w:sz w:val="21"/>
        </w:rPr>
        <w:t>：</w:t>
      </w:r>
      <w:r>
        <w:rPr>
          <w:rFonts w:ascii="Calibri" w:hAnsi="Calibri" w:eastAsia="Microsoft YaHei"/>
          <w:color w:val="303840"/>
          <w:sz w:val="21"/>
        </w:rPr>
        <w:t>一个用来生成流速的标量函数。对速度势求空间梯度，就能得到流体速度方向和大小。</w:t>
      </w:r>
    </w:p>
    <w:p>
      <w:pPr>
        <w:spacing w:before="40" w:after="100" w:line="288" w:lineRule="auto"/>
        <w:ind w:left="259" w:right="115"/>
      </w:pPr>
      <w:r>
        <w:rPr>
          <w:rFonts w:ascii="Calibri" w:hAnsi="Calibri" w:eastAsia="Microsoft YaHei"/>
          <w:b/>
          <w:color w:val="183B56"/>
          <w:sz w:val="21"/>
        </w:rPr>
        <w:t>偶极子</w:t>
      </w:r>
      <w:r>
        <w:rPr>
          <w:rFonts w:ascii="Calibri" w:hAnsi="Calibri" w:eastAsia="Microsoft YaHei"/>
          <w:i/>
          <w:color w:val="66727C"/>
          <w:sz w:val="19"/>
        </w:rPr>
        <w:t>（dipole）</w:t>
      </w:r>
      <w:r>
        <w:rPr>
          <w:rFonts w:ascii="Calibri" w:hAnsi="Calibri" w:eastAsia="Microsoft YaHei"/>
          <w:color w:val="303840"/>
          <w:sz w:val="21"/>
        </w:rPr>
        <w:t>：</w:t>
      </w:r>
      <w:r>
        <w:rPr>
          <w:rFonts w:ascii="Calibri" w:hAnsi="Calibri" w:eastAsia="Microsoft YaHei"/>
          <w:color w:val="303840"/>
          <w:sz w:val="21"/>
        </w:rPr>
        <w:t>可直观理解为一对距离很近、强度相反的“推水源”和“吸水源”。远处看去，它能近似运动物体对周围水体的主要扰动。</w:t>
      </w:r>
    </w:p>
    <w:p>
      <w:pPr>
        <w:spacing w:before="40" w:after="100" w:line="288" w:lineRule="auto"/>
        <w:ind w:left="259" w:right="115"/>
      </w:pPr>
      <w:r>
        <w:rPr>
          <w:rFonts w:ascii="Calibri" w:hAnsi="Calibri" w:eastAsia="Microsoft YaHei"/>
          <w:b/>
          <w:color w:val="183B56"/>
          <w:sz w:val="21"/>
        </w:rPr>
        <w:t>伯努利方程</w:t>
      </w:r>
      <w:r>
        <w:rPr>
          <w:rFonts w:ascii="Calibri" w:hAnsi="Calibri" w:eastAsia="Microsoft YaHei"/>
          <w:i/>
          <w:color w:val="66727C"/>
          <w:sz w:val="19"/>
        </w:rPr>
        <w:t>（Bernoulli equation）</w:t>
      </w:r>
      <w:r>
        <w:rPr>
          <w:rFonts w:ascii="Calibri" w:hAnsi="Calibri" w:eastAsia="Microsoft YaHei"/>
          <w:color w:val="303840"/>
          <w:sz w:val="21"/>
        </w:rPr>
        <w:t>：</w:t>
      </w:r>
      <w:r>
        <w:rPr>
          <w:rFonts w:ascii="Calibri" w:hAnsi="Calibri" w:eastAsia="Microsoft YaHei"/>
          <w:color w:val="303840"/>
          <w:sz w:val="21"/>
        </w:rPr>
        <w:t>连接流速、压力和势能的关系式。本模型利用其非定常形式，把速度势随时间的变化换算成压力变化。</w:t>
      </w:r>
    </w:p>
    <w:p>
      <w:pPr>
        <w:spacing w:before="40" w:after="100" w:line="288" w:lineRule="auto"/>
        <w:ind w:left="259" w:right="115"/>
      </w:pPr>
      <w:r>
        <w:rPr>
          <w:rFonts w:ascii="Calibri" w:hAnsi="Calibri" w:eastAsia="Microsoft YaHei"/>
          <w:b/>
          <w:color w:val="183B56"/>
          <w:sz w:val="21"/>
        </w:rPr>
        <w:t>线性化</w:t>
      </w:r>
      <w:r>
        <w:rPr>
          <w:rFonts w:ascii="Calibri" w:hAnsi="Calibri" w:eastAsia="Microsoft YaHei"/>
          <w:i/>
          <w:color w:val="66727C"/>
          <w:sz w:val="19"/>
        </w:rPr>
        <w:t>（linearization）</w:t>
      </w:r>
      <w:r>
        <w:rPr>
          <w:rFonts w:ascii="Calibri" w:hAnsi="Calibri" w:eastAsia="Microsoft YaHei"/>
          <w:color w:val="303840"/>
          <w:sz w:val="21"/>
        </w:rPr>
        <w:t>：</w:t>
      </w:r>
      <w:r>
        <w:rPr>
          <w:rFonts w:ascii="Calibri" w:hAnsi="Calibri" w:eastAsia="Microsoft YaHei"/>
          <w:color w:val="303840"/>
          <w:sz w:val="21"/>
        </w:rPr>
        <w:t>当扰动较小时忽略二阶及更高阶小量，使复杂方程变成较易计算的近似公式。代价是强近场或剧烈流动下精度会下降。</w:t>
      </w:r>
    </w:p>
    <w:p>
      <w:pPr>
        <w:spacing w:before="120" w:after="160" w:line="288" w:lineRule="auto"/>
        <w:ind w:left="173" w:right="115"/>
        <w:shd w:fill="E8F1F7"/>
        <w:pBdr>
          <w:left w:val="single" w:sz="18" w:space="8" w:color="2E74B5"/>
        </w:pBdr>
      </w:pPr>
      <w:r>
        <w:rPr>
          <w:rFonts w:ascii="Calibri" w:hAnsi="Calibri" w:eastAsia="Microsoft YaHei"/>
          <w:b/>
          <w:color w:val="2E74B5"/>
          <w:sz w:val="22"/>
        </w:rPr>
        <w:t xml:space="preserve">通俗说法  </w:t>
      </w:r>
      <w:r>
        <w:rPr>
          <w:rFonts w:ascii="Calibri" w:hAnsi="Calibri" w:eastAsia="Microsoft YaHei"/>
          <w:color w:val="303840"/>
          <w:sz w:val="21"/>
        </w:rPr>
        <w:t>偶极子可以理解成一对非常靠近的“推水/吸水”作用。目标前进时，前方水被推开，后方水回填，远处观测点看到的合成效果就是这种正负相间且快速衰减的压力场。</w:t>
      </w:r>
    </w:p>
    <w:p>
      <w:r>
        <w:br w:type="page"/>
      </w:r>
    </w:p>
    <w:p>
      <w:pPr>
        <w:pStyle w:val="Heading1"/>
      </w:pPr>
      <w:r>
        <w:rPr>
          <w:rFonts w:ascii="Calibri" w:hAnsi="Calibri" w:eastAsia="Microsoft YaHei"/>
          <w:b/>
          <w:color w:val="2E74B5"/>
          <w:sz w:val="32"/>
        </w:rPr>
        <w:t>5  有限水深：镜像偶极子如何工作</w:t>
      </w:r>
    </w:p>
    <w:p>
      <w:r>
        <w:rPr>
          <w:rFonts w:ascii="Calibri" w:hAnsi="Calibri" w:eastAsia="Microsoft YaHei"/>
          <w:color w:val="303840"/>
          <w:sz w:val="22"/>
        </w:rPr>
        <w:t>无限深海中只需计算真实目标；有限水深中，静水面和海床会约束水体的垂向流动。直接严格求解边界较复杂，当前模型采用低频刚盖近似下的镜像法：在水层外放置一系列虚拟偶极子，使叠加后的流动近似满足上下边界无穿透条件。</w:t>
      </w:r>
    </w:p>
    <w:p>
      <w:pPr>
        <w:keepNext/>
        <w:spacing w:before="80" w:after="0"/>
        <w:jc w:val="center"/>
      </w:pPr>
      <w:r>
        <w:drawing>
          <wp:inline xmlns:a="http://schemas.openxmlformats.org/drawingml/2006/main" xmlns:pic="http://schemas.openxmlformats.org/drawingml/2006/picture">
            <wp:extent cx="5669280" cy="4157472"/>
            <wp:docPr id="3" name="Picture 3" title="图 3" descr="图 3  自由表面和海床的镜像偶极子示意"/>
            <wp:cNvGraphicFramePr>
              <a:graphicFrameLocks noChangeAspect="1"/>
            </wp:cNvGraphicFramePr>
            <a:graphic>
              <a:graphicData uri="http://schemas.openxmlformats.org/drawingml/2006/picture">
                <pic:pic>
                  <pic:nvPicPr>
                    <pic:cNvPr id="0" name="finite_depth_images.png"/>
                    <pic:cNvPicPr/>
                  </pic:nvPicPr>
                  <pic:blipFill>
                    <a:blip r:embed="rId13"/>
                    <a:stretch>
                      <a:fillRect/>
                    </a:stretch>
                  </pic:blipFill>
                  <pic:spPr>
                    <a:xfrm>
                      <a:off x="0" y="0"/>
                      <a:ext cx="5669280" cy="4157472"/>
                    </a:xfrm>
                    <a:prstGeom prst="rect"/>
                  </pic:spPr>
                </pic:pic>
              </a:graphicData>
            </a:graphic>
          </wp:inline>
        </w:drawing>
      </w:r>
    </w:p>
    <w:p>
      <w:pPr>
        <w:pStyle w:val="FigureCaption"/>
      </w:pPr>
      <w:r>
        <w:rPr>
          <w:rFonts w:ascii="Calibri" w:hAnsi="Calibri" w:eastAsia="Microsoft YaHei"/>
          <w:color w:val="66727C"/>
          <w:sz w:val="18"/>
        </w:rPr>
        <w:t>图 3  自由表面和海床的镜像偶极子示意</w:t>
      </w:r>
    </w:p>
    <w:p>
      <w:pPr>
        <w:pStyle w:val="Heading2"/>
      </w:pPr>
      <w:r>
        <w:rPr>
          <w:rFonts w:ascii="Calibri" w:hAnsi="Calibri" w:eastAsia="Microsoft YaHei"/>
          <w:b/>
          <w:color w:val="2E74B5"/>
          <w:sz w:val="26"/>
        </w:rPr>
        <w:t>5.1  三个边界处理名词</w:t>
      </w:r>
    </w:p>
    <w:p>
      <w:pPr>
        <w:spacing w:before="40" w:after="100" w:line="288" w:lineRule="auto"/>
        <w:ind w:left="259" w:right="115"/>
      </w:pPr>
      <w:r>
        <w:rPr>
          <w:rFonts w:ascii="Calibri" w:hAnsi="Calibri" w:eastAsia="Microsoft YaHei"/>
          <w:b/>
          <w:color w:val="183B56"/>
          <w:sz w:val="21"/>
        </w:rPr>
        <w:t>镜像法</w:t>
      </w:r>
      <w:r>
        <w:rPr>
          <w:rFonts w:ascii="Calibri" w:hAnsi="Calibri" w:eastAsia="Microsoft YaHei"/>
          <w:i/>
          <w:color w:val="66727C"/>
          <w:sz w:val="19"/>
        </w:rPr>
        <w:t>（method of images）</w:t>
      </w:r>
      <w:r>
        <w:rPr>
          <w:rFonts w:ascii="Calibri" w:hAnsi="Calibri" w:eastAsia="Microsoft YaHei"/>
          <w:color w:val="303840"/>
          <w:sz w:val="21"/>
        </w:rPr>
        <w:t>：</w:t>
      </w:r>
      <w:r>
        <w:rPr>
          <w:rFonts w:ascii="Calibri" w:hAnsi="Calibri" w:eastAsia="Microsoft YaHei"/>
          <w:color w:val="303840"/>
          <w:sz w:val="21"/>
        </w:rPr>
        <w:t>在真实计算区域之外放置虚拟目标，并把它们的影响叠加起来，以较简单的方式满足边界条件。</w:t>
      </w:r>
    </w:p>
    <w:p>
      <w:pPr>
        <w:spacing w:before="40" w:after="100" w:line="288" w:lineRule="auto"/>
        <w:ind w:left="259" w:right="115"/>
      </w:pPr>
      <w:r>
        <w:rPr>
          <w:rFonts w:ascii="Calibri" w:hAnsi="Calibri" w:eastAsia="Microsoft YaHei"/>
          <w:b/>
          <w:color w:val="183B56"/>
          <w:sz w:val="21"/>
        </w:rPr>
        <w:t>刚盖近似</w:t>
      </w:r>
      <w:r>
        <w:rPr>
          <w:rFonts w:ascii="Calibri" w:hAnsi="Calibri" w:eastAsia="Microsoft YaHei"/>
          <w:i/>
          <w:color w:val="66727C"/>
          <w:sz w:val="19"/>
        </w:rPr>
        <w:t>（rigid-lid approximation）</w:t>
      </w:r>
      <w:r>
        <w:rPr>
          <w:rFonts w:ascii="Calibri" w:hAnsi="Calibri" w:eastAsia="Microsoft YaHei"/>
          <w:color w:val="303840"/>
          <w:sz w:val="21"/>
        </w:rPr>
        <w:t>：</w:t>
      </w:r>
      <w:r>
        <w:rPr>
          <w:rFonts w:ascii="Calibri" w:hAnsi="Calibri" w:eastAsia="Microsoft YaHei"/>
          <w:color w:val="303840"/>
          <w:sz w:val="21"/>
        </w:rPr>
        <w:t>把自由表面近似为不可上下穿透的平面边界，忽略真实水面起伏。它适合当前快速低频模型，但不能替代兴波计算。</w:t>
      </w:r>
    </w:p>
    <w:p>
      <w:pPr>
        <w:spacing w:before="40" w:after="100" w:line="288" w:lineRule="auto"/>
        <w:ind w:left="259" w:right="115"/>
      </w:pPr>
      <w:r>
        <w:rPr>
          <w:rFonts w:ascii="Calibri" w:hAnsi="Calibri" w:eastAsia="Microsoft YaHei"/>
          <w:b/>
          <w:color w:val="183B56"/>
          <w:sz w:val="21"/>
        </w:rPr>
        <w:t>无穿透边界</w:t>
      </w:r>
      <w:r>
        <w:rPr>
          <w:rFonts w:ascii="Calibri" w:hAnsi="Calibri" w:eastAsia="Microsoft YaHei"/>
          <w:i/>
          <w:color w:val="66727C"/>
          <w:sz w:val="19"/>
        </w:rPr>
        <w:t>（no-penetration boundary）</w:t>
      </w:r>
      <w:r>
        <w:rPr>
          <w:rFonts w:ascii="Calibri" w:hAnsi="Calibri" w:eastAsia="Microsoft YaHei"/>
          <w:color w:val="303840"/>
          <w:sz w:val="21"/>
        </w:rPr>
        <w:t>：</w:t>
      </w:r>
      <w:r>
        <w:rPr>
          <w:rFonts w:ascii="Calibri" w:hAnsi="Calibri" w:eastAsia="Microsoft YaHei"/>
          <w:color w:val="303840"/>
          <w:sz w:val="21"/>
        </w:rPr>
        <w:t>流体在边界法线方向的速度为零，也就是水不能穿过海床或理想化的刚性水面。</w:t>
      </w:r>
    </w:p>
    <w:p>
      <w:pPr>
        <w:pStyle w:val="Heading3"/>
      </w:pPr>
      <w:r>
        <w:rPr>
          <w:rFonts w:ascii="Calibri" w:hAnsi="Calibri" w:eastAsia="Microsoft YaHei"/>
          <w:b/>
          <w:color w:val="1F4D78"/>
          <w:sz w:val="24"/>
        </w:rPr>
        <w:t>5.1.1  刚盖近似是什么</w:t>
      </w:r>
    </w:p>
    <w:p>
      <w:r>
        <w:rPr>
          <w:rFonts w:ascii="Calibri" w:hAnsi="Calibri" w:eastAsia="Microsoft YaHei"/>
          <w:color w:val="303840"/>
          <w:sz w:val="22"/>
        </w:rPr>
        <w:t>真实自由水面会随流体运动上下起伏，并可以形成舰首波、舰尾波和航行波系。刚盖近似则把静水面 z=0 看成一块固定、水平且不可穿透的刚性盖板，允许水沿水面水平流动，但不允许出现穿过水面的垂向速度。</w:t>
      </w:r>
    </w:p>
    <w:p>
      <w:pPr>
        <w:pStyle w:val="Formula"/>
        <w:shd w:fill="F7FAFC"/>
      </w:pPr>
      <m:oMath>
        <m:r>
          <m:rPr>
            <m:sty m:val="i"/>
          </m:rPr>
          <w:rPr>
            <w:rFonts w:ascii="Cambria Math" w:hAnsi="Cambria Math" w:eastAsia="Cambria Math"/>
            <w:color w:val="183B56"/>
            <w:sz w:val="23"/>
          </w:rPr>
          <m:t>w</m:t>
        </m:r>
        <m:r>
          <m:rPr>
            <m:sty m:val="p"/>
          </m:rPr>
          <w:rPr>
            <w:rFonts w:ascii="Cambria Math" w:hAnsi="Cambria Math" w:eastAsia="Cambria Math"/>
            <w:color w:val="183B56"/>
            <w:sz w:val="23"/>
          </w:rPr>
          <m:t>(</m:t>
        </m:r>
        <m:r>
          <m:rPr>
            <m:sty m:val="i"/>
          </m:rPr>
          <w:rPr>
            <w:rFonts w:ascii="Cambria Math" w:hAnsi="Cambria Math" w:eastAsia="Cambria Math"/>
            <w:color w:val="183B56"/>
            <w:sz w:val="23"/>
          </w:rPr>
          <m:t>z</m:t>
        </m:r>
        <m:r>
          <m:rPr>
            <m:sty m:val="p"/>
          </m:rPr>
          <w:rPr>
            <w:rFonts w:ascii="Cambria Math" w:hAnsi="Cambria Math" w:eastAsia="Cambria Math"/>
            <w:color w:val="183B56"/>
            <w:sz w:val="23"/>
          </w:rPr>
          <m:t>=</m:t>
        </m:r>
        <m:r>
          <m:rPr>
            <m:sty m:val="p"/>
          </m:rPr>
          <w:rPr>
            <w:rFonts w:ascii="Cambria Math" w:hAnsi="Cambria Math" w:eastAsia="Cambria Math"/>
            <w:color w:val="183B56"/>
            <w:sz w:val="23"/>
          </w:rPr>
          <m:t>0</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0</m:t>
        </m:r>
        <m:r>
          <m:rPr>
            <m:sty m:val="p"/>
          </m:rPr>
          <w:rPr>
            <w:rFonts w:ascii="Cambria Math" w:hAnsi="Cambria Math" w:eastAsia="Cambria Math"/>
            <w:color w:val="183B56"/>
            <w:sz w:val="23"/>
          </w:rPr>
          <m:t xml:space="preserve">    </m:t>
        </m:r>
        <m:f>
          <m:num>
            <m:r>
              <m:rPr>
                <m:sty m:val="p"/>
              </m:rPr>
              <w:rPr>
                <w:rFonts w:ascii="Cambria Math" w:hAnsi="Cambria Math" w:eastAsia="Cambria Math"/>
                <w:color w:val="183B56"/>
                <w:sz w:val="23"/>
              </w:rPr>
              <m:t>∂</m:t>
            </m:r>
            <m:r>
              <m:rPr>
                <m:sty m:val="i"/>
              </m:rPr>
              <w:rPr>
                <w:rFonts w:ascii="Cambria Math" w:hAnsi="Cambria Math" w:eastAsia="Cambria Math"/>
                <w:color w:val="183B56"/>
                <w:sz w:val="23"/>
              </w:rPr>
              <m:t>φ</m:t>
            </m:r>
          </m:num>
          <m:den>
            <m:r>
              <m:rPr>
                <m:sty m:val="p"/>
              </m:rPr>
              <w:rPr>
                <w:rFonts w:ascii="Cambria Math" w:hAnsi="Cambria Math" w:eastAsia="Cambria Math"/>
                <w:color w:val="183B56"/>
                <w:sz w:val="23"/>
              </w:rPr>
              <m:t>∂</m:t>
            </m:r>
            <m:r>
              <m:rPr>
                <m:sty m:val="i"/>
              </m:rPr>
              <w:rPr>
                <w:rFonts w:ascii="Cambria Math" w:hAnsi="Cambria Math" w:eastAsia="Cambria Math"/>
                <w:color w:val="183B56"/>
                <w:sz w:val="23"/>
              </w:rPr>
              <m:t>z</m:t>
            </m:r>
          </m:den>
        </m:f>
        <m:sSub>
          <m:e>
            <m:r>
              <m:rPr>
                <m:sty m:val="p"/>
              </m:rPr>
              <w:rPr>
                <w:rFonts w:ascii="Cambria Math" w:hAnsi="Cambria Math" w:eastAsia="Cambria Math"/>
                <w:color w:val="183B56"/>
                <w:sz w:val="23"/>
              </w:rPr>
              <m:t>|</m:t>
            </m:r>
          </m:e>
          <m:sub>
            <m:r>
              <m:rPr>
                <m:sty m:val="i"/>
              </m:rPr>
              <w:rPr>
                <w:rFonts w:ascii="Cambria Math" w:hAnsi="Cambria Math" w:eastAsia="Cambria Math"/>
                <w:color w:val="183B56"/>
                <w:sz w:val="23"/>
              </w:rPr>
              <m:t>z</m:t>
            </m:r>
            <m:r>
              <m:rPr>
                <m:sty m:val="p"/>
              </m:rPr>
              <w:rPr>
                <w:rFonts w:ascii="Cambria Math" w:hAnsi="Cambria Math" w:eastAsia="Cambria Math"/>
                <w:color w:val="183B56"/>
                <w:sz w:val="23"/>
              </w:rPr>
              <m:t>=</m:t>
            </m:r>
            <m:r>
              <m:rPr>
                <m:sty m:val="p"/>
              </m:rPr>
              <w:rPr>
                <w:rFonts w:ascii="Cambria Math" w:hAnsi="Cambria Math" w:eastAsia="Cambria Math"/>
                <w:color w:val="183B56"/>
                <w:sz w:val="23"/>
              </w:rPr>
              <m:t>0</m:t>
            </m:r>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0</m:t>
        </m:r>
      </m:oMath>
    </w:p>
    <w:p>
      <w:pPr>
        <w:ind w:left="360" w:right="360"/>
      </w:pPr>
      <w:r>
        <w:rPr>
          <w:rFonts w:ascii="Calibri" w:hAnsi="Calibri" w:eastAsia="Microsoft YaHei"/>
          <w:i/>
          <w:color w:val="66727C"/>
          <w:sz w:val="20"/>
        </w:rPr>
        <w:t>直观理解：w 是垂向流速，φ 是速度势。这一条件表示流体不能沿水面法向穿过边界。</w:t>
      </w:r>
    </w:p>
    <w:p>
      <w:r>
        <w:rPr>
          <w:rFonts w:ascii="Calibri" w:hAnsi="Calibri" w:eastAsia="Microsoft YaHei"/>
          <w:color w:val="303840"/>
          <w:sz w:val="22"/>
        </w:rPr>
        <w:t>刚盖近似取消了水面形状 η(x,y,t) 的求解，因此不再追踪水面升高、降低和波浪传播。它的核心约束是“海面处垂向流速为零”，并不是将海面处的动态压力强行设置为零。</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2200"/>
        <w:gridCol w:w="3580"/>
        <w:gridCol w:w="3580"/>
      </w:tblGrid>
      <w:tr>
        <w:trPr>
          <w:tblHeader w:val="true"/>
        </w:trPr>
        <w:tc>
          <w:tcPr>
            <w:tcW w:type="dxa" w:w="22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对比项</w:t>
            </w:r>
          </w:p>
        </w:tc>
        <w:tc>
          <w:tcPr>
            <w:tcW w:type="dxa" w:w="358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真实自由水面</w:t>
            </w:r>
          </w:p>
        </w:tc>
        <w:tc>
          <w:tcPr>
            <w:tcW w:type="dxa" w:w="358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刚盖近似</w:t>
            </w:r>
          </w:p>
        </w:tc>
      </w:tr>
      <w:tr>
        <w:tc>
          <w:tcPr>
            <w:tcW w:type="dxa" w:w="2200"/>
          </w:tcPr>
          <w:p>
            <w:pPr>
              <w:spacing w:after="0" w:line="276" w:lineRule="auto"/>
              <w:jc w:val="center"/>
            </w:pPr>
            <w:r>
              <w:rPr>
                <w:rFonts w:ascii="Calibri" w:hAnsi="Calibri" w:eastAsia="Microsoft YaHei"/>
                <w:color w:val="303840"/>
                <w:sz w:val="19"/>
              </w:rPr>
              <w:t>水面位置</w:t>
            </w:r>
          </w:p>
        </w:tc>
        <w:tc>
          <w:tcPr>
            <w:tcW w:type="dxa" w:w="3580"/>
          </w:tcPr>
          <w:p>
            <w:pPr>
              <w:spacing w:after="0" w:line="276" w:lineRule="auto"/>
              <w:jc w:val="left"/>
            </w:pPr>
            <w:r>
              <w:rPr>
                <w:rFonts w:ascii="Calibri" w:hAnsi="Calibri" w:eastAsia="Microsoft YaHei"/>
                <w:color w:val="303840"/>
                <w:sz w:val="19"/>
              </w:rPr>
              <w:t>随时间上下起伏</w:t>
            </w:r>
          </w:p>
        </w:tc>
        <w:tc>
          <w:tcPr>
            <w:tcW w:type="dxa" w:w="3580"/>
          </w:tcPr>
          <w:p>
            <w:pPr>
              <w:spacing w:after="0" w:line="276" w:lineRule="auto"/>
              <w:jc w:val="left"/>
            </w:pPr>
            <w:r>
              <w:rPr>
                <w:rFonts w:ascii="Calibri" w:hAnsi="Calibri" w:eastAsia="Microsoft YaHei"/>
                <w:color w:val="303840"/>
                <w:sz w:val="19"/>
              </w:rPr>
              <w:t>固定在 z=0</w:t>
            </w:r>
          </w:p>
        </w:tc>
      </w:tr>
      <w:tr>
        <w:tc>
          <w:tcPr>
            <w:tcW w:type="dxa" w:w="2200"/>
          </w:tcPr>
          <w:p>
            <w:pPr>
              <w:spacing w:after="0" w:line="276" w:lineRule="auto"/>
              <w:jc w:val="center"/>
            </w:pPr>
            <w:r>
              <w:rPr>
                <w:rFonts w:ascii="Calibri" w:hAnsi="Calibri" w:eastAsia="Microsoft YaHei"/>
                <w:color w:val="303840"/>
                <w:sz w:val="19"/>
              </w:rPr>
              <w:t>航行波</w:t>
            </w:r>
          </w:p>
        </w:tc>
        <w:tc>
          <w:tcPr>
            <w:tcW w:type="dxa" w:w="3580"/>
          </w:tcPr>
          <w:p>
            <w:pPr>
              <w:spacing w:after="0" w:line="276" w:lineRule="auto"/>
              <w:jc w:val="left"/>
            </w:pPr>
            <w:r>
              <w:rPr>
                <w:rFonts w:ascii="Calibri" w:hAnsi="Calibri" w:eastAsia="Microsoft YaHei"/>
                <w:color w:val="303840"/>
                <w:sz w:val="19"/>
              </w:rPr>
              <w:t>可以形成和传播</w:t>
            </w:r>
          </w:p>
        </w:tc>
        <w:tc>
          <w:tcPr>
            <w:tcW w:type="dxa" w:w="3580"/>
          </w:tcPr>
          <w:p>
            <w:pPr>
              <w:spacing w:after="0" w:line="276" w:lineRule="auto"/>
              <w:jc w:val="left"/>
            </w:pPr>
            <w:r>
              <w:rPr>
                <w:rFonts w:ascii="Calibri" w:hAnsi="Calibri" w:eastAsia="Microsoft YaHei"/>
                <w:color w:val="303840"/>
                <w:sz w:val="19"/>
              </w:rPr>
              <w:t>不显式计算</w:t>
            </w:r>
          </w:p>
        </w:tc>
      </w:tr>
      <w:tr>
        <w:tc>
          <w:tcPr>
            <w:tcW w:type="dxa" w:w="2200"/>
          </w:tcPr>
          <w:p>
            <w:pPr>
              <w:spacing w:after="0" w:line="276" w:lineRule="auto"/>
              <w:jc w:val="center"/>
            </w:pPr>
            <w:r>
              <w:rPr>
                <w:rFonts w:ascii="Calibri" w:hAnsi="Calibri" w:eastAsia="Microsoft YaHei"/>
                <w:color w:val="303840"/>
                <w:sz w:val="19"/>
              </w:rPr>
              <w:t>主要边界条件</w:t>
            </w:r>
          </w:p>
        </w:tc>
        <w:tc>
          <w:tcPr>
            <w:tcW w:type="dxa" w:w="3580"/>
          </w:tcPr>
          <w:p>
            <w:pPr>
              <w:spacing w:after="0" w:line="276" w:lineRule="auto"/>
              <w:jc w:val="left"/>
            </w:pPr>
            <w:r>
              <w:rPr>
                <w:rFonts w:ascii="Calibri" w:hAnsi="Calibri" w:eastAsia="Microsoft YaHei"/>
                <w:color w:val="303840"/>
                <w:sz w:val="19"/>
              </w:rPr>
              <w:t>同时满足运动学与动力学条件</w:t>
            </w:r>
          </w:p>
        </w:tc>
        <w:tc>
          <w:tcPr>
            <w:tcW w:type="dxa" w:w="3580"/>
          </w:tcPr>
          <w:p>
            <w:pPr>
              <w:spacing w:after="0" w:line="276" w:lineRule="auto"/>
              <w:jc w:val="left"/>
            </w:pPr>
            <w:r>
              <w:rPr>
                <w:rFonts w:ascii="Calibri" w:hAnsi="Calibri" w:eastAsia="Microsoft YaHei"/>
                <w:color w:val="303840"/>
                <w:sz w:val="19"/>
              </w:rPr>
              <w:t>主要约束垂向速度为零</w:t>
            </w:r>
          </w:p>
        </w:tc>
      </w:tr>
      <w:tr>
        <w:tc>
          <w:tcPr>
            <w:tcW w:type="dxa" w:w="2200"/>
          </w:tcPr>
          <w:p>
            <w:pPr>
              <w:spacing w:after="0" w:line="276" w:lineRule="auto"/>
              <w:jc w:val="center"/>
            </w:pPr>
            <w:r>
              <w:rPr>
                <w:rFonts w:ascii="Calibri" w:hAnsi="Calibri" w:eastAsia="Microsoft YaHei"/>
                <w:color w:val="303840"/>
                <w:sz w:val="19"/>
              </w:rPr>
              <w:t>计算特点</w:t>
            </w:r>
          </w:p>
        </w:tc>
        <w:tc>
          <w:tcPr>
            <w:tcW w:type="dxa" w:w="3580"/>
          </w:tcPr>
          <w:p>
            <w:pPr>
              <w:spacing w:after="0" w:line="276" w:lineRule="auto"/>
              <w:jc w:val="left"/>
            </w:pPr>
            <w:r>
              <w:rPr>
                <w:rFonts w:ascii="Calibri" w:hAnsi="Calibri" w:eastAsia="Microsoft YaHei"/>
                <w:color w:val="303840"/>
                <w:sz w:val="19"/>
              </w:rPr>
              <w:t>更完整，计算更复杂</w:t>
            </w:r>
          </w:p>
        </w:tc>
        <w:tc>
          <w:tcPr>
            <w:tcW w:type="dxa" w:w="3580"/>
          </w:tcPr>
          <w:p>
            <w:pPr>
              <w:spacing w:after="0" w:line="276" w:lineRule="auto"/>
              <w:jc w:val="left"/>
            </w:pPr>
            <w:r>
              <w:rPr>
                <w:rFonts w:ascii="Calibri" w:hAnsi="Calibri" w:eastAsia="Microsoft YaHei"/>
                <w:color w:val="303840"/>
                <w:sz w:val="19"/>
              </w:rPr>
              <w:t>计算快、易批量仿真</w:t>
            </w:r>
          </w:p>
        </w:tc>
      </w:tr>
    </w:tbl>
    <w:p>
      <w:pPr>
        <w:spacing w:after="20"/>
      </w:pPr>
    </w:p>
    <w:p>
      <w:pPr>
        <w:spacing w:before="120" w:after="160" w:line="288" w:lineRule="auto"/>
        <w:ind w:left="173" w:right="115"/>
        <w:shd w:fill="FFF4DE"/>
        <w:pBdr>
          <w:left w:val="single" w:sz="18" w:space="8" w:color="D6A23A"/>
        </w:pBdr>
      </w:pPr>
      <w:r>
        <w:rPr>
          <w:rFonts w:ascii="Calibri" w:hAnsi="Calibri" w:eastAsia="Microsoft YaHei"/>
          <w:b/>
          <w:color w:val="D6A23A"/>
          <w:sz w:val="22"/>
        </w:rPr>
        <w:t xml:space="preserve">何时适用  </w:t>
      </w:r>
      <w:r>
        <w:rPr>
          <w:rFonts w:ascii="Calibri" w:hAnsi="Calibri" w:eastAsia="Microsoft YaHei"/>
          <w:color w:val="303840"/>
          <w:sz w:val="21"/>
        </w:rPr>
        <w:t>刚盖近似适合主要关心水下低频压力趋势、观测点较深、不研究舰首波和舰尾波，或需要快速生成大量仿真数据的场景。高速兴波、近水面观测、破波和强非线性水面运动则不应只用刚盖近似。</w:t>
      </w:r>
    </w:p>
    <w:p>
      <w:pPr>
        <w:pStyle w:val="Heading3"/>
      </w:pPr>
      <w:r>
        <w:rPr>
          <w:rFonts w:ascii="Calibri" w:hAnsi="Calibri" w:eastAsia="Microsoft YaHei"/>
          <w:b/>
          <w:color w:val="1F4D78"/>
          <w:sz w:val="24"/>
        </w:rPr>
        <w:t>5.1.2  为什么采用刚盖近似</w:t>
      </w:r>
    </w:p>
    <w:p>
      <w:r>
        <w:rPr>
          <w:rFonts w:ascii="Calibri" w:hAnsi="Calibri" w:eastAsia="Microsoft YaHei"/>
          <w:color w:val="303840"/>
          <w:sz w:val="22"/>
        </w:rPr>
        <w:t>真实自由水面需要同时求解水面形状、运动学条件、动力学条件以及波浪向远处传播的辐射条件。这会引入舰首波、舰尾波、水面网格变形和波浪时间演化，使计算量和实现难度明显增加。当前模型的重点是根据目标尺寸、航速、海深和航迹，快速生成水下观测点的低频压力变化，而不是预测水面波形，因此不必为每个压力样本求解完整自由表面。</w:t>
      </w:r>
    </w:p>
    <w:p>
      <w:r>
        <w:rPr>
          <w:rFonts w:ascii="Calibri" w:hAnsi="Calibri" w:eastAsia="Microsoft YaHei"/>
          <w:color w:val="303840"/>
          <w:sz w:val="22"/>
        </w:rPr>
        <w:t>采用刚盖近似的主要理由可以概括为：</w:t>
      </w:r>
    </w:p>
    <w:p>
      <w:pPr>
        <w:numPr>
          <w:ilvl w:val="0"/>
          <w:numId w:val="10"/>
        </w:numPr>
      </w:pPr>
      <w:r>
        <w:rPr>
          <w:rFonts w:ascii="Calibri" w:hAnsi="Calibri" w:eastAsia="Microsoft YaHei"/>
          <w:color w:val="303840"/>
          <w:sz w:val="22"/>
        </w:rPr>
        <w:t>比完全忽略海面更合理：仍然保留海面对垂向流动的约束。</w:t>
      </w:r>
    </w:p>
    <w:p>
      <w:pPr>
        <w:numPr>
          <w:ilvl w:val="0"/>
          <w:numId w:val="10"/>
        </w:numPr>
      </w:pPr>
      <w:r>
        <w:rPr>
          <w:rFonts w:ascii="Calibri" w:hAnsi="Calibri" w:eastAsia="Microsoft YaHei"/>
          <w:color w:val="303840"/>
          <w:sz w:val="22"/>
        </w:rPr>
        <w:t>比真实自由水面更简单：不需要追踪水面起伏和航行波传播。</w:t>
      </w:r>
    </w:p>
    <w:p>
      <w:pPr>
        <w:numPr>
          <w:ilvl w:val="0"/>
          <w:numId w:val="10"/>
        </w:numPr>
      </w:pPr>
      <w:r>
        <w:rPr>
          <w:rFonts w:ascii="Calibri" w:hAnsi="Calibri" w:eastAsia="Microsoft YaHei"/>
          <w:color w:val="303840"/>
          <w:sz w:val="22"/>
        </w:rPr>
        <w:t>可以使用镜像法：固定的水平无穿透边界可通过虚拟偶极子快速处理。</w:t>
      </w:r>
    </w:p>
    <w:p>
      <w:pPr>
        <w:numPr>
          <w:ilvl w:val="0"/>
          <w:numId w:val="10"/>
        </w:numPr>
      </w:pPr>
      <w:r>
        <w:rPr>
          <w:rFonts w:ascii="Calibri" w:hAnsi="Calibri" w:eastAsia="Microsoft YaHei"/>
          <w:color w:val="303840"/>
          <w:sz w:val="22"/>
        </w:rPr>
        <w:t>计算快且稳定：单点计算只需生成有限数量的镜像位置并累加压力贡献。</w:t>
      </w:r>
    </w:p>
    <w:p>
      <w:pPr>
        <w:numPr>
          <w:ilvl w:val="0"/>
          <w:numId w:val="10"/>
        </w:numPr>
      </w:pPr>
      <w:r>
        <w:rPr>
          <w:rFonts w:ascii="Calibri" w:hAnsi="Calibri" w:eastAsia="Microsoft YaHei"/>
          <w:color w:val="303840"/>
          <w:sz w:val="22"/>
        </w:rPr>
        <w:t>适合批量仿真：便于生成长时间序列、二维切片和三维压力网格。</w:t>
      </w:r>
    </w:p>
    <w:p>
      <w:pPr>
        <w:numPr>
          <w:ilvl w:val="0"/>
          <w:numId w:val="10"/>
        </w:numPr>
      </w:pPr>
      <w:r>
        <w:rPr>
          <w:rFonts w:ascii="Calibri" w:hAnsi="Calibri" w:eastAsia="Microsoft YaHei"/>
          <w:color w:val="303840"/>
          <w:sz w:val="22"/>
        </w:rPr>
        <w:t>与整体模型精度一致：本文已将舰体简化为点偶极子，刚盖边界与这一快速低阶建模层级相匹配。</w:t>
      </w:r>
    </w:p>
    <w:p>
      <w:pPr>
        <w:pStyle w:val="Formula"/>
        <w:shd w:fill="F7FAFC"/>
      </w:pPr>
      <w:r>
        <w:rPr>
          <w:rFonts w:ascii="Microsoft YaHei" w:hAnsi="Microsoft YaHei" w:eastAsia="Microsoft YaHei"/>
          <w:color w:val="183B56"/>
          <w:sz w:val="22"/>
        </w:rPr>
        <w:t>无限水域（忽略海面）  →  刚盖近似（保留无穿透约束）  →  真实自由水面（包含兴波）</w:t>
      </w:r>
    </w:p>
    <w:p>
      <w:pPr>
        <w:ind w:left="360" w:right="360"/>
      </w:pPr>
      <w:r>
        <w:rPr>
          <w:rFonts w:ascii="Calibri" w:hAnsi="Calibri" w:eastAsia="Microsoft YaHei"/>
          <w:i/>
          <w:color w:val="66727C"/>
          <w:sz w:val="20"/>
        </w:rPr>
        <w:t>直观理解：当前模型选择中间层级：在计算效率和边界物理合理性之间取得平衡。</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选择原则  </w:t>
      </w:r>
      <w:r>
        <w:rPr>
          <w:rFonts w:ascii="Calibri" w:hAnsi="Calibri" w:eastAsia="Microsoft YaHei"/>
          <w:color w:val="303840"/>
          <w:sz w:val="21"/>
        </w:rPr>
        <w:t>如果任务是快速估算水下压力趋势，刚盖近似是合理折中；如果任务是研究舰艇兴波、开尔文波系、近水面压力或高速航行的自由表面效应，则应升级为线性自由表面势流、边界元或带自由液面的 CFD 模型。</w:t>
      </w:r>
    </w:p>
    <w:p>
      <w:pPr>
        <w:pStyle w:val="Heading2"/>
      </w:pPr>
      <w:r>
        <w:rPr>
          <w:rFonts w:ascii="Calibri" w:hAnsi="Calibri" w:eastAsia="Microsoft YaHei"/>
          <w:b/>
          <w:color w:val="2E74B5"/>
          <w:sz w:val="26"/>
        </w:rPr>
        <w:t>5.2  为什么要生成镜像目标</w:t>
      </w:r>
    </w:p>
    <w:p>
      <w:r>
        <w:rPr>
          <w:rFonts w:ascii="Calibri" w:hAnsi="Calibri" w:eastAsia="Microsoft YaHei"/>
          <w:color w:val="303840"/>
          <w:sz w:val="22"/>
        </w:rPr>
        <w:t>如果只计算真实舰艇的偶极子压力，相当于默认舰艇处在没有海面和海床的无限水域中。单个真实目标产生的流场一般不能同时满足海面和海床的无穿透条件。因此，模型在实际水层外放置若干个虚拟目标，将它们与真实目标的流场和压力场相加，使边界处的垂向流速近似相互抵消。</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直观类比  </w:t>
      </w:r>
      <w:r>
        <w:rPr>
          <w:rFonts w:ascii="Calibri" w:hAnsi="Calibri" w:eastAsia="Microsoft YaHei"/>
          <w:color w:val="303840"/>
          <w:sz w:val="21"/>
        </w:rPr>
        <w:t>可以把真实目标想成放在两面平行镜子之间的物体。镜子之间会出现上下反复的影像；每个“影像”都不是真实舰艇，而是帮助满足边界条件的数学虚拟偶极子。</w:t>
      </w:r>
    </w:p>
    <w:p>
      <w:pPr>
        <w:pStyle w:val="Heading2"/>
      </w:pPr>
      <w:r>
        <w:rPr>
          <w:rFonts w:ascii="Calibri" w:hAnsi="Calibri" w:eastAsia="Microsoft YaHei"/>
          <w:b/>
          <w:color w:val="2E74B5"/>
          <w:sz w:val="26"/>
        </w:rPr>
        <w:t>5.3  两组镜像位置与多层叠加</w:t>
      </w:r>
    </w:p>
    <w:p>
      <w:pPr>
        <w:pStyle w:val="Formula"/>
        <w:shd w:fill="F7FAFC"/>
      </w:pPr>
      <m:oMath>
        <m:sSub>
          <m:e>
            <m:r>
              <m:rPr>
                <m:sty m:val="i"/>
              </m:rPr>
              <w:rPr>
                <w:rFonts w:ascii="Cambria Math" w:hAnsi="Cambria Math" w:eastAsia="Cambria Math"/>
                <w:color w:val="183B56"/>
                <w:sz w:val="23"/>
              </w:rPr>
              <m:t>z</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i"/>
          </m:rPr>
          <w:rPr>
            <w:rFonts w:ascii="Cambria Math" w:hAnsi="Cambria Math" w:eastAsia="Cambria Math"/>
            <w:color w:val="183B56"/>
            <w:sz w:val="23"/>
          </w:rPr>
          <m:t>n</m:t>
        </m:r>
        <m:r>
          <m:rPr>
            <m:sty m:val="i"/>
          </m:rPr>
          <w:rPr>
            <w:rFonts w:ascii="Cambria Math" w:hAnsi="Cambria Math" w:eastAsia="Cambria Math"/>
            <w:color w:val="183B56"/>
            <w:sz w:val="23"/>
          </w:rPr>
          <m:t>H</m:t>
        </m:r>
      </m:oMath>
    </w:p>
    <w:p>
      <w:pPr>
        <w:pStyle w:val="Formula"/>
        <w:shd w:fill="F7FAFC"/>
      </w:pPr>
      <m:oMath>
        <m:sSub>
          <m:e>
            <m:r>
              <m:rPr>
                <m:sty m:val="i"/>
              </m:rPr>
              <w:rPr>
                <w:rFonts w:ascii="Cambria Math" w:hAnsi="Cambria Math" w:eastAsia="Cambria Math"/>
                <w:color w:val="183B56"/>
                <w:sz w:val="23"/>
              </w:rPr>
              <m:t>z</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z</m:t>
            </m:r>
          </m:e>
          <m:sub>
            <m:r>
              <m:rPr>
                <m:sty m:val="i"/>
              </m:rPr>
              <w:rPr>
                <w:rFonts w:ascii="Cambria Math" w:hAnsi="Cambria Math" w:eastAsia="Cambria Math"/>
                <w:color w:val="183B56"/>
                <w:sz w:val="23"/>
              </w:rPr>
              <m:t>c</m:t>
            </m:r>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i"/>
          </m:rPr>
          <w:rPr>
            <w:rFonts w:ascii="Cambria Math" w:hAnsi="Cambria Math" w:eastAsia="Cambria Math"/>
            <w:color w:val="183B56"/>
            <w:sz w:val="23"/>
          </w:rPr>
          <m:t>H</m:t>
        </m:r>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i"/>
          </m:rPr>
          <w:rPr>
            <w:rFonts w:ascii="Cambria Math" w:hAnsi="Cambria Math" w:eastAsia="Cambria Math"/>
            <w:color w:val="183B56"/>
            <w:sz w:val="23"/>
          </w:rPr>
          <m:t>n</m:t>
        </m:r>
        <m:r>
          <m:rPr>
            <m:sty m:val="i"/>
          </m:rPr>
          <w:rPr>
            <w:rFonts w:ascii="Cambria Math" w:hAnsi="Cambria Math" w:eastAsia="Cambria Math"/>
            <w:color w:val="183B56"/>
            <w:sz w:val="23"/>
          </w:rPr>
          <m:t>H</m:t>
        </m:r>
      </m:oMath>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2400"/>
        <w:gridCol w:w="2800"/>
        <w:gridCol w:w="4160"/>
      </w:tblGrid>
      <w:tr>
        <w:trPr>
          <w:tblHeader w:val="true"/>
        </w:trPr>
        <w:tc>
          <w:tcPr>
            <w:tcW w:type="dxa" w:w="24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等效项</w:t>
            </w:r>
          </w:p>
        </w:tc>
        <w:tc>
          <w:tcPr>
            <w:tcW w:type="dxa" w:w="28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垂向位置</w:t>
            </w:r>
          </w:p>
        </w:tc>
        <w:tc>
          <w:tcPr>
            <w:tcW w:type="dxa" w:w="41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作用</w:t>
            </w:r>
          </w:p>
        </w:tc>
      </w:tr>
      <w:tr>
        <w:tc>
          <w:tcPr>
            <w:tcW w:type="dxa" w:w="2400"/>
          </w:tcPr>
          <w:p>
            <w:pPr>
              <w:spacing w:after="0" w:line="276" w:lineRule="auto"/>
              <w:jc w:val="center"/>
            </w:pPr>
            <w:r>
              <w:rPr>
                <w:rFonts w:ascii="Calibri" w:hAnsi="Calibri" w:eastAsia="Microsoft YaHei"/>
                <w:color w:val="303840"/>
                <w:sz w:val="19"/>
              </w:rPr>
              <w:t>第一组 n=0</w:t>
            </w:r>
          </w:p>
        </w:tc>
        <w:tc>
          <w:tcPr>
            <w:tcW w:type="dxa" w:w="2800"/>
          </w:tcPr>
          <w:p>
            <w:pPr>
              <w:spacing w:after="0" w:line="276" w:lineRule="auto"/>
              <w:jc w:val="left"/>
            </w:pPr>
            <w:r>
              <w:rPr>
                <w:rFonts w:ascii="Calibri" w:hAnsi="Calibri" w:eastAsia="Microsoft YaHei"/>
                <w:color w:val="303840"/>
                <w:sz w:val="19"/>
              </w:rPr>
              <w:t>z_c</w:t>
            </w:r>
          </w:p>
        </w:tc>
        <w:tc>
          <w:tcPr>
            <w:tcW w:type="dxa" w:w="4160"/>
          </w:tcPr>
          <w:p>
            <w:pPr>
              <w:spacing w:after="0" w:line="276" w:lineRule="auto"/>
              <w:jc w:val="left"/>
            </w:pPr>
            <w:r>
              <w:rPr>
                <w:rFonts w:ascii="Calibri" w:hAnsi="Calibri" w:eastAsia="Microsoft YaHei"/>
                <w:color w:val="303840"/>
                <w:sz w:val="19"/>
              </w:rPr>
              <w:t>真实目标本身</w:t>
            </w:r>
          </w:p>
        </w:tc>
      </w:tr>
      <w:tr>
        <w:tc>
          <w:tcPr>
            <w:tcW w:type="dxa" w:w="2400"/>
          </w:tcPr>
          <w:p>
            <w:pPr>
              <w:spacing w:after="0" w:line="276" w:lineRule="auto"/>
              <w:jc w:val="center"/>
            </w:pPr>
            <w:r>
              <w:rPr>
                <w:rFonts w:ascii="Calibri" w:hAnsi="Calibri" w:eastAsia="Microsoft YaHei"/>
                <w:color w:val="303840"/>
                <w:sz w:val="19"/>
              </w:rPr>
              <w:t>第一组 n≠0</w:t>
            </w:r>
          </w:p>
        </w:tc>
        <w:tc>
          <w:tcPr>
            <w:tcW w:type="dxa" w:w="2800"/>
          </w:tcPr>
          <w:p>
            <w:pPr>
              <w:spacing w:after="0" w:line="276" w:lineRule="auto"/>
              <w:jc w:val="left"/>
            </w:pPr>
            <w:r>
              <w:rPr>
                <w:rFonts w:ascii="Calibri" w:hAnsi="Calibri" w:eastAsia="Microsoft YaHei"/>
                <w:color w:val="303840"/>
                <w:sz w:val="19"/>
              </w:rPr>
              <w:t>z_c+2nH</w:t>
            </w:r>
          </w:p>
        </w:tc>
        <w:tc>
          <w:tcPr>
            <w:tcW w:type="dxa" w:w="4160"/>
          </w:tcPr>
          <w:p>
            <w:pPr>
              <w:spacing w:after="0" w:line="276" w:lineRule="auto"/>
              <w:jc w:val="left"/>
            </w:pPr>
            <w:r>
              <w:rPr>
                <w:rFonts w:ascii="Calibri" w:hAnsi="Calibri" w:eastAsia="Microsoft YaHei"/>
                <w:color w:val="303840"/>
                <w:sz w:val="19"/>
              </w:rPr>
              <w:t>上下周期平移的镜像族</w:t>
            </w:r>
          </w:p>
        </w:tc>
      </w:tr>
      <w:tr>
        <w:tc>
          <w:tcPr>
            <w:tcW w:type="dxa" w:w="2400"/>
          </w:tcPr>
          <w:p>
            <w:pPr>
              <w:spacing w:after="0" w:line="276" w:lineRule="auto"/>
              <w:jc w:val="center"/>
            </w:pPr>
            <w:r>
              <w:rPr>
                <w:rFonts w:ascii="Calibri" w:hAnsi="Calibri" w:eastAsia="Microsoft YaHei"/>
                <w:color w:val="303840"/>
                <w:sz w:val="19"/>
              </w:rPr>
              <w:t>第二组</w:t>
            </w:r>
          </w:p>
        </w:tc>
        <w:tc>
          <w:tcPr>
            <w:tcW w:type="dxa" w:w="2800"/>
          </w:tcPr>
          <w:p>
            <w:pPr>
              <w:spacing w:after="0" w:line="276" w:lineRule="auto"/>
              <w:jc w:val="left"/>
            </w:pPr>
            <w:r>
              <w:rPr>
                <w:rFonts w:ascii="Calibri" w:hAnsi="Calibri" w:eastAsia="Microsoft YaHei"/>
                <w:color w:val="303840"/>
                <w:sz w:val="19"/>
              </w:rPr>
              <w:t>−z_c−2H+2nH</w:t>
            </w:r>
          </w:p>
        </w:tc>
        <w:tc>
          <w:tcPr>
            <w:tcW w:type="dxa" w:w="4160"/>
          </w:tcPr>
          <w:p>
            <w:pPr>
              <w:spacing w:after="0" w:line="276" w:lineRule="auto"/>
              <w:jc w:val="left"/>
            </w:pPr>
            <w:r>
              <w:rPr>
                <w:rFonts w:ascii="Calibri" w:hAnsi="Calibri" w:eastAsia="Microsoft YaHei"/>
                <w:color w:val="303840"/>
                <w:sz w:val="19"/>
              </w:rPr>
              <w:t>经海面或海床反射形成的镜像族</w:t>
            </w:r>
          </w:p>
        </w:tc>
      </w:tr>
    </w:tbl>
    <w:p>
      <w:pPr>
        <w:spacing w:after="20"/>
      </w:pPr>
    </w:p>
    <w:p>
      <w:r>
        <w:rPr>
          <w:rFonts w:ascii="Calibri" w:hAnsi="Calibri" w:eastAsia="Microsoft YaHei"/>
          <w:color w:val="303840"/>
          <w:sz w:val="22"/>
        </w:rPr>
        <w:t>只有一个边界时，一次镜像往往就能满足边界条件。但此处同时存在静水面和海床两个平行边界：对海床生成的镜像可能又破坏海面边界，再对海面镜像又会影响海床边界。因此会形成两组向上、向下周期重复的镜像族。每个等效项都使用相同的单偶极子压力公式，最后求和得到有限水深动态压力。</w:t>
      </w:r>
    </w:p>
    <w:p>
      <w:pPr>
        <w:pStyle w:val="Formula"/>
        <w:shd w:fill="F7FAFC"/>
      </w:pPr>
      <m:oMath>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r>
              <m:rPr>
                <m:sty m:val="p"/>
              </m:rPr>
              <w:rPr>
                <w:rFonts w:ascii="Cambria Math" w:hAnsi="Cambria Math" w:eastAsia="Cambria Math"/>
                <w:color w:val="183B56"/>
                <w:sz w:val="23"/>
              </w:rPr>
              <m:t>t</m:t>
            </m:r>
            <m:r>
              <m:rPr>
                <m:sty m:val="p"/>
              </m:rPr>
              <w:rPr>
                <w:rFonts w:ascii="Cambria Math" w:hAnsi="Cambria Math" w:eastAsia="Cambria Math"/>
                <w:color w:val="183B56"/>
                <w:sz w:val="23"/>
              </w:rPr>
              <m:t>o</m:t>
            </m:r>
            <m:r>
              <m:rPr>
                <m:sty m:val="p"/>
              </m:rPr>
              <w:rPr>
                <w:rFonts w:ascii="Cambria Math" w:hAnsi="Cambria Math" w:eastAsia="Cambria Math"/>
                <w:color w:val="183B56"/>
                <w:sz w:val="23"/>
              </w:rPr>
              <m:t>t</m:t>
            </m:r>
            <m:r>
              <m:rPr>
                <m:sty m:val="p"/>
              </m:rPr>
              <w:rPr>
                <w:rFonts w:ascii="Cambria Math" w:hAnsi="Cambria Math" w:eastAsia="Cambria Math"/>
                <w:color w:val="183B56"/>
                <w:sz w:val="23"/>
              </w:rPr>
              <m:t>a</m:t>
            </m:r>
            <m:r>
              <m:rPr>
                <m:sty m:val="p"/>
              </m:rPr>
              <w:rPr>
                <w:rFonts w:ascii="Cambria Math" w:hAnsi="Cambria Math" w:eastAsia="Cambria Math"/>
                <w:color w:val="183B56"/>
                <w:sz w:val="23"/>
              </w:rPr>
              <m:t>l</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Sup>
          <m:e>
            <m:r>
              <m:rPr>
                <m:sty m:val="p"/>
              </m:rPr>
              <w:rPr>
                <w:rFonts w:ascii="Cambria Math" w:hAnsi="Cambria Math" w:eastAsia="Cambria Math"/>
                <w:color w:val="183B56"/>
                <w:sz w:val="23"/>
              </w:rPr>
              <m:t>∑</m:t>
            </m:r>
          </m:e>
          <m:sub>
            <m:r>
              <m:rPr>
                <m:sty m:val="i"/>
              </m:rPr>
              <w:rPr>
                <w:rFonts w:ascii="Cambria Math" w:hAnsi="Cambria Math" w:eastAsia="Cambria Math"/>
                <w:color w:val="183B56"/>
                <w:sz w:val="23"/>
              </w:rPr>
              <m:t>n</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i"/>
              </m:rPr>
              <w:rPr>
                <w:rFonts w:ascii="Cambria Math" w:hAnsi="Cambria Math" w:eastAsia="Cambria Math"/>
                <w:color w:val="183B56"/>
                <w:sz w:val="23"/>
              </w:rPr>
              <m:t>N</m:t>
            </m:r>
          </m:sub>
          <m:sup>
            <m:r>
              <m:rPr>
                <m:sty m:val="i"/>
              </m:rPr>
              <w:rPr>
                <w:rFonts w:ascii="Cambria Math" w:hAnsi="Cambria Math" w:eastAsia="Cambria Math"/>
                <w:color w:val="183B56"/>
                <w:sz w:val="23"/>
              </w:rPr>
              <m:t>N</m:t>
            </m:r>
          </m:sup>
        </m:sSubSup>
        <m:r>
          <m:rPr>
            <m:sty m:val="p"/>
          </m:rPr>
          <w:rPr>
            <w:rFonts w:ascii="Cambria Math" w:hAnsi="Cambria Math" w:eastAsia="Cambria Math"/>
            <w:color w:val="183B56"/>
            <w:sz w:val="23"/>
          </w:rPr>
          <m:t>[</m:t>
        </m:r>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oMath>
    </w:p>
    <w:p>
      <w:pPr>
        <w:ind w:left="360" w:right="360"/>
      </w:pPr>
      <w:r>
        <w:rPr>
          <w:rFonts w:ascii="Calibri" w:hAnsi="Calibri" w:eastAsia="Microsoft YaHei"/>
          <w:i/>
          <w:color w:val="66727C"/>
          <w:sz w:val="20"/>
        </w:rPr>
        <w:t>直观理解：N 表示镜像级数的截断阶数；当更远镜像项的贡献已经足够小，继续增加 N 对结果的影响也会很小。</w:t>
      </w:r>
    </w:p>
    <w:p>
      <w:r>
        <w:rPr>
          <w:rFonts w:ascii="Calibri" w:hAnsi="Calibri" w:eastAsia="Microsoft YaHei"/>
          <w:color w:val="303840"/>
          <w:sz w:val="22"/>
        </w:rPr>
        <w:t>理论上镜像层数可以无限延伸，但单项压力会按约 r^(−3) 快速衰减。当镜像层已经很远时，它对观测点的影响很小，因此数值计算可以在有限层截断。当前实现使用 n=−8,…,+8，共 17 层；每层计算两组等效项，因此累加 34 个压力贡献，其中第一组的 n=0 项就是真实目标。</w:t>
      </w:r>
    </w:p>
    <w:p>
      <w:pPr>
        <w:spacing w:before="120" w:after="160" w:line="288" w:lineRule="auto"/>
        <w:ind w:left="173" w:right="115"/>
        <w:shd w:fill="FFF4DE"/>
        <w:pBdr>
          <w:left w:val="single" w:sz="18" w:space="8" w:color="D6A23A"/>
        </w:pBdr>
      </w:pPr>
      <w:r>
        <w:rPr>
          <w:rFonts w:ascii="Calibri" w:hAnsi="Calibri" w:eastAsia="Microsoft YaHei"/>
          <w:b/>
          <w:color w:val="D6A23A"/>
          <w:sz w:val="22"/>
        </w:rPr>
        <w:t xml:space="preserve">不要把镜像法误解为压力波反射  </w:t>
      </w:r>
      <w:r>
        <w:rPr>
          <w:rFonts w:ascii="Calibri" w:hAnsi="Calibri" w:eastAsia="Microsoft YaHei"/>
          <w:color w:val="303840"/>
          <w:sz w:val="21"/>
        </w:rPr>
        <w:t>这里的镜像项用于处理理想势流的无穿透边界，不是完整的声波或压力波反射模型。它不显式模拟水面兴波、波浪传播、海床吸收与渗透、复杂海床地形、黏性和湍流。</w:t>
      </w:r>
    </w:p>
    <w:p>
      <w:pPr>
        <w:pStyle w:val="Heading2"/>
      </w:pPr>
      <w:r>
        <w:rPr>
          <w:rFonts w:ascii="Calibri" w:hAnsi="Calibri" w:eastAsia="Microsoft YaHei"/>
          <w:b/>
          <w:color w:val="2E74B5"/>
          <w:sz w:val="26"/>
        </w:rPr>
        <w:t>5.4  海深的影响为什么不只是一个系数</w:t>
      </w:r>
    </w:p>
    <w:p>
      <w:r>
        <w:rPr>
          <w:rFonts w:ascii="Calibri" w:hAnsi="Calibri" w:eastAsia="Microsoft YaHei"/>
          <w:color w:val="303840"/>
          <w:sz w:val="22"/>
        </w:rPr>
        <w:t>海深 H 会改变所有镜像点的位置，从而同时改变每一项的距离 r_i 和夹角 θ_i。因此海深影响可能随目标、传感器位置而变化，不能简单理解为“越浅一定越大”或乘一个固定比例。最可靠的方法是用模型在目标工况下直接计算并比较。</w:t>
      </w:r>
    </w:p>
    <w:p>
      <w:r>
        <w:br w:type="page"/>
      </w:r>
    </w:p>
    <w:p>
      <w:pPr>
        <w:pStyle w:val="Heading1"/>
      </w:pPr>
      <w:r>
        <w:rPr>
          <w:rFonts w:ascii="Calibri" w:hAnsi="Calibri" w:eastAsia="Microsoft YaHei"/>
          <w:b/>
          <w:color w:val="2E74B5"/>
          <w:sz w:val="32"/>
        </w:rPr>
        <w:t>6  目标运动、时间采样与空间网格</w:t>
      </w:r>
    </w:p>
    <w:p>
      <w:pPr>
        <w:keepNext/>
        <w:spacing w:before="80" w:after="0"/>
        <w:jc w:val="center"/>
      </w:pPr>
      <w:r>
        <w:drawing>
          <wp:inline xmlns:a="http://schemas.openxmlformats.org/drawingml/2006/main" xmlns:pic="http://schemas.openxmlformats.org/drawingml/2006/picture">
            <wp:extent cx="5166360" cy="5700811"/>
            <wp:docPr id="4" name="Picture 4" title="图 4" descr="图 4  从输入参数到压力结果的原理流程"/>
            <wp:cNvGraphicFramePr>
              <a:graphicFrameLocks noChangeAspect="1"/>
            </wp:cNvGraphicFramePr>
            <a:graphic>
              <a:graphicData uri="http://schemas.openxmlformats.org/drawingml/2006/picture">
                <pic:pic>
                  <pic:nvPicPr>
                    <pic:cNvPr id="0" name="simulation_flowchart.png"/>
                    <pic:cNvPicPr/>
                  </pic:nvPicPr>
                  <pic:blipFill>
                    <a:blip r:embed="rId14"/>
                    <a:stretch>
                      <a:fillRect/>
                    </a:stretch>
                  </pic:blipFill>
                  <pic:spPr>
                    <a:xfrm>
                      <a:off x="0" y="0"/>
                      <a:ext cx="5166360" cy="5700811"/>
                    </a:xfrm>
                    <a:prstGeom prst="rect"/>
                  </pic:spPr>
                </pic:pic>
              </a:graphicData>
            </a:graphic>
          </wp:inline>
        </w:drawing>
      </w:r>
    </w:p>
    <w:p>
      <w:pPr>
        <w:pStyle w:val="FigureCaption"/>
      </w:pPr>
      <w:r>
        <w:rPr>
          <w:rFonts w:ascii="Calibri" w:hAnsi="Calibri" w:eastAsia="Microsoft YaHei"/>
          <w:color w:val="66727C"/>
          <w:sz w:val="18"/>
        </w:rPr>
        <w:t>图 4  从输入参数到压力结果的原理流程</w:t>
      </w:r>
    </w:p>
    <w:p>
      <w:pPr>
        <w:pStyle w:val="Heading2"/>
      </w:pPr>
      <w:r>
        <w:rPr>
          <w:rFonts w:ascii="Calibri" w:hAnsi="Calibri" w:eastAsia="Microsoft YaHei"/>
          <w:b/>
          <w:color w:val="2E74B5"/>
          <w:sz w:val="26"/>
        </w:rPr>
        <w:t>6.1  单点瞬时压力</w:t>
      </w:r>
    </w:p>
    <w:p>
      <w:r>
        <w:rPr>
          <w:rFonts w:ascii="Calibri" w:hAnsi="Calibri" w:eastAsia="Microsoft YaHei"/>
          <w:color w:val="303840"/>
          <w:sz w:val="22"/>
        </w:rPr>
        <w:t>给定观测位置和时刻，模型返回当前目标位置、距离、纵横向相对位置、观测深度、静水压力、动态压力和总表压。</w:t>
      </w:r>
    </w:p>
    <w:p>
      <w:pPr>
        <w:pStyle w:val="Heading2"/>
      </w:pPr>
      <w:r>
        <w:rPr>
          <w:rFonts w:ascii="Calibri" w:hAnsi="Calibri" w:eastAsia="Microsoft YaHei"/>
          <w:b/>
          <w:color w:val="2E74B5"/>
          <w:sz w:val="26"/>
        </w:rPr>
        <w:t>6.2  固定观测点的时间序列</w:t>
      </w:r>
    </w:p>
    <w:p>
      <w:pPr>
        <w:pStyle w:val="Formula"/>
        <w:shd w:fill="F7FAFC"/>
      </w:pPr>
      <m:oMath>
        <m:sSub>
          <m:e>
            <m:r>
              <m:rPr>
                <m:sty m:val="i"/>
              </m:rPr>
              <w:rPr>
                <w:rFonts w:ascii="Cambria Math" w:hAnsi="Cambria Math" w:eastAsia="Cambria Math"/>
                <w:color w:val="183B56"/>
                <w:sz w:val="23"/>
              </w:rPr>
              <m:t>t</m:t>
            </m:r>
          </m:e>
          <m:sub>
            <m:r>
              <m:rPr>
                <m:sty m:val="i"/>
              </m:rPr>
              <w:rPr>
                <w:rFonts w:ascii="Cambria Math" w:hAnsi="Cambria Math" w:eastAsia="Cambria Math"/>
                <w:color w:val="183B56"/>
                <w:sz w:val="23"/>
              </w:rPr>
              <m:t>k</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t</m:t>
            </m:r>
          </m:e>
          <m:sub>
            <m:r>
              <m:rPr>
                <m:sty m:val="p"/>
              </m:rPr>
              <w:rPr>
                <w:rFonts w:ascii="Cambria Math" w:hAnsi="Cambria Math" w:eastAsia="Cambria Math"/>
                <w:color w:val="183B56"/>
                <w:sz w:val="23"/>
              </w:rPr>
              <m:t>s</m:t>
            </m:r>
            <m:r>
              <m:rPr>
                <m:sty m:val="p"/>
              </m:rPr>
              <w:rPr>
                <w:rFonts w:ascii="Cambria Math" w:hAnsi="Cambria Math" w:eastAsia="Cambria Math"/>
                <w:color w:val="183B56"/>
                <w:sz w:val="23"/>
              </w:rPr>
              <m:t>t</m:t>
            </m:r>
            <m:r>
              <m:rPr>
                <m:sty m:val="p"/>
              </m:rPr>
              <w:rPr>
                <w:rFonts w:ascii="Cambria Math" w:hAnsi="Cambria Math" w:eastAsia="Cambria Math"/>
                <w:color w:val="183B56"/>
                <w:sz w:val="23"/>
              </w:rPr>
              <m:t>a</m:t>
            </m:r>
            <m:r>
              <m:rPr>
                <m:sty m:val="p"/>
              </m:rPr>
              <w:rPr>
                <w:rFonts w:ascii="Cambria Math" w:hAnsi="Cambria Math" w:eastAsia="Cambria Math"/>
                <w:color w:val="183B56"/>
                <w:sz w:val="23"/>
              </w:rPr>
              <m:t>r</m:t>
            </m:r>
            <m:r>
              <m:rPr>
                <m:sty m:val="p"/>
              </m:rPr>
              <w:rPr>
                <w:rFonts w:ascii="Cambria Math" w:hAnsi="Cambria Math" w:eastAsia="Cambria Math"/>
                <w:color w:val="183B56"/>
                <w:sz w:val="23"/>
              </w:rPr>
              <m:t>t</m:t>
            </m:r>
          </m:sub>
        </m:sSub>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k</m:t>
            </m:r>
          </m:num>
          <m:den>
            <m:sSub>
              <m:e>
                <m:r>
                  <m:rPr>
                    <m:sty m:val="i"/>
                  </m:rPr>
                  <w:rPr>
                    <w:rFonts w:ascii="Cambria Math" w:hAnsi="Cambria Math" w:eastAsia="Cambria Math"/>
                    <w:color w:val="183B56"/>
                    <w:sz w:val="23"/>
                  </w:rPr>
                  <m:t>f</m:t>
                </m:r>
              </m:e>
              <m:sub>
                <m:r>
                  <m:rPr>
                    <m:sty m:val="i"/>
                  </m:rPr>
                  <w:rPr>
                    <w:rFonts w:ascii="Cambria Math" w:hAnsi="Cambria Math" w:eastAsia="Cambria Math"/>
                    <w:color w:val="183B56"/>
                    <w:sz w:val="23"/>
                  </w:rPr>
                  <m:t>s</m:t>
                </m:r>
              </m:sub>
            </m:sSub>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 xml:space="preserve">    </m:t>
        </m:r>
        <m:r>
          <m:rPr>
            <m:sty m:val="i"/>
          </m:rPr>
          <w:rPr>
            <w:rFonts w:ascii="Cambria Math" w:hAnsi="Cambria Math" w:eastAsia="Cambria Math"/>
            <w:color w:val="183B56"/>
            <w:sz w:val="23"/>
          </w:rPr>
          <m:t>k</m:t>
        </m:r>
        <m:r>
          <m:rPr>
            <m:sty m:val="p"/>
          </m:rPr>
          <w:rPr>
            <w:rFonts w:ascii="Cambria Math" w:hAnsi="Cambria Math" w:eastAsia="Cambria Math"/>
            <w:color w:val="183B56"/>
            <w:sz w:val="23"/>
          </w:rPr>
          <m:t>=</m:t>
        </m:r>
        <m:r>
          <m:rPr>
            <m:sty m:val="p"/>
          </m:rPr>
          <w:rPr>
            <w:rFonts w:ascii="Cambria Math" w:hAnsi="Cambria Math" w:eastAsia="Cambria Math"/>
            <w:color w:val="183B56"/>
            <w:sz w:val="23"/>
          </w:rPr>
          <m:t>0</m:t>
        </m:r>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T</m:t>
            </m:r>
          </m:e>
          <m:sub>
            <m:r>
              <m:rPr>
                <m:sty m:val="p"/>
              </m:rPr>
              <w:rPr>
                <w:rFonts w:ascii="Cambria Math" w:hAnsi="Cambria Math" w:eastAsia="Cambria Math"/>
                <w:color w:val="183B56"/>
                <w:sz w:val="23"/>
              </w:rPr>
              <m:t>d</m:t>
            </m:r>
            <m:r>
              <m:rPr>
                <m:sty m:val="p"/>
              </m:rPr>
              <w:rPr>
                <w:rFonts w:ascii="Cambria Math" w:hAnsi="Cambria Math" w:eastAsia="Cambria Math"/>
                <w:color w:val="183B56"/>
                <w:sz w:val="23"/>
              </w:rPr>
              <m:t>u</m:t>
            </m:r>
            <m:r>
              <m:rPr>
                <m:sty m:val="p"/>
              </m:rPr>
              <w:rPr>
                <w:rFonts w:ascii="Cambria Math" w:hAnsi="Cambria Math" w:eastAsia="Cambria Math"/>
                <w:color w:val="183B56"/>
                <w:sz w:val="23"/>
              </w:rPr>
              <m:t>r</m:t>
            </m:r>
            <m:r>
              <m:rPr>
                <m:sty m:val="p"/>
              </m:rPr>
              <w:rPr>
                <w:rFonts w:ascii="Cambria Math" w:hAnsi="Cambria Math" w:eastAsia="Cambria Math"/>
                <w:color w:val="183B56"/>
                <w:sz w:val="23"/>
              </w:rPr>
              <m:t>a</m:t>
            </m:r>
            <m:r>
              <m:rPr>
                <m:sty m:val="p"/>
              </m:rPr>
              <w:rPr>
                <w:rFonts w:ascii="Cambria Math" w:hAnsi="Cambria Math" w:eastAsia="Cambria Math"/>
                <w:color w:val="183B56"/>
                <w:sz w:val="23"/>
              </w:rPr>
              <m:t>t</m:t>
            </m:r>
            <m:r>
              <m:rPr>
                <m:sty m:val="p"/>
              </m:rPr>
              <w:rPr>
                <w:rFonts w:ascii="Cambria Math" w:hAnsi="Cambria Math" w:eastAsia="Cambria Math"/>
                <w:color w:val="183B56"/>
                <w:sz w:val="23"/>
              </w:rPr>
              <m:t>i</m:t>
            </m:r>
            <m:r>
              <m:rPr>
                <m:sty m:val="p"/>
              </m:rPr>
              <w:rPr>
                <w:rFonts w:ascii="Cambria Math" w:hAnsi="Cambria Math" w:eastAsia="Cambria Math"/>
                <w:color w:val="183B56"/>
                <w:sz w:val="23"/>
              </w:rPr>
              <m:t>o</m:t>
            </m:r>
            <m:r>
              <m:rPr>
                <m:sty m:val="p"/>
              </m:rPr>
              <w:rPr>
                <w:rFonts w:ascii="Cambria Math" w:hAnsi="Cambria Math" w:eastAsia="Cambria Math"/>
                <w:color w:val="183B56"/>
                <w:sz w:val="23"/>
              </w:rPr>
              <m:t>n</m:t>
            </m:r>
          </m:sub>
        </m:sSub>
        <m:sSub>
          <m:e>
            <m:r>
              <m:rPr>
                <m:sty m:val="i"/>
              </m:rPr>
              <w:rPr>
                <w:rFonts w:ascii="Cambria Math" w:hAnsi="Cambria Math" w:eastAsia="Cambria Math"/>
                <w:color w:val="183B56"/>
                <w:sz w:val="23"/>
              </w:rPr>
              <m:t>f</m:t>
            </m:r>
          </m:e>
          <m:sub>
            <m:r>
              <m:rPr>
                <m:sty m:val="i"/>
              </m:rPr>
              <w:rPr>
                <w:rFonts w:ascii="Cambria Math" w:hAnsi="Cambria Math" w:eastAsia="Cambria Math"/>
                <w:color w:val="183B56"/>
                <w:sz w:val="23"/>
              </w:rPr>
              <m:t>s</m:t>
            </m:r>
          </m:sub>
        </m:sSub>
        <m:r>
          <m:rPr>
            <m:sty m:val="p"/>
          </m:rPr>
          <w:rPr>
            <w:rFonts w:ascii="Cambria Math" w:hAnsi="Cambria Math" w:eastAsia="Cambria Math"/>
            <w:color w:val="183B56"/>
            <w:sz w:val="23"/>
          </w:rPr>
          <m:t>⌋</m:t>
        </m:r>
      </m:oMath>
    </w:p>
    <w:p>
      <w:pPr>
        <w:ind w:left="360" w:right="360"/>
      </w:pPr>
      <w:r>
        <w:rPr>
          <w:rFonts w:ascii="Calibri" w:hAnsi="Calibri" w:eastAsia="Microsoft YaHei"/>
          <w:i/>
          <w:color w:val="66727C"/>
          <w:sz w:val="20"/>
        </w:rPr>
        <w:t>直观理解：时序包含起点，并保留仿真持续时间内最后一个完整采样点。</w:t>
      </w:r>
    </w:p>
    <w:p>
      <w:r>
        <w:rPr>
          <w:rFonts w:ascii="Calibri" w:hAnsi="Calibri" w:eastAsia="Microsoft YaHei"/>
          <w:color w:val="303840"/>
          <w:sz w:val="22"/>
        </w:rPr>
        <w:t>例如持续 75 s、采样率 20 Hz，会生成 floor(75×20)+1=1501 个采样点。</w:t>
      </w:r>
    </w:p>
    <w:p>
      <w:pPr>
        <w:pStyle w:val="Heading2"/>
      </w:pPr>
      <w:r>
        <w:rPr>
          <w:rFonts w:ascii="Calibri" w:hAnsi="Calibri" w:eastAsia="Microsoft YaHei"/>
          <w:b/>
          <w:color w:val="2E74B5"/>
          <w:sz w:val="26"/>
        </w:rPr>
        <w:t>6.3  二维/三维空间分布</w:t>
      </w:r>
    </w:p>
    <w:p>
      <w:r>
        <w:rPr>
          <w:rFonts w:ascii="Calibri" w:hAnsi="Calibri" w:eastAsia="Microsoft YaHei"/>
          <w:color w:val="303840"/>
          <w:sz w:val="22"/>
        </w:rPr>
        <w:t>在指定区域内沿三个坐标方向布置规则采样点，并在同一时刻逐点计算压力。若固定其中一个坐标，就得到二维切片；若三个方向都取多个采样点，就得到三维压力分布。</w:t>
      </w:r>
    </w:p>
    <w:p>
      <w:pPr>
        <w:spacing w:before="120" w:after="160" w:line="288" w:lineRule="auto"/>
        <w:ind w:left="173" w:right="115"/>
        <w:shd w:fill="FFF4DE"/>
        <w:pBdr>
          <w:left w:val="single" w:sz="18" w:space="8" w:color="D6A23A"/>
        </w:pBdr>
      </w:pPr>
      <w:r>
        <w:rPr>
          <w:rFonts w:ascii="Calibri" w:hAnsi="Calibri" w:eastAsia="Microsoft YaHei"/>
          <w:b/>
          <w:color w:val="D6A23A"/>
          <w:sz w:val="22"/>
        </w:rPr>
        <w:t xml:space="preserve">安全限制  </w:t>
      </w:r>
      <w:r>
        <w:rPr>
          <w:rFonts w:ascii="Calibri" w:hAnsi="Calibri" w:eastAsia="Microsoft YaHei"/>
          <w:color w:val="303840"/>
          <w:sz w:val="21"/>
        </w:rPr>
        <w:t>采样越密，空间细节越清楚，但计算量和存储量也越大。应根据目标尺度、观测距离和需要辨认的最小结构选择采样间隔。</w:t>
      </w:r>
    </w:p>
    <w:p>
      <w:r>
        <w:br w:type="page"/>
      </w:r>
    </w:p>
    <w:p>
      <w:pPr>
        <w:pStyle w:val="Heading1"/>
      </w:pPr>
      <w:r>
        <w:rPr>
          <w:rFonts w:ascii="Calibri" w:hAnsi="Calibri" w:eastAsia="Microsoft YaHei"/>
          <w:b/>
          <w:color w:val="2E74B5"/>
          <w:sz w:val="32"/>
        </w:rPr>
        <w:t>7  真实示例：如何读压力曲线</w:t>
      </w:r>
    </w:p>
    <w:p>
      <w:r>
        <w:rPr>
          <w:rFonts w:ascii="Calibri" w:hAnsi="Calibri" w:eastAsia="Microsoft YaHei"/>
          <w:color w:val="303840"/>
          <w:sz w:val="22"/>
        </w:rPr>
        <w:t>工程示例使用水面舰艇 L=100 m、B=15 m、T=5 m、海深 H=60 m、航速 U=8 m/s。目标从 (−300,40,−2.5 m) 出发，传感器位于 (0,0,−55 m)，采样率为 20 Hz。</w:t>
      </w:r>
    </w:p>
    <w:p>
      <w:pPr>
        <w:keepNext/>
        <w:spacing w:before="80" w:after="0"/>
        <w:jc w:val="center"/>
      </w:pPr>
      <w:r>
        <w:drawing>
          <wp:inline xmlns:a="http://schemas.openxmlformats.org/drawingml/2006/main" xmlns:pic="http://schemas.openxmlformats.org/drawingml/2006/picture">
            <wp:extent cx="5715000" cy="3879273"/>
            <wp:docPr id="5" name="Picture 5" title="图 5" descr="图 5  示例工况的动态压力、距离和航迹"/>
            <wp:cNvGraphicFramePr>
              <a:graphicFrameLocks noChangeAspect="1"/>
            </wp:cNvGraphicFramePr>
            <a:graphic>
              <a:graphicData uri="http://schemas.openxmlformats.org/drawingml/2006/picture">
                <pic:pic>
                  <pic:nvPicPr>
                    <pic:cNvPr id="0" name="demo_results.png"/>
                    <pic:cNvPicPr/>
                  </pic:nvPicPr>
                  <pic:blipFill>
                    <a:blip r:embed="rId15"/>
                    <a:stretch>
                      <a:fillRect/>
                    </a:stretch>
                  </pic:blipFill>
                  <pic:spPr>
                    <a:xfrm>
                      <a:off x="0" y="0"/>
                      <a:ext cx="5715000" cy="3879273"/>
                    </a:xfrm>
                    <a:prstGeom prst="rect"/>
                  </pic:spPr>
                </pic:pic>
              </a:graphicData>
            </a:graphic>
          </wp:inline>
        </w:drawing>
      </w:r>
    </w:p>
    <w:p>
      <w:pPr>
        <w:pStyle w:val="FigureCaption"/>
      </w:pPr>
      <w:r>
        <w:rPr>
          <w:rFonts w:ascii="Calibri" w:hAnsi="Calibri" w:eastAsia="Microsoft YaHei"/>
          <w:color w:val="66727C"/>
          <w:sz w:val="18"/>
        </w:rPr>
        <w:t>图 5  示例工况的动态压力、距离和航迹</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2200"/>
        <w:gridCol w:w="2300"/>
        <w:gridCol w:w="4860"/>
      </w:tblGrid>
      <w:tr>
        <w:trPr>
          <w:tblHeader w:val="true"/>
        </w:trPr>
        <w:tc>
          <w:tcPr>
            <w:tcW w:type="dxa" w:w="22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指标</w:t>
            </w:r>
          </w:p>
        </w:tc>
        <w:tc>
          <w:tcPr>
            <w:tcW w:type="dxa" w:w="23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示例结果</w:t>
            </w:r>
          </w:p>
        </w:tc>
        <w:tc>
          <w:tcPr>
            <w:tcW w:type="dxa" w:w="48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如何理解</w:t>
            </w:r>
          </w:p>
        </w:tc>
      </w:tr>
      <w:tr>
        <w:tc>
          <w:tcPr>
            <w:tcW w:type="dxa" w:w="2200"/>
          </w:tcPr>
          <w:p>
            <w:pPr>
              <w:spacing w:after="0" w:line="276" w:lineRule="auto"/>
              <w:jc w:val="center"/>
            </w:pPr>
            <w:r>
              <w:rPr>
                <w:rFonts w:ascii="Calibri" w:hAnsi="Calibri" w:eastAsia="Microsoft YaHei"/>
                <w:color w:val="303840"/>
                <w:sz w:val="19"/>
              </w:rPr>
              <w:t>采样点数</w:t>
            </w:r>
          </w:p>
        </w:tc>
        <w:tc>
          <w:tcPr>
            <w:tcW w:type="dxa" w:w="2300"/>
          </w:tcPr>
          <w:p>
            <w:pPr>
              <w:spacing w:after="0" w:line="276" w:lineRule="auto"/>
              <w:jc w:val="left"/>
            </w:pPr>
            <w:r>
              <w:rPr>
                <w:rFonts w:ascii="Calibri" w:hAnsi="Calibri" w:eastAsia="Microsoft YaHei"/>
                <w:color w:val="303840"/>
                <w:sz w:val="19"/>
              </w:rPr>
              <w:t>1501</w:t>
            </w:r>
          </w:p>
        </w:tc>
        <w:tc>
          <w:tcPr>
            <w:tcW w:type="dxa" w:w="4860"/>
          </w:tcPr>
          <w:p>
            <w:pPr>
              <w:spacing w:after="0" w:line="276" w:lineRule="auto"/>
              <w:jc w:val="left"/>
            </w:pPr>
            <w:r>
              <w:rPr>
                <w:rFonts w:ascii="Calibri" w:hAnsi="Calibri" w:eastAsia="Microsoft YaHei"/>
                <w:color w:val="303840"/>
                <w:sz w:val="19"/>
              </w:rPr>
              <w:t>75 s × 20 Hz，含起点</w:t>
            </w:r>
          </w:p>
        </w:tc>
      </w:tr>
      <w:tr>
        <w:tc>
          <w:tcPr>
            <w:tcW w:type="dxa" w:w="2200"/>
          </w:tcPr>
          <w:p>
            <w:pPr>
              <w:spacing w:after="0" w:line="276" w:lineRule="auto"/>
              <w:jc w:val="center"/>
            </w:pPr>
            <w:r>
              <w:rPr>
                <w:rFonts w:ascii="Calibri" w:hAnsi="Calibri" w:eastAsia="Microsoft YaHei"/>
                <w:color w:val="303840"/>
                <w:sz w:val="19"/>
              </w:rPr>
              <w:t>静水压力</w:t>
            </w:r>
          </w:p>
        </w:tc>
        <w:tc>
          <w:tcPr>
            <w:tcW w:type="dxa" w:w="2300"/>
          </w:tcPr>
          <w:p>
            <w:pPr>
              <w:spacing w:after="0" w:line="276" w:lineRule="auto"/>
              <w:jc w:val="left"/>
            </w:pPr>
            <w:r>
              <w:rPr>
                <w:rFonts w:ascii="Calibri" w:hAnsi="Calibri" w:eastAsia="Microsoft YaHei"/>
                <w:color w:val="303840"/>
                <w:sz w:val="19"/>
              </w:rPr>
              <w:t>552849.89 Pa</w:t>
            </w:r>
          </w:p>
        </w:tc>
        <w:tc>
          <w:tcPr>
            <w:tcW w:type="dxa" w:w="4860"/>
          </w:tcPr>
          <w:p>
            <w:pPr>
              <w:spacing w:after="0" w:line="276" w:lineRule="auto"/>
              <w:jc w:val="left"/>
            </w:pPr>
            <w:r>
              <w:rPr>
                <w:rFonts w:ascii="Calibri" w:hAnsi="Calibri" w:eastAsia="Microsoft YaHei"/>
                <w:color w:val="303840"/>
                <w:sz w:val="19"/>
              </w:rPr>
              <w:t>主要由 55 m 观测水深决定</w:t>
            </w:r>
          </w:p>
        </w:tc>
      </w:tr>
      <w:tr>
        <w:tc>
          <w:tcPr>
            <w:tcW w:type="dxa" w:w="2200"/>
          </w:tcPr>
          <w:p>
            <w:pPr>
              <w:spacing w:after="0" w:line="276" w:lineRule="auto"/>
              <w:jc w:val="center"/>
            </w:pPr>
            <w:r>
              <w:rPr>
                <w:rFonts w:ascii="Calibri" w:hAnsi="Calibri" w:eastAsia="Microsoft YaHei"/>
                <w:color w:val="303840"/>
                <w:sz w:val="19"/>
              </w:rPr>
              <w:t>动态压力绝对值峰值</w:t>
            </w:r>
          </w:p>
        </w:tc>
        <w:tc>
          <w:tcPr>
            <w:tcW w:type="dxa" w:w="2300"/>
          </w:tcPr>
          <w:p>
            <w:pPr>
              <w:spacing w:after="0" w:line="276" w:lineRule="auto"/>
              <w:jc w:val="left"/>
            </w:pPr>
            <w:r>
              <w:rPr>
                <w:rFonts w:ascii="Calibri" w:hAnsi="Calibri" w:eastAsia="Microsoft YaHei"/>
                <w:color w:val="303840"/>
                <w:sz w:val="19"/>
              </w:rPr>
              <w:t>-15.56 Pa</w:t>
            </w:r>
          </w:p>
        </w:tc>
        <w:tc>
          <w:tcPr>
            <w:tcW w:type="dxa" w:w="4860"/>
          </w:tcPr>
          <w:p>
            <w:pPr>
              <w:spacing w:after="0" w:line="276" w:lineRule="auto"/>
              <w:jc w:val="left"/>
            </w:pPr>
            <w:r>
              <w:rPr>
                <w:rFonts w:ascii="Calibri" w:hAnsi="Calibri" w:eastAsia="Microsoft YaHei"/>
                <w:color w:val="303840"/>
                <w:sz w:val="19"/>
              </w:rPr>
              <w:t>负号表示相对静水基线降低</w:t>
            </w:r>
          </w:p>
        </w:tc>
      </w:tr>
      <w:tr>
        <w:tc>
          <w:tcPr>
            <w:tcW w:type="dxa" w:w="2200"/>
          </w:tcPr>
          <w:p>
            <w:pPr>
              <w:spacing w:after="0" w:line="276" w:lineRule="auto"/>
              <w:jc w:val="center"/>
            </w:pPr>
            <w:r>
              <w:rPr>
                <w:rFonts w:ascii="Calibri" w:hAnsi="Calibri" w:eastAsia="Microsoft YaHei"/>
                <w:color w:val="303840"/>
                <w:sz w:val="19"/>
              </w:rPr>
              <w:t>峰值时刻</w:t>
            </w:r>
          </w:p>
        </w:tc>
        <w:tc>
          <w:tcPr>
            <w:tcW w:type="dxa" w:w="2300"/>
          </w:tcPr>
          <w:p>
            <w:pPr>
              <w:spacing w:after="0" w:line="276" w:lineRule="auto"/>
              <w:jc w:val="left"/>
            </w:pPr>
            <w:r>
              <w:rPr>
                <w:rFonts w:ascii="Calibri" w:hAnsi="Calibri" w:eastAsia="Microsoft YaHei"/>
                <w:color w:val="303840"/>
                <w:sz w:val="19"/>
              </w:rPr>
              <w:t>37.50 s</w:t>
            </w:r>
          </w:p>
        </w:tc>
        <w:tc>
          <w:tcPr>
            <w:tcW w:type="dxa" w:w="4860"/>
          </w:tcPr>
          <w:p>
            <w:pPr>
              <w:spacing w:after="0" w:line="276" w:lineRule="auto"/>
              <w:jc w:val="left"/>
            </w:pPr>
            <w:r>
              <w:rPr>
                <w:rFonts w:ascii="Calibri" w:hAnsi="Calibri" w:eastAsia="Microsoft YaHei"/>
                <w:color w:val="303840"/>
                <w:sz w:val="19"/>
              </w:rPr>
              <w:t>目标横向接近传感器时</w:t>
            </w:r>
          </w:p>
        </w:tc>
      </w:tr>
      <w:tr>
        <w:tc>
          <w:tcPr>
            <w:tcW w:type="dxa" w:w="2200"/>
          </w:tcPr>
          <w:p>
            <w:pPr>
              <w:spacing w:after="0" w:line="276" w:lineRule="auto"/>
              <w:jc w:val="center"/>
            </w:pPr>
            <w:r>
              <w:rPr>
                <w:rFonts w:ascii="Calibri" w:hAnsi="Calibri" w:eastAsia="Microsoft YaHei"/>
                <w:color w:val="303840"/>
                <w:sz w:val="19"/>
              </w:rPr>
              <w:t>峰值时目标距离</w:t>
            </w:r>
          </w:p>
        </w:tc>
        <w:tc>
          <w:tcPr>
            <w:tcW w:type="dxa" w:w="2300"/>
          </w:tcPr>
          <w:p>
            <w:pPr>
              <w:spacing w:after="0" w:line="276" w:lineRule="auto"/>
              <w:jc w:val="left"/>
            </w:pPr>
            <w:r>
              <w:rPr>
                <w:rFonts w:ascii="Calibri" w:hAnsi="Calibri" w:eastAsia="Microsoft YaHei"/>
                <w:color w:val="303840"/>
                <w:sz w:val="19"/>
              </w:rPr>
              <w:t>66.00 m</w:t>
            </w:r>
          </w:p>
        </w:tc>
        <w:tc>
          <w:tcPr>
            <w:tcW w:type="dxa" w:w="4860"/>
          </w:tcPr>
          <w:p>
            <w:pPr>
              <w:spacing w:after="0" w:line="276" w:lineRule="auto"/>
              <w:jc w:val="left"/>
            </w:pPr>
            <w:r>
              <w:rPr>
                <w:rFonts w:ascii="Calibri" w:hAnsi="Calibri" w:eastAsia="Microsoft YaHei"/>
                <w:color w:val="303840"/>
                <w:sz w:val="19"/>
              </w:rPr>
              <w:t>包含 40 m 横向偏距和垂向距离</w:t>
            </w:r>
          </w:p>
        </w:tc>
      </w:tr>
    </w:tbl>
    <w:p>
      <w:pPr>
        <w:spacing w:after="20"/>
      </w:pPr>
    </w:p>
    <w:p>
      <w:pPr>
        <w:pStyle w:val="Heading2"/>
      </w:pPr>
      <w:r>
        <w:rPr>
          <w:rFonts w:ascii="Calibri" w:hAnsi="Calibri" w:eastAsia="Microsoft YaHei"/>
          <w:b/>
          <w:color w:val="2E74B5"/>
          <w:sz w:val="26"/>
        </w:rPr>
        <w:t>7.1  为什么总表压图不明显</w:t>
      </w:r>
    </w:p>
    <w:p>
      <w:r>
        <w:rPr>
          <w:rFonts w:ascii="Calibri" w:hAnsi="Calibri" w:eastAsia="Microsoft YaHei"/>
          <w:color w:val="303840"/>
          <w:sz w:val="22"/>
        </w:rPr>
        <w:t>示例静水压力约为 552.85 kPa，而动态压力峰值只有约 15.56 Pa，两者相差约四个数量级。如果把总表压直接用普通纵轴绘图，目标扰动几乎看不见。</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绘图建议  </w:t>
      </w:r>
      <w:r>
        <w:rPr>
          <w:rFonts w:ascii="Calibri" w:hAnsi="Calibri" w:eastAsia="Microsoft YaHei"/>
          <w:color w:val="303840"/>
          <w:sz w:val="21"/>
        </w:rPr>
        <w:t>目标特征曲线应优先展示相对于静水基线的动态压力扰动；若必须展示总表压，可先减去静水压力，或使用局部放大坐标轴，使微小的目标扰动不被较大的静水压力基线淹没。</w:t>
      </w:r>
    </w:p>
    <w:p>
      <w:r>
        <w:br w:type="page"/>
      </w:r>
    </w:p>
    <w:p>
      <w:pPr>
        <w:pStyle w:val="Heading1"/>
      </w:pPr>
      <w:r>
        <w:rPr>
          <w:rFonts w:ascii="Calibri" w:hAnsi="Calibri" w:eastAsia="Microsoft YaHei"/>
          <w:b/>
          <w:color w:val="2E74B5"/>
          <w:sz w:val="32"/>
        </w:rPr>
        <w:t>8  参数影响与量纲分析</w:t>
      </w:r>
    </w:p>
    <w:p>
      <w:pPr>
        <w:keepNext/>
        <w:spacing w:before="80" w:after="0"/>
        <w:jc w:val="center"/>
      </w:pPr>
      <w:r>
        <w:drawing>
          <wp:inline xmlns:a="http://schemas.openxmlformats.org/drawingml/2006/main" xmlns:pic="http://schemas.openxmlformats.org/drawingml/2006/picture">
            <wp:extent cx="5715000" cy="2770909"/>
            <wp:docPr id="6" name="Picture 6" title="图 6" descr="图 6  航速、排水体积和距离的主要标度规律"/>
            <wp:cNvGraphicFramePr>
              <a:graphicFrameLocks noChangeAspect="1"/>
            </wp:cNvGraphicFramePr>
            <a:graphic>
              <a:graphicData uri="http://schemas.openxmlformats.org/drawingml/2006/picture">
                <pic:pic>
                  <pic:nvPicPr>
                    <pic:cNvPr id="0" name="parameter_sensitivity.png"/>
                    <pic:cNvPicPr/>
                  </pic:nvPicPr>
                  <pic:blipFill>
                    <a:blip r:embed="rId16"/>
                    <a:stretch>
                      <a:fillRect/>
                    </a:stretch>
                  </pic:blipFill>
                  <pic:spPr>
                    <a:xfrm>
                      <a:off x="0" y="0"/>
                      <a:ext cx="5715000" cy="2770909"/>
                    </a:xfrm>
                    <a:prstGeom prst="rect"/>
                  </pic:spPr>
                </pic:pic>
              </a:graphicData>
            </a:graphic>
          </wp:inline>
        </w:drawing>
      </w:r>
    </w:p>
    <w:p>
      <w:pPr>
        <w:pStyle w:val="FigureCaption"/>
      </w:pPr>
      <w:r>
        <w:rPr>
          <w:rFonts w:ascii="Calibri" w:hAnsi="Calibri" w:eastAsia="Microsoft YaHei"/>
          <w:color w:val="66727C"/>
          <w:sz w:val="18"/>
        </w:rPr>
        <w:t>图 6  航速、排水体积和距离的主要标度规律</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1800"/>
        <w:gridCol w:w="3600"/>
        <w:gridCol w:w="3960"/>
      </w:tblGrid>
      <w:tr>
        <w:trPr>
          <w:tblHeader w:val="true"/>
        </w:trPr>
        <w:tc>
          <w:tcPr>
            <w:tcW w:type="dxa" w:w="18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参数</w:t>
            </w:r>
          </w:p>
        </w:tc>
        <w:tc>
          <w:tcPr>
            <w:tcW w:type="dxa" w:w="36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进入模型的方式</w:t>
            </w:r>
          </w:p>
        </w:tc>
        <w:tc>
          <w:tcPr>
            <w:tcW w:type="dxa" w:w="39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总体趋势</w:t>
            </w:r>
          </w:p>
        </w:tc>
      </w:tr>
      <w:tr>
        <w:tc>
          <w:tcPr>
            <w:tcW w:type="dxa" w:w="1800"/>
          </w:tcPr>
          <w:p>
            <w:pPr>
              <w:spacing w:after="0" w:line="276" w:lineRule="auto"/>
              <w:jc w:val="center"/>
            </w:pPr>
            <w:r>
              <w:rPr>
                <w:rFonts w:ascii="Calibri" w:hAnsi="Calibri" w:eastAsia="Microsoft YaHei"/>
                <w:color w:val="303840"/>
                <w:sz w:val="19"/>
              </w:rPr>
              <w:t>长度 L</w:t>
            </w:r>
          </w:p>
        </w:tc>
        <w:tc>
          <w:tcPr>
            <w:tcW w:type="dxa" w:w="3600"/>
          </w:tcPr>
          <w:p>
            <w:pPr>
              <w:spacing w:after="0" w:line="276" w:lineRule="auto"/>
              <w:jc w:val="left"/>
            </w:pPr>
            <w:r>
              <w:rPr>
                <w:rFonts w:ascii="Calibri" w:hAnsi="Calibri" w:eastAsia="Microsoft YaHei"/>
                <w:color w:val="303840"/>
                <w:sz w:val="19"/>
              </w:rPr>
              <w:t>同时改变体积和形状因子</w:t>
            </w:r>
          </w:p>
        </w:tc>
        <w:tc>
          <w:tcPr>
            <w:tcW w:type="dxa" w:w="3960"/>
          </w:tcPr>
          <w:p>
            <w:pPr>
              <w:spacing w:after="0" w:line="276" w:lineRule="auto"/>
              <w:jc w:val="left"/>
            </w:pPr>
            <w:r>
              <w:rPr>
                <w:rFonts w:ascii="Calibri" w:hAnsi="Calibri" w:eastAsia="Microsoft YaHei"/>
                <w:color w:val="303840"/>
                <w:sz w:val="19"/>
              </w:rPr>
              <w:t>通常增强，但不是简单只按 L 线性</w:t>
            </w:r>
          </w:p>
        </w:tc>
      </w:tr>
      <w:tr>
        <w:tc>
          <w:tcPr>
            <w:tcW w:type="dxa" w:w="1800"/>
          </w:tcPr>
          <w:p>
            <w:pPr>
              <w:spacing w:after="0" w:line="276" w:lineRule="auto"/>
              <w:jc w:val="center"/>
            </w:pPr>
            <w:r>
              <w:rPr>
                <w:rFonts w:ascii="Calibri" w:hAnsi="Calibri" w:eastAsia="Microsoft YaHei"/>
                <w:color w:val="303840"/>
                <w:sz w:val="19"/>
              </w:rPr>
              <w:t>宽度 B</w:t>
            </w:r>
          </w:p>
        </w:tc>
        <w:tc>
          <w:tcPr>
            <w:tcW w:type="dxa" w:w="3600"/>
          </w:tcPr>
          <w:p>
            <w:pPr>
              <w:spacing w:after="0" w:line="276" w:lineRule="auto"/>
              <w:jc w:val="left"/>
            </w:pPr>
            <w:r>
              <w:rPr>
                <w:rFonts w:ascii="Calibri" w:hAnsi="Calibri" w:eastAsia="Microsoft YaHei"/>
                <w:color w:val="303840"/>
                <w:sz w:val="19"/>
              </w:rPr>
              <w:t>增大体积并改变横向等效半径</w:t>
            </w:r>
          </w:p>
        </w:tc>
        <w:tc>
          <w:tcPr>
            <w:tcW w:type="dxa" w:w="3960"/>
          </w:tcPr>
          <w:p>
            <w:pPr>
              <w:spacing w:after="0" w:line="276" w:lineRule="auto"/>
              <w:jc w:val="left"/>
            </w:pPr>
            <w:r>
              <w:rPr>
                <w:rFonts w:ascii="Calibri" w:hAnsi="Calibri" w:eastAsia="Microsoft YaHei"/>
                <w:color w:val="303840"/>
                <w:sz w:val="19"/>
              </w:rPr>
              <w:t>通常增强</w:t>
            </w:r>
          </w:p>
        </w:tc>
      </w:tr>
      <w:tr>
        <w:tc>
          <w:tcPr>
            <w:tcW w:type="dxa" w:w="1800"/>
          </w:tcPr>
          <w:p>
            <w:pPr>
              <w:spacing w:after="0" w:line="276" w:lineRule="auto"/>
              <w:jc w:val="center"/>
            </w:pPr>
            <w:r>
              <w:rPr>
                <w:rFonts w:ascii="Calibri" w:hAnsi="Calibri" w:eastAsia="Microsoft YaHei"/>
                <w:color w:val="303840"/>
                <w:sz w:val="19"/>
              </w:rPr>
              <w:t>吃水 T</w:t>
            </w:r>
          </w:p>
        </w:tc>
        <w:tc>
          <w:tcPr>
            <w:tcW w:type="dxa" w:w="3600"/>
          </w:tcPr>
          <w:p>
            <w:pPr>
              <w:spacing w:after="0" w:line="276" w:lineRule="auto"/>
              <w:jc w:val="left"/>
            </w:pPr>
            <w:r>
              <w:rPr>
                <w:rFonts w:ascii="Calibri" w:hAnsi="Calibri" w:eastAsia="Microsoft YaHei"/>
                <w:color w:val="303840"/>
                <w:sz w:val="19"/>
              </w:rPr>
              <w:t>增大体积并改变目标中心/边界关系</w:t>
            </w:r>
          </w:p>
        </w:tc>
        <w:tc>
          <w:tcPr>
            <w:tcW w:type="dxa" w:w="3960"/>
          </w:tcPr>
          <w:p>
            <w:pPr>
              <w:spacing w:after="0" w:line="276" w:lineRule="auto"/>
              <w:jc w:val="left"/>
            </w:pPr>
            <w:r>
              <w:rPr>
                <w:rFonts w:ascii="Calibri" w:hAnsi="Calibri" w:eastAsia="Microsoft YaHei"/>
                <w:color w:val="303840"/>
                <w:sz w:val="19"/>
              </w:rPr>
              <w:t>通常增强</w:t>
            </w:r>
          </w:p>
        </w:tc>
      </w:tr>
      <w:tr>
        <w:tc>
          <w:tcPr>
            <w:tcW w:type="dxa" w:w="1800"/>
          </w:tcPr>
          <w:p>
            <w:pPr>
              <w:spacing w:after="0" w:line="276" w:lineRule="auto"/>
              <w:jc w:val="center"/>
            </w:pPr>
            <w:r>
              <w:rPr>
                <w:rFonts w:ascii="Calibri" w:hAnsi="Calibri" w:eastAsia="Microsoft YaHei"/>
                <w:color w:val="303840"/>
                <w:sz w:val="19"/>
              </w:rPr>
              <w:t>航速 U</w:t>
            </w:r>
          </w:p>
        </w:tc>
        <w:tc>
          <w:tcPr>
            <w:tcW w:type="dxa" w:w="3600"/>
          </w:tcPr>
          <w:p>
            <w:pPr>
              <w:spacing w:after="0" w:line="276" w:lineRule="auto"/>
              <w:jc w:val="left"/>
            </w:pPr>
            <w:r>
              <w:rPr>
                <w:rFonts w:ascii="Calibri" w:hAnsi="Calibri" w:eastAsia="Microsoft YaHei"/>
                <w:color w:val="303840"/>
                <w:sz w:val="19"/>
              </w:rPr>
              <w:t>显式按 U² 进入压力公式</w:t>
            </w:r>
          </w:p>
        </w:tc>
        <w:tc>
          <w:tcPr>
            <w:tcW w:type="dxa" w:w="3960"/>
          </w:tcPr>
          <w:p>
            <w:pPr>
              <w:spacing w:after="0" w:line="276" w:lineRule="auto"/>
              <w:jc w:val="left"/>
            </w:pPr>
            <w:r>
              <w:rPr>
                <w:rFonts w:ascii="Calibri" w:hAnsi="Calibri" w:eastAsia="Microsoft YaHei"/>
                <w:color w:val="303840"/>
                <w:sz w:val="19"/>
              </w:rPr>
              <w:t>最敏感参数之一</w:t>
            </w:r>
          </w:p>
        </w:tc>
      </w:tr>
      <w:tr>
        <w:tc>
          <w:tcPr>
            <w:tcW w:type="dxa" w:w="1800"/>
          </w:tcPr>
          <w:p>
            <w:pPr>
              <w:spacing w:after="0" w:line="276" w:lineRule="auto"/>
              <w:jc w:val="center"/>
            </w:pPr>
            <w:r>
              <w:rPr>
                <w:rFonts w:ascii="Calibri" w:hAnsi="Calibri" w:eastAsia="Microsoft YaHei"/>
                <w:color w:val="303840"/>
                <w:sz w:val="19"/>
              </w:rPr>
              <w:t>海深 H</w:t>
            </w:r>
          </w:p>
        </w:tc>
        <w:tc>
          <w:tcPr>
            <w:tcW w:type="dxa" w:w="3600"/>
          </w:tcPr>
          <w:p>
            <w:pPr>
              <w:spacing w:after="0" w:line="276" w:lineRule="auto"/>
              <w:jc w:val="left"/>
            </w:pPr>
            <w:r>
              <w:rPr>
                <w:rFonts w:ascii="Calibri" w:hAnsi="Calibri" w:eastAsia="Microsoft YaHei"/>
                <w:color w:val="303840"/>
                <w:sz w:val="19"/>
              </w:rPr>
              <w:t>改变两组镜像点的位置</w:t>
            </w:r>
          </w:p>
        </w:tc>
        <w:tc>
          <w:tcPr>
            <w:tcW w:type="dxa" w:w="3960"/>
          </w:tcPr>
          <w:p>
            <w:pPr>
              <w:spacing w:after="0" w:line="276" w:lineRule="auto"/>
              <w:jc w:val="left"/>
            </w:pPr>
            <w:r>
              <w:rPr>
                <w:rFonts w:ascii="Calibri" w:hAnsi="Calibri" w:eastAsia="Microsoft YaHei"/>
                <w:color w:val="303840"/>
                <w:sz w:val="19"/>
              </w:rPr>
              <w:t>位置相关，可能增强或削弱</w:t>
            </w:r>
          </w:p>
        </w:tc>
      </w:tr>
      <w:tr>
        <w:tc>
          <w:tcPr>
            <w:tcW w:type="dxa" w:w="1800"/>
          </w:tcPr>
          <w:p>
            <w:pPr>
              <w:spacing w:after="0" w:line="276" w:lineRule="auto"/>
              <w:jc w:val="center"/>
            </w:pPr>
            <w:r>
              <w:rPr>
                <w:rFonts w:ascii="Calibri" w:hAnsi="Calibri" w:eastAsia="Microsoft YaHei"/>
                <w:color w:val="303840"/>
                <w:sz w:val="19"/>
              </w:rPr>
              <w:t>传感器距离 r</w:t>
            </w:r>
          </w:p>
        </w:tc>
        <w:tc>
          <w:tcPr>
            <w:tcW w:type="dxa" w:w="3600"/>
          </w:tcPr>
          <w:p>
            <w:pPr>
              <w:spacing w:after="0" w:line="276" w:lineRule="auto"/>
              <w:jc w:val="left"/>
            </w:pPr>
            <w:r>
              <w:rPr>
                <w:rFonts w:ascii="Calibri" w:hAnsi="Calibri" w:eastAsia="Microsoft YaHei"/>
                <w:color w:val="303840"/>
                <w:sz w:val="19"/>
              </w:rPr>
              <w:t>单项远场约按 r^(-3) 衰减</w:t>
            </w:r>
          </w:p>
        </w:tc>
        <w:tc>
          <w:tcPr>
            <w:tcW w:type="dxa" w:w="3960"/>
          </w:tcPr>
          <w:p>
            <w:pPr>
              <w:spacing w:after="0" w:line="276" w:lineRule="auto"/>
              <w:jc w:val="left"/>
            </w:pPr>
            <w:r>
              <w:rPr>
                <w:rFonts w:ascii="Calibri" w:hAnsi="Calibri" w:eastAsia="Microsoft YaHei"/>
                <w:color w:val="303840"/>
                <w:sz w:val="19"/>
              </w:rPr>
              <w:t>距离稍增，信号快速降低</w:t>
            </w:r>
          </w:p>
        </w:tc>
      </w:tr>
      <w:tr>
        <w:tc>
          <w:tcPr>
            <w:tcW w:type="dxa" w:w="1800"/>
          </w:tcPr>
          <w:p>
            <w:pPr>
              <w:spacing w:after="0" w:line="276" w:lineRule="auto"/>
              <w:jc w:val="center"/>
            </w:pPr>
            <w:r>
              <w:rPr>
                <w:rFonts w:ascii="Calibri" w:hAnsi="Calibri" w:eastAsia="Microsoft YaHei"/>
                <w:color w:val="303840"/>
                <w:sz w:val="19"/>
              </w:rPr>
              <w:t>方形系数 Cb</w:t>
            </w:r>
          </w:p>
        </w:tc>
        <w:tc>
          <w:tcPr>
            <w:tcW w:type="dxa" w:w="3600"/>
          </w:tcPr>
          <w:p>
            <w:pPr>
              <w:spacing w:after="0" w:line="276" w:lineRule="auto"/>
              <w:jc w:val="left"/>
            </w:pPr>
            <w:r>
              <w:rPr>
                <w:rFonts w:ascii="Calibri" w:hAnsi="Calibri" w:eastAsia="Microsoft YaHei"/>
                <w:color w:val="303840"/>
                <w:sz w:val="19"/>
              </w:rPr>
              <w:t>线性改变排水体积 V</w:t>
            </w:r>
          </w:p>
        </w:tc>
        <w:tc>
          <w:tcPr>
            <w:tcW w:type="dxa" w:w="3960"/>
          </w:tcPr>
          <w:p>
            <w:pPr>
              <w:spacing w:after="0" w:line="276" w:lineRule="auto"/>
              <w:jc w:val="left"/>
            </w:pPr>
            <w:r>
              <w:rPr>
                <w:rFonts w:ascii="Calibri" w:hAnsi="Calibri" w:eastAsia="Microsoft YaHei"/>
                <w:color w:val="303840"/>
                <w:sz w:val="19"/>
              </w:rPr>
              <w:t>可作为实测幅值标定入口</w:t>
            </w:r>
          </w:p>
        </w:tc>
      </w:tr>
      <w:tr>
        <w:tc>
          <w:tcPr>
            <w:tcW w:type="dxa" w:w="1800"/>
          </w:tcPr>
          <w:p>
            <w:pPr>
              <w:spacing w:after="0" w:line="276" w:lineRule="auto"/>
              <w:jc w:val="center"/>
            </w:pPr>
            <w:r>
              <w:rPr>
                <w:rFonts w:ascii="Calibri" w:hAnsi="Calibri" w:eastAsia="Microsoft YaHei"/>
                <w:color w:val="303840"/>
                <w:sz w:val="19"/>
              </w:rPr>
              <w:t>海水密度 ρ</w:t>
            </w:r>
          </w:p>
        </w:tc>
        <w:tc>
          <w:tcPr>
            <w:tcW w:type="dxa" w:w="3600"/>
          </w:tcPr>
          <w:p>
            <w:pPr>
              <w:spacing w:after="0" w:line="276" w:lineRule="auto"/>
              <w:jc w:val="left"/>
            </w:pPr>
            <w:r>
              <w:rPr>
                <w:rFonts w:ascii="Calibri" w:hAnsi="Calibri" w:eastAsia="Microsoft YaHei"/>
                <w:color w:val="303840"/>
                <w:sz w:val="19"/>
              </w:rPr>
              <w:t>线性进入静水和动态压力</w:t>
            </w:r>
          </w:p>
        </w:tc>
        <w:tc>
          <w:tcPr>
            <w:tcW w:type="dxa" w:w="3960"/>
          </w:tcPr>
          <w:p>
            <w:pPr>
              <w:spacing w:after="0" w:line="276" w:lineRule="auto"/>
              <w:jc w:val="left"/>
            </w:pPr>
            <w:r>
              <w:rPr>
                <w:rFonts w:ascii="Calibri" w:hAnsi="Calibri" w:eastAsia="Microsoft YaHei"/>
                <w:color w:val="303840"/>
                <w:sz w:val="19"/>
              </w:rPr>
              <w:t>密度越高，压力越大</w:t>
            </w:r>
          </w:p>
        </w:tc>
      </w:tr>
    </w:tbl>
    <w:p>
      <w:pPr>
        <w:spacing w:after="20"/>
      </w:pPr>
    </w:p>
    <w:p>
      <w:pPr>
        <w:pStyle w:val="Heading2"/>
      </w:pPr>
      <w:r>
        <w:rPr>
          <w:rFonts w:ascii="Calibri" w:hAnsi="Calibri" w:eastAsia="Microsoft YaHei"/>
          <w:b/>
          <w:color w:val="2E74B5"/>
          <w:sz w:val="26"/>
        </w:rPr>
        <w:t>8.1  量纲自检</w:t>
      </w:r>
    </w:p>
    <w:p>
      <w:pPr>
        <w:pStyle w:val="Formula"/>
        <w:shd w:fill="F7FAFC"/>
      </w:pPr>
      <m:oMath>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ρ</m:t>
            </m:r>
            <m:r>
              <m:rPr>
                <m:sty m:val="i"/>
              </m:rPr>
              <w:rPr>
                <w:rFonts w:ascii="Cambria Math" w:hAnsi="Cambria Math" w:eastAsia="Cambria Math"/>
                <w:color w:val="183B56"/>
                <w:sz w:val="23"/>
              </w:rPr>
              <m:t>q</m:t>
            </m:r>
            <m:sSup>
              <m:e>
                <m:r>
                  <m:rPr>
                    <m:sty m:val="i"/>
                  </m:rPr>
                  <w:rPr>
                    <w:rFonts w:ascii="Cambria Math" w:hAnsi="Cambria Math" w:eastAsia="Cambria Math"/>
                    <w:color w:val="183B56"/>
                    <w:sz w:val="23"/>
                  </w:rPr>
                  <m:t>U</m:t>
                </m:r>
              </m:e>
              <m:sup>
                <m:r>
                  <m:rPr>
                    <m:sty m:val="p"/>
                  </m:rPr>
                  <w:rPr>
                    <w:rFonts w:ascii="Cambria Math" w:hAnsi="Cambria Math" w:eastAsia="Cambria Math"/>
                    <w:color w:val="183B56"/>
                    <w:sz w:val="23"/>
                  </w:rPr>
                  <m:t>2</m:t>
                </m:r>
              </m:sup>
            </m:sSup>
          </m:num>
          <m:den>
            <m:sSup>
              <m:e>
                <m:r>
                  <m:rPr>
                    <m:sty m:val="i"/>
                  </m:rPr>
                  <w:rPr>
                    <w:rFonts w:ascii="Cambria Math" w:hAnsi="Cambria Math" w:eastAsia="Cambria Math"/>
                    <w:color w:val="183B56"/>
                    <w:sz w:val="23"/>
                  </w:rPr>
                  <m:t>r</m:t>
                </m:r>
              </m:e>
              <m:sup>
                <m:r>
                  <m:rPr>
                    <m:sty m:val="p"/>
                  </m:rPr>
                  <w:rPr>
                    <w:rFonts w:ascii="Cambria Math" w:hAnsi="Cambria Math" w:eastAsia="Cambria Math"/>
                    <w:color w:val="183B56"/>
                    <w:sz w:val="23"/>
                  </w:rPr>
                  <m:t>3</m:t>
                </m:r>
              </m:sup>
            </m:sSup>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k</m:t>
            </m:r>
            <m:r>
              <m:rPr>
                <m:sty m:val="p"/>
              </m:rPr>
              <w:rPr>
                <w:rFonts w:ascii="Cambria Math" w:hAnsi="Cambria Math" w:eastAsia="Cambria Math"/>
                <w:color w:val="183B56"/>
                <w:sz w:val="23"/>
              </w:rPr>
              <m:t>g</m:t>
            </m:r>
          </m:num>
          <m:den>
            <m:sSup>
              <m:e>
                <m:r>
                  <m:rPr>
                    <m:sty m:val="p"/>
                  </m:rPr>
                  <w:rPr>
                    <w:rFonts w:ascii="Cambria Math" w:hAnsi="Cambria Math" w:eastAsia="Cambria Math"/>
                    <w:color w:val="183B56"/>
                    <w:sz w:val="23"/>
                  </w:rPr>
                  <m:t>m</m:t>
                </m:r>
              </m:e>
              <m:sup>
                <m:r>
                  <m:rPr>
                    <m:sty m:val="p"/>
                  </m:rPr>
                  <w:rPr>
                    <w:rFonts w:ascii="Cambria Math" w:hAnsi="Cambria Math" w:eastAsia="Cambria Math"/>
                    <w:color w:val="183B56"/>
                    <w:sz w:val="23"/>
                  </w:rPr>
                  <m:t>3</m:t>
                </m:r>
              </m:sup>
            </m:sSup>
          </m:den>
        </m:f>
        <m:r>
          <m:rPr>
            <m:sty m:val="p"/>
          </m:rPr>
          <w:rPr>
            <w:rFonts w:ascii="Cambria Math" w:hAnsi="Cambria Math" w:eastAsia="Cambria Math"/>
            <w:color w:val="183B56"/>
            <w:sz w:val="23"/>
          </w:rPr>
          <m:t>·</m:t>
        </m:r>
        <m:sSup>
          <m:e>
            <m:r>
              <m:rPr>
                <m:sty m:val="p"/>
              </m:rPr>
              <w:rPr>
                <w:rFonts w:ascii="Cambria Math" w:hAnsi="Cambria Math" w:eastAsia="Cambria Math"/>
                <w:color w:val="183B56"/>
                <w:sz w:val="23"/>
              </w:rPr>
              <m:t>m</m:t>
            </m:r>
          </m:e>
          <m:sup>
            <m:r>
              <m:rPr>
                <m:sty m:val="p"/>
              </m:rPr>
              <w:rPr>
                <w:rFonts w:ascii="Cambria Math" w:hAnsi="Cambria Math" w:eastAsia="Cambria Math"/>
                <w:color w:val="183B56"/>
                <w:sz w:val="23"/>
              </w:rPr>
              <m:t>3</m:t>
            </m:r>
          </m:sup>
        </m:sSup>
        <m:r>
          <m:rPr>
            <m:sty m:val="p"/>
          </m:rPr>
          <w:rPr>
            <w:rFonts w:ascii="Cambria Math" w:hAnsi="Cambria Math" w:eastAsia="Cambria Math"/>
            <w:color w:val="183B56"/>
            <w:sz w:val="23"/>
          </w:rPr>
          <m:t>·</m:t>
        </m:r>
        <m:f>
          <m:num>
            <m:sSup>
              <m:e>
                <m:r>
                  <m:rPr>
                    <m:sty m:val="p"/>
                  </m:rPr>
                  <w:rPr>
                    <w:rFonts w:ascii="Cambria Math" w:hAnsi="Cambria Math" w:eastAsia="Cambria Math"/>
                    <w:color w:val="183B56"/>
                    <w:sz w:val="23"/>
                  </w:rPr>
                  <m:t>m</m:t>
                </m:r>
              </m:e>
              <m:sup>
                <m:r>
                  <m:rPr>
                    <m:sty m:val="p"/>
                  </m:rPr>
                  <w:rPr>
                    <w:rFonts w:ascii="Cambria Math" w:hAnsi="Cambria Math" w:eastAsia="Cambria Math"/>
                    <w:color w:val="183B56"/>
                    <w:sz w:val="23"/>
                  </w:rPr>
                  <m:t>2</m:t>
                </m:r>
              </m:sup>
            </m:sSup>
          </m:num>
          <m:den>
            <m:sSup>
              <m:e>
                <m:r>
                  <m:rPr>
                    <m:sty m:val="p"/>
                  </m:rPr>
                  <w:rPr>
                    <w:rFonts w:ascii="Cambria Math" w:hAnsi="Cambria Math" w:eastAsia="Cambria Math"/>
                    <w:color w:val="183B56"/>
                    <w:sz w:val="23"/>
                  </w:rPr>
                  <m:t>s</m:t>
                </m:r>
              </m:e>
              <m:sup>
                <m:r>
                  <m:rPr>
                    <m:sty m:val="p"/>
                  </m:rPr>
                  <w:rPr>
                    <w:rFonts w:ascii="Cambria Math" w:hAnsi="Cambria Math" w:eastAsia="Cambria Math"/>
                    <w:color w:val="183B56"/>
                    <w:sz w:val="23"/>
                  </w:rPr>
                  <m:t>2</m:t>
                </m:r>
              </m:sup>
            </m:sSup>
          </m:den>
        </m:f>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1</m:t>
            </m:r>
          </m:num>
          <m:den>
            <m:sSup>
              <m:e>
                <m:r>
                  <m:rPr>
                    <m:sty m:val="p"/>
                  </m:rPr>
                  <w:rPr>
                    <w:rFonts w:ascii="Cambria Math" w:hAnsi="Cambria Math" w:eastAsia="Cambria Math"/>
                    <w:color w:val="183B56"/>
                    <w:sz w:val="23"/>
                  </w:rPr>
                  <m:t>m</m:t>
                </m:r>
              </m:e>
              <m:sup>
                <m:r>
                  <m:rPr>
                    <m:sty m:val="p"/>
                  </m:rPr>
                  <w:rPr>
                    <w:rFonts w:ascii="Cambria Math" w:hAnsi="Cambria Math" w:eastAsia="Cambria Math"/>
                    <w:color w:val="183B56"/>
                    <w:sz w:val="23"/>
                  </w:rPr>
                  <m:t>3</m:t>
                </m:r>
              </m:sup>
            </m:sSup>
          </m:den>
        </m:f>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k</m:t>
            </m:r>
            <m:r>
              <m:rPr>
                <m:sty m:val="p"/>
              </m:rPr>
              <w:rPr>
                <w:rFonts w:ascii="Cambria Math" w:hAnsi="Cambria Math" w:eastAsia="Cambria Math"/>
                <w:color w:val="183B56"/>
                <w:sz w:val="23"/>
              </w:rPr>
              <m:t>g</m:t>
            </m:r>
          </m:num>
          <m:den>
            <m:r>
              <m:rPr>
                <m:sty m:val="p"/>
              </m:rPr>
              <w:rPr>
                <w:rFonts w:ascii="Cambria Math" w:hAnsi="Cambria Math" w:eastAsia="Cambria Math"/>
                <w:color w:val="183B56"/>
                <w:sz w:val="23"/>
              </w:rPr>
              <m:t>m</m:t>
            </m:r>
            <m:r>
              <m:rPr>
                <m:sty m:val="p"/>
              </m:rPr>
              <w:rPr>
                <w:rFonts w:ascii="Cambria Math" w:hAnsi="Cambria Math" w:eastAsia="Cambria Math"/>
                <w:color w:val="183B56"/>
                <w:sz w:val="23"/>
              </w:rPr>
              <m:t>·</m:t>
            </m:r>
            <m:sSup>
              <m:e>
                <m:r>
                  <m:rPr>
                    <m:sty m:val="p"/>
                  </m:rPr>
                  <w:rPr>
                    <w:rFonts w:ascii="Cambria Math" w:hAnsi="Cambria Math" w:eastAsia="Cambria Math"/>
                    <w:color w:val="183B56"/>
                    <w:sz w:val="23"/>
                  </w:rPr>
                  <m:t>s</m:t>
                </m:r>
              </m:e>
              <m:sup>
                <m:r>
                  <m:rPr>
                    <m:sty m:val="p"/>
                  </m:rPr>
                  <w:rPr>
                    <w:rFonts w:ascii="Cambria Math" w:hAnsi="Cambria Math" w:eastAsia="Cambria Math"/>
                    <w:color w:val="183B56"/>
                    <w:sz w:val="23"/>
                  </w:rPr>
                  <m:t>2</m:t>
                </m:r>
              </m:sup>
            </m:sSup>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P</m:t>
        </m:r>
        <m:r>
          <m:rPr>
            <m:sty m:val="p"/>
          </m:rPr>
          <w:rPr>
            <w:rFonts w:ascii="Cambria Math" w:hAnsi="Cambria Math" w:eastAsia="Cambria Math"/>
            <w:color w:val="183B56"/>
            <w:sz w:val="23"/>
          </w:rPr>
          <m:t>a</m:t>
        </m:r>
      </m:oMath>
    </w:p>
    <w:p>
      <w:pPr>
        <w:ind w:left="360" w:right="360"/>
      </w:pPr>
      <w:r>
        <w:rPr>
          <w:rFonts w:ascii="Calibri" w:hAnsi="Calibri" w:eastAsia="Microsoft YaHei"/>
          <w:i/>
          <w:color w:val="66727C"/>
          <w:sz w:val="20"/>
        </w:rPr>
        <w:t>直观理解：动态压力公式的最终单位确实是帕斯卡，因此量纲闭合。</w:t>
      </w:r>
    </w:p>
    <w:p>
      <w:pPr>
        <w:pStyle w:val="Heading2"/>
      </w:pPr>
      <w:r>
        <w:rPr>
          <w:rFonts w:ascii="Calibri" w:hAnsi="Calibri" w:eastAsia="Microsoft YaHei"/>
          <w:b/>
          <w:color w:val="2E74B5"/>
          <w:sz w:val="26"/>
        </w:rPr>
        <w:t>8.2  不要把比例规律用到近场内部</w:t>
      </w:r>
    </w:p>
    <w:p>
      <w:r>
        <w:rPr>
          <w:rFonts w:ascii="Calibri" w:hAnsi="Calibri" w:eastAsia="Microsoft YaHei"/>
          <w:color w:val="303840"/>
          <w:sz w:val="22"/>
        </w:rPr>
        <w:t>r^(-3) 是点偶极子远场规律。观测点靠近目标表面时，真实船体尺寸、局部线型和黏性效应会变得重要。模型适用范围应排除目标等效椭球内部，并设置合理的最小适用距离。需要注意，“在目标外部”并不自动意味着具有高精度。</w:t>
      </w:r>
    </w:p>
    <w:p>
      <w:r>
        <w:br w:type="page"/>
      </w:r>
    </w:p>
    <w:p>
      <w:pPr>
        <w:pStyle w:val="Heading1"/>
      </w:pPr>
      <w:r>
        <w:rPr>
          <w:rFonts w:ascii="Calibri" w:hAnsi="Calibri" w:eastAsia="Microsoft YaHei"/>
          <w:b/>
          <w:color w:val="2E74B5"/>
          <w:sz w:val="32"/>
        </w:rPr>
        <w:t>9  仿真结果的组织与解读方法</w:t>
      </w:r>
    </w:p>
    <w:p>
      <w:pPr>
        <w:pStyle w:val="Heading2"/>
      </w:pPr>
      <w:r>
        <w:rPr>
          <w:rFonts w:ascii="Calibri" w:hAnsi="Calibri" w:eastAsia="Microsoft YaHei"/>
          <w:b/>
          <w:color w:val="2E74B5"/>
          <w:sz w:val="26"/>
        </w:rPr>
        <w:t>9.1  三种常用结果形态</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2200"/>
        <w:gridCol w:w="3500"/>
        <w:gridCol w:w="3660"/>
      </w:tblGrid>
      <w:tr>
        <w:trPr>
          <w:tblHeader w:val="true"/>
        </w:trPr>
        <w:tc>
          <w:tcPr>
            <w:tcW w:type="dxa" w:w="22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结果形态</w:t>
            </w:r>
          </w:p>
        </w:tc>
        <w:tc>
          <w:tcPr>
            <w:tcW w:type="dxa" w:w="35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包含的信息</w:t>
            </w:r>
          </w:p>
        </w:tc>
        <w:tc>
          <w:tcPr>
            <w:tcW w:type="dxa" w:w="36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适合回答的问题</w:t>
            </w:r>
          </w:p>
        </w:tc>
      </w:tr>
      <w:tr>
        <w:tc>
          <w:tcPr>
            <w:tcW w:type="dxa" w:w="2200"/>
          </w:tcPr>
          <w:p>
            <w:pPr>
              <w:spacing w:after="0" w:line="276" w:lineRule="auto"/>
              <w:jc w:val="center"/>
            </w:pPr>
            <w:r>
              <w:rPr>
                <w:rFonts w:ascii="Calibri" w:hAnsi="Calibri" w:eastAsia="Microsoft YaHei"/>
                <w:color w:val="303840"/>
                <w:sz w:val="19"/>
              </w:rPr>
              <w:t>单点瞬时值</w:t>
            </w:r>
          </w:p>
        </w:tc>
        <w:tc>
          <w:tcPr>
            <w:tcW w:type="dxa" w:w="3500"/>
          </w:tcPr>
          <w:p>
            <w:pPr>
              <w:spacing w:after="0" w:line="276" w:lineRule="auto"/>
              <w:jc w:val="left"/>
            </w:pPr>
            <w:r>
              <w:rPr>
                <w:rFonts w:ascii="Calibri" w:hAnsi="Calibri" w:eastAsia="Microsoft YaHei"/>
                <w:color w:val="303840"/>
                <w:sz w:val="19"/>
              </w:rPr>
              <w:t>某一时刻、某一水下位置的静水压力、动态压力和总表压</w:t>
            </w:r>
          </w:p>
        </w:tc>
        <w:tc>
          <w:tcPr>
            <w:tcW w:type="dxa" w:w="3660"/>
          </w:tcPr>
          <w:p>
            <w:pPr>
              <w:spacing w:after="0" w:line="276" w:lineRule="auto"/>
              <w:jc w:val="left"/>
            </w:pPr>
            <w:r>
              <w:rPr>
                <w:rFonts w:ascii="Calibri" w:hAnsi="Calibri" w:eastAsia="Microsoft YaHei"/>
                <w:color w:val="303840"/>
                <w:sz w:val="19"/>
              </w:rPr>
              <w:t>比较不同位置或不同时刻的压力大小</w:t>
            </w:r>
          </w:p>
        </w:tc>
      </w:tr>
      <w:tr>
        <w:tc>
          <w:tcPr>
            <w:tcW w:type="dxa" w:w="2200"/>
          </w:tcPr>
          <w:p>
            <w:pPr>
              <w:spacing w:after="0" w:line="276" w:lineRule="auto"/>
              <w:jc w:val="center"/>
            </w:pPr>
            <w:r>
              <w:rPr>
                <w:rFonts w:ascii="Calibri" w:hAnsi="Calibri" w:eastAsia="Microsoft YaHei"/>
                <w:color w:val="303840"/>
                <w:sz w:val="19"/>
              </w:rPr>
              <w:t>固定点时间序列</w:t>
            </w:r>
          </w:p>
        </w:tc>
        <w:tc>
          <w:tcPr>
            <w:tcW w:type="dxa" w:w="3500"/>
          </w:tcPr>
          <w:p>
            <w:pPr>
              <w:spacing w:after="0" w:line="276" w:lineRule="auto"/>
              <w:jc w:val="left"/>
            </w:pPr>
            <w:r>
              <w:rPr>
                <w:rFonts w:ascii="Calibri" w:hAnsi="Calibri" w:eastAsia="Microsoft YaHei"/>
                <w:color w:val="303840"/>
                <w:sz w:val="19"/>
              </w:rPr>
              <w:t>目标经过过程中，固定观测点压力随时间的连续变化</w:t>
            </w:r>
          </w:p>
        </w:tc>
        <w:tc>
          <w:tcPr>
            <w:tcW w:type="dxa" w:w="3660"/>
          </w:tcPr>
          <w:p>
            <w:pPr>
              <w:spacing w:after="0" w:line="276" w:lineRule="auto"/>
              <w:jc w:val="left"/>
            </w:pPr>
            <w:r>
              <w:rPr>
                <w:rFonts w:ascii="Calibri" w:hAnsi="Calibri" w:eastAsia="Microsoft YaHei"/>
                <w:color w:val="303840"/>
                <w:sz w:val="19"/>
              </w:rPr>
              <w:t>识别峰值、峰宽、正负结构和到达时刻</w:t>
            </w:r>
          </w:p>
        </w:tc>
      </w:tr>
      <w:tr>
        <w:tc>
          <w:tcPr>
            <w:tcW w:type="dxa" w:w="2200"/>
          </w:tcPr>
          <w:p>
            <w:pPr>
              <w:spacing w:after="0" w:line="276" w:lineRule="auto"/>
              <w:jc w:val="center"/>
            </w:pPr>
            <w:r>
              <w:rPr>
                <w:rFonts w:ascii="Calibri" w:hAnsi="Calibri" w:eastAsia="Microsoft YaHei"/>
                <w:color w:val="303840"/>
                <w:sz w:val="19"/>
              </w:rPr>
              <w:t>二维/三维空间分布</w:t>
            </w:r>
          </w:p>
        </w:tc>
        <w:tc>
          <w:tcPr>
            <w:tcW w:type="dxa" w:w="3500"/>
          </w:tcPr>
          <w:p>
            <w:pPr>
              <w:spacing w:after="0" w:line="276" w:lineRule="auto"/>
              <w:jc w:val="left"/>
            </w:pPr>
            <w:r>
              <w:rPr>
                <w:rFonts w:ascii="Calibri" w:hAnsi="Calibri" w:eastAsia="Microsoft YaHei"/>
                <w:color w:val="303840"/>
                <w:sz w:val="19"/>
              </w:rPr>
              <w:t>同一时刻一个平面或体积区域内各采样点的压力</w:t>
            </w:r>
          </w:p>
        </w:tc>
        <w:tc>
          <w:tcPr>
            <w:tcW w:type="dxa" w:w="3660"/>
          </w:tcPr>
          <w:p>
            <w:pPr>
              <w:spacing w:after="0" w:line="276" w:lineRule="auto"/>
              <w:jc w:val="left"/>
            </w:pPr>
            <w:r>
              <w:rPr>
                <w:rFonts w:ascii="Calibri" w:hAnsi="Calibri" w:eastAsia="Microsoft YaHei"/>
                <w:color w:val="303840"/>
                <w:sz w:val="19"/>
              </w:rPr>
              <w:t>观察正负压力区、等值线、梯度和影响范围</w:t>
            </w:r>
          </w:p>
        </w:tc>
      </w:tr>
    </w:tbl>
    <w:p>
      <w:pPr>
        <w:spacing w:after="20"/>
      </w:pPr>
    </w:p>
    <w:p>
      <w:pPr>
        <w:pStyle w:val="Heading2"/>
      </w:pPr>
      <w:r>
        <w:rPr>
          <w:rFonts w:ascii="Calibri" w:hAnsi="Calibri" w:eastAsia="Microsoft YaHei"/>
          <w:b/>
          <w:color w:val="2E74B5"/>
          <w:sz w:val="26"/>
        </w:rPr>
        <w:t>9.2  一条压力曲线应该看什么</w:t>
      </w:r>
    </w:p>
    <w:p>
      <w:pPr>
        <w:numPr>
          <w:ilvl w:val="0"/>
          <w:numId w:val="11"/>
        </w:numPr>
      </w:pPr>
      <w:r>
        <w:rPr>
          <w:rFonts w:ascii="Calibri" w:hAnsi="Calibri" w:eastAsia="Microsoft YaHei"/>
          <w:color w:val="303840"/>
          <w:sz w:val="22"/>
        </w:rPr>
        <w:t>先看基线：静水压力主要由观测深度决定，目标特征通常叠加在这一较大的基线上。</w:t>
      </w:r>
    </w:p>
    <w:p>
      <w:pPr>
        <w:numPr>
          <w:ilvl w:val="0"/>
          <w:numId w:val="11"/>
        </w:numPr>
      </w:pPr>
      <w:r>
        <w:rPr>
          <w:rFonts w:ascii="Calibri" w:hAnsi="Calibri" w:eastAsia="Microsoft YaHei"/>
          <w:color w:val="303840"/>
          <w:sz w:val="22"/>
        </w:rPr>
        <w:t>再看峰值：记录最大正压力和最大负压力，分别表示相对基线的升高和降低。</w:t>
      </w:r>
    </w:p>
    <w:p>
      <w:pPr>
        <w:numPr>
          <w:ilvl w:val="0"/>
          <w:numId w:val="11"/>
        </w:numPr>
      </w:pPr>
      <w:r>
        <w:rPr>
          <w:rFonts w:ascii="Calibri" w:hAnsi="Calibri" w:eastAsia="Microsoft YaHei"/>
          <w:color w:val="303840"/>
          <w:sz w:val="22"/>
        </w:rPr>
        <w:t>确定峰值时刻：结合目标航迹和距离曲线，判断峰值对应目标的哪一个相对位置。</w:t>
      </w:r>
    </w:p>
    <w:p>
      <w:pPr>
        <w:numPr>
          <w:ilvl w:val="0"/>
          <w:numId w:val="11"/>
        </w:numPr>
      </w:pPr>
      <w:r>
        <w:rPr>
          <w:rFonts w:ascii="Calibri" w:hAnsi="Calibri" w:eastAsia="Microsoft YaHei"/>
          <w:color w:val="303840"/>
          <w:sz w:val="22"/>
        </w:rPr>
        <w:t>测量峰宽或持续时间：它反映明显扰动在观测点维持了多久，与航速和作用范围有关。</w:t>
      </w:r>
    </w:p>
    <w:p>
      <w:pPr>
        <w:numPr>
          <w:ilvl w:val="0"/>
          <w:numId w:val="11"/>
        </w:numPr>
      </w:pPr>
      <w:r>
        <w:rPr>
          <w:rFonts w:ascii="Calibri" w:hAnsi="Calibri" w:eastAsia="Microsoft YaHei"/>
          <w:color w:val="303840"/>
          <w:sz w:val="22"/>
        </w:rPr>
        <w:t>观察正负结构：偶极子型压力场通常具有方向性，曲线可能先正后负或先负后正。</w:t>
      </w:r>
    </w:p>
    <w:p>
      <w:pPr>
        <w:numPr>
          <w:ilvl w:val="0"/>
          <w:numId w:val="11"/>
        </w:numPr>
      </w:pPr>
      <w:r>
        <w:rPr>
          <w:rFonts w:ascii="Calibri" w:hAnsi="Calibri" w:eastAsia="Microsoft YaHei"/>
          <w:color w:val="303840"/>
          <w:sz w:val="22"/>
        </w:rPr>
        <w:t>比较工况时保持几何关系一致：只有这样，航速、尺寸和海深的影响才不会相互混淆。</w:t>
      </w:r>
    </w:p>
    <w:p>
      <w:pPr>
        <w:pStyle w:val="Heading2"/>
      </w:pPr>
      <w:r>
        <w:rPr>
          <w:rFonts w:ascii="Calibri" w:hAnsi="Calibri" w:eastAsia="Microsoft YaHei"/>
          <w:b/>
          <w:color w:val="2E74B5"/>
          <w:sz w:val="26"/>
        </w:rPr>
        <w:t>9.3  一张空间分布图应该看什么</w:t>
      </w:r>
    </w:p>
    <w:p>
      <w:pPr>
        <w:numPr>
          <w:ilvl w:val="0"/>
          <w:numId w:val="10"/>
        </w:numPr>
      </w:pPr>
      <w:r>
        <w:rPr>
          <w:rFonts w:ascii="Calibri" w:hAnsi="Calibri" w:eastAsia="Microsoft YaHei"/>
          <w:color w:val="303840"/>
          <w:sz w:val="22"/>
        </w:rPr>
        <w:t>动态压力有正有负，宜使用以零为中心的发散色带，并让正负两端采用相同的绝对值范围。</w:t>
      </w:r>
    </w:p>
    <w:p>
      <w:pPr>
        <w:numPr>
          <w:ilvl w:val="0"/>
          <w:numId w:val="10"/>
        </w:numPr>
      </w:pPr>
      <w:r>
        <w:rPr>
          <w:rFonts w:ascii="Calibri" w:hAnsi="Calibri" w:eastAsia="Microsoft YaHei"/>
          <w:color w:val="303840"/>
          <w:sz w:val="22"/>
        </w:rPr>
        <w:t>同时标出目标中心、航向和观测平面位置，避免脱离几何关系解释颜色。</w:t>
      </w:r>
    </w:p>
    <w:p>
      <w:pPr>
        <w:numPr>
          <w:ilvl w:val="0"/>
          <w:numId w:val="10"/>
        </w:numPr>
      </w:pPr>
      <w:r>
        <w:rPr>
          <w:rFonts w:ascii="Calibri" w:hAnsi="Calibri" w:eastAsia="Microsoft YaHei"/>
          <w:color w:val="303840"/>
          <w:sz w:val="22"/>
        </w:rPr>
        <w:t>关注正压力区、负压力区、零值分界线和压力梯度较大的区域，而不只看单个极值。</w:t>
      </w:r>
    </w:p>
    <w:p>
      <w:pPr>
        <w:numPr>
          <w:ilvl w:val="0"/>
          <w:numId w:val="10"/>
        </w:numPr>
      </w:pPr>
      <w:r>
        <w:rPr>
          <w:rFonts w:ascii="Calibri" w:hAnsi="Calibri" w:eastAsia="Microsoft YaHei"/>
          <w:color w:val="303840"/>
          <w:sz w:val="22"/>
        </w:rPr>
        <w:t>比较不同工况时使用相同的坐标范围、采样间隔和色标范围，保证图之间可以直接比较。</w:t>
      </w:r>
    </w:p>
    <w:p>
      <w:pPr>
        <w:numPr>
          <w:ilvl w:val="0"/>
          <w:numId w:val="10"/>
        </w:numPr>
      </w:pPr>
      <w:r>
        <w:rPr>
          <w:rFonts w:ascii="Calibri" w:hAnsi="Calibri" w:eastAsia="Microsoft YaHei"/>
          <w:color w:val="303840"/>
          <w:sz w:val="22"/>
        </w:rPr>
        <w:t>等效目标内部和过近区域不属于点偶极子近似的可靠范围，应遮罩或明确标注。</w:t>
      </w: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解读原则  </w:t>
      </w:r>
      <w:r>
        <w:rPr>
          <w:rFonts w:ascii="Calibri" w:hAnsi="Calibri" w:eastAsia="Microsoft YaHei"/>
          <w:color w:val="303840"/>
          <w:sz w:val="21"/>
        </w:rPr>
        <w:t>压力图和压力曲线都必须与目标航迹、观测位置和静水基线一起解释。只看一个峰值，无法说明它来自目标尺寸、航速、距离还是边界镜像效应。</w:t>
      </w:r>
    </w:p>
    <w:p>
      <w:r>
        <w:br w:type="page"/>
      </w:r>
    </w:p>
    <w:p>
      <w:pPr>
        <w:pStyle w:val="Heading1"/>
      </w:pPr>
      <w:r>
        <w:rPr>
          <w:rFonts w:ascii="Calibri" w:hAnsi="Calibri" w:eastAsia="Microsoft YaHei"/>
          <w:b/>
          <w:color w:val="2E74B5"/>
          <w:sz w:val="32"/>
        </w:rPr>
        <w:t>10  适用范围、标定建议与常见问答</w:t>
      </w:r>
    </w:p>
    <w:p>
      <w:pPr>
        <w:pStyle w:val="Heading2"/>
      </w:pPr>
      <w:r>
        <w:rPr>
          <w:rFonts w:ascii="Calibri" w:hAnsi="Calibri" w:eastAsia="Microsoft YaHei"/>
          <w:b/>
          <w:color w:val="2E74B5"/>
          <w:sz w:val="26"/>
        </w:rPr>
        <w:t>10.1  适合使用的场景</w:t>
      </w:r>
    </w:p>
    <w:p>
      <w:pPr>
        <w:numPr>
          <w:ilvl w:val="0"/>
          <w:numId w:val="10"/>
        </w:numPr>
      </w:pPr>
      <w:r>
        <w:rPr>
          <w:rFonts w:ascii="Calibri" w:hAnsi="Calibri" w:eastAsia="Microsoft YaHei"/>
          <w:color w:val="303840"/>
          <w:sz w:val="22"/>
        </w:rPr>
        <w:t>验证水压目标检测算法、滤波算法和特征提取流程。</w:t>
      </w:r>
    </w:p>
    <w:p>
      <w:pPr>
        <w:numPr>
          <w:ilvl w:val="0"/>
          <w:numId w:val="10"/>
        </w:numPr>
      </w:pPr>
      <w:r>
        <w:rPr>
          <w:rFonts w:ascii="Calibri" w:hAnsi="Calibri" w:eastAsia="Microsoft YaHei"/>
          <w:color w:val="303840"/>
          <w:sz w:val="22"/>
        </w:rPr>
        <w:t>批量生成不同尺寸、航速、海深和传感器位置的合成数据。</w:t>
      </w:r>
    </w:p>
    <w:p>
      <w:pPr>
        <w:numPr>
          <w:ilvl w:val="0"/>
          <w:numId w:val="10"/>
        </w:numPr>
      </w:pPr>
      <w:r>
        <w:rPr>
          <w:rFonts w:ascii="Calibri" w:hAnsi="Calibri" w:eastAsia="Microsoft YaHei"/>
          <w:color w:val="303840"/>
          <w:sz w:val="22"/>
        </w:rPr>
        <w:t>做参数趋势研究、教学演示和不同工况对比。</w:t>
      </w:r>
    </w:p>
    <w:p>
      <w:pPr>
        <w:numPr>
          <w:ilvl w:val="0"/>
          <w:numId w:val="10"/>
        </w:numPr>
      </w:pPr>
      <w:r>
        <w:rPr>
          <w:rFonts w:ascii="Calibri" w:hAnsi="Calibri" w:eastAsia="Microsoft YaHei"/>
          <w:color w:val="303840"/>
          <w:sz w:val="22"/>
        </w:rPr>
        <w:t>在缺少 CFD 网格和实测数据时，快速获得物理趋势合理的初始结果。</w:t>
      </w:r>
    </w:p>
    <w:p>
      <w:pPr>
        <w:pStyle w:val="Heading2"/>
      </w:pPr>
      <w:r>
        <w:rPr>
          <w:rFonts w:ascii="Calibri" w:hAnsi="Calibri" w:eastAsia="Microsoft YaHei"/>
          <w:b/>
          <w:color w:val="2E74B5"/>
          <w:sz w:val="26"/>
        </w:rPr>
        <w:t>10.2  不应直接替代的工作</w:t>
      </w:r>
    </w:p>
    <w:p>
      <w:pPr>
        <w:numPr>
          <w:ilvl w:val="0"/>
          <w:numId w:val="10"/>
        </w:numPr>
      </w:pPr>
      <w:r>
        <w:rPr>
          <w:rFonts w:ascii="Calibri" w:hAnsi="Calibri" w:eastAsia="Microsoft YaHei"/>
          <w:color w:val="303840"/>
          <w:sz w:val="22"/>
        </w:rPr>
        <w:t>精确预测某一具体舰型的近场峰值和局部压力脉动。</w:t>
      </w:r>
    </w:p>
    <w:p>
      <w:pPr>
        <w:numPr>
          <w:ilvl w:val="0"/>
          <w:numId w:val="10"/>
        </w:numPr>
      </w:pPr>
      <w:r>
        <w:rPr>
          <w:rFonts w:ascii="Calibri" w:hAnsi="Calibri" w:eastAsia="Microsoft YaHei"/>
          <w:color w:val="303840"/>
          <w:sz w:val="22"/>
        </w:rPr>
        <w:t>直接给出真实水雷引信阈值、探测概率或作战距离。</w:t>
      </w:r>
    </w:p>
    <w:p>
      <w:pPr>
        <w:numPr>
          <w:ilvl w:val="0"/>
          <w:numId w:val="10"/>
        </w:numPr>
      </w:pPr>
      <w:r>
        <w:rPr>
          <w:rFonts w:ascii="Calibri" w:hAnsi="Calibri" w:eastAsia="Microsoft YaHei"/>
          <w:color w:val="303840"/>
          <w:sz w:val="22"/>
        </w:rPr>
        <w:t>替代 CFD、模型试验、海试数据或传感器现场标定。</w:t>
      </w:r>
    </w:p>
    <w:p>
      <w:pPr>
        <w:numPr>
          <w:ilvl w:val="0"/>
          <w:numId w:val="10"/>
        </w:numPr>
      </w:pPr>
      <w:r>
        <w:rPr>
          <w:rFonts w:ascii="Calibri" w:hAnsi="Calibri" w:eastAsia="Microsoft YaHei"/>
          <w:color w:val="303840"/>
          <w:sz w:val="22"/>
        </w:rPr>
        <w:t>分析螺旋桨叶频、尾流湍流、空化或复杂海况背景。</w:t>
      </w:r>
    </w:p>
    <w:p>
      <w:pPr>
        <w:pStyle w:val="Heading2"/>
      </w:pPr>
      <w:r>
        <w:rPr>
          <w:rFonts w:ascii="Calibri" w:hAnsi="Calibri" w:eastAsia="Microsoft YaHei"/>
          <w:b/>
          <w:color w:val="2E74B5"/>
          <w:sz w:val="26"/>
        </w:rPr>
        <w:t>10.3  推荐的标定路径</w:t>
      </w:r>
    </w:p>
    <w:p>
      <w:pPr>
        <w:numPr>
          <w:ilvl w:val="0"/>
          <w:numId w:val="11"/>
        </w:numPr>
      </w:pPr>
      <w:r>
        <w:rPr>
          <w:rFonts w:ascii="Calibri" w:hAnsi="Calibri" w:eastAsia="Microsoft YaHei"/>
          <w:color w:val="303840"/>
          <w:sz w:val="22"/>
        </w:rPr>
        <w:t>收集目标尺寸、排水量、航速、航迹和传感器几何关系。</w:t>
      </w:r>
    </w:p>
    <w:p>
      <w:pPr>
        <w:numPr>
          <w:ilvl w:val="0"/>
          <w:numId w:val="11"/>
        </w:numPr>
      </w:pPr>
      <w:r>
        <w:rPr>
          <w:rFonts w:ascii="Calibri" w:hAnsi="Calibri" w:eastAsia="Microsoft YaHei"/>
          <w:color w:val="303840"/>
          <w:sz w:val="22"/>
        </w:rPr>
        <w:t>用排水量反推或修正 blockCoefficient。</w:t>
      </w:r>
    </w:p>
    <w:p>
      <w:pPr>
        <w:numPr>
          <w:ilvl w:val="0"/>
          <w:numId w:val="11"/>
        </w:numPr>
      </w:pPr>
      <w:r>
        <w:rPr>
          <w:rFonts w:ascii="Calibri" w:hAnsi="Calibri" w:eastAsia="Microsoft YaHei"/>
          <w:color w:val="303840"/>
          <w:sz w:val="22"/>
        </w:rPr>
        <w:t>对齐实测与模拟的时间轴，先校正最近通过时刻和航迹。</w:t>
      </w:r>
    </w:p>
    <w:p>
      <w:pPr>
        <w:numPr>
          <w:ilvl w:val="0"/>
          <w:numId w:val="11"/>
        </w:numPr>
      </w:pPr>
      <w:r>
        <w:rPr>
          <w:rFonts w:ascii="Calibri" w:hAnsi="Calibri" w:eastAsia="Microsoft YaHei"/>
          <w:color w:val="303840"/>
          <w:sz w:val="22"/>
        </w:rPr>
        <w:t>比较动态压力峰值、峰宽和正负结构，建立幅值修正系数。</w:t>
      </w:r>
    </w:p>
    <w:p>
      <w:pPr>
        <w:numPr>
          <w:ilvl w:val="0"/>
          <w:numId w:val="11"/>
        </w:numPr>
      </w:pPr>
      <w:r>
        <w:rPr>
          <w:rFonts w:ascii="Calibri" w:hAnsi="Calibri" w:eastAsia="Microsoft YaHei"/>
          <w:color w:val="303840"/>
          <w:sz w:val="22"/>
        </w:rPr>
        <w:t>用另一组工况验证修正系数，避免只对单次试验过拟合。</w:t>
      </w:r>
    </w:p>
    <w:p>
      <w:pPr>
        <w:numPr>
          <w:ilvl w:val="0"/>
          <w:numId w:val="11"/>
        </w:numPr>
      </w:pPr>
      <w:r>
        <w:rPr>
          <w:rFonts w:ascii="Calibri" w:hAnsi="Calibri" w:eastAsia="Microsoft YaHei"/>
          <w:color w:val="303840"/>
          <w:sz w:val="22"/>
        </w:rPr>
        <w:t>若形状差异仍明显，再考虑分布源、兴波或 CFD 高保真模型。</w:t>
      </w:r>
    </w:p>
    <w:p>
      <w:pPr>
        <w:spacing w:before="120" w:after="160" w:line="288" w:lineRule="auto"/>
        <w:ind w:left="173" w:right="115"/>
        <w:shd w:fill="FCEEEE"/>
        <w:pBdr>
          <w:left w:val="single" w:sz="18" w:space="8" w:color="B94A48"/>
        </w:pBdr>
      </w:pPr>
      <w:r>
        <w:rPr>
          <w:rFonts w:ascii="Calibri" w:hAnsi="Calibri" w:eastAsia="Microsoft YaHei"/>
          <w:b/>
          <w:color w:val="B94A48"/>
          <w:sz w:val="22"/>
        </w:rPr>
        <w:t xml:space="preserve">安全说明  </w:t>
      </w:r>
      <w:r>
        <w:rPr>
          <w:rFonts w:ascii="Calibri" w:hAnsi="Calibri" w:eastAsia="Microsoft YaHei"/>
          <w:color w:val="303840"/>
          <w:sz w:val="21"/>
        </w:rPr>
        <w:t>文档中的压力数值仅用于当前模型演示。任何工程控制、武器系统或安全关键决策，都应由具备相应资质的团队基于试验、实测和完整安全评估确定。</w:t>
      </w:r>
    </w:p>
    <w:p>
      <w:pPr>
        <w:pStyle w:val="Heading2"/>
      </w:pPr>
      <w:r>
        <w:rPr>
          <w:rFonts w:ascii="Calibri" w:hAnsi="Calibri" w:eastAsia="Microsoft YaHei"/>
          <w:b/>
          <w:color w:val="2E74B5"/>
          <w:sz w:val="26"/>
        </w:rPr>
        <w:t>10.4  常见问答</w:t>
      </w:r>
    </w:p>
    <w:p>
      <w:pPr>
        <w:spacing w:before="100" w:after="40"/>
      </w:pPr>
      <w:r>
        <w:rPr>
          <w:rFonts w:ascii="Calibri" w:hAnsi="Calibri" w:eastAsia="Microsoft YaHei"/>
          <w:b/>
          <w:color w:val="183B56"/>
          <w:sz w:val="22"/>
        </w:rPr>
        <w:t>问：为什么静止目标的动态压力为 0？</w:t>
      </w:r>
    </w:p>
    <w:p>
      <w:pPr>
        <w:ind w:left="288"/>
      </w:pPr>
      <w:r>
        <w:rPr>
          <w:rFonts w:ascii="Calibri" w:hAnsi="Calibri" w:eastAsia="Microsoft YaHei"/>
          <w:color w:val="303840"/>
          <w:sz w:val="21"/>
        </w:rPr>
        <w:t>答：公式中动态压力与 U² 成正比；U=0 时模型不产生运动压力扰动。</w:t>
      </w:r>
    </w:p>
    <w:p>
      <w:pPr>
        <w:spacing w:before="100" w:after="40"/>
      </w:pPr>
      <w:r>
        <w:rPr>
          <w:rFonts w:ascii="Calibri" w:hAnsi="Calibri" w:eastAsia="Microsoft YaHei"/>
          <w:b/>
          <w:color w:val="183B56"/>
          <w:sz w:val="22"/>
        </w:rPr>
        <w:t>问：为什么离目标最近时不一定出现正峰？</w:t>
      </w:r>
    </w:p>
    <w:p>
      <w:pPr>
        <w:ind w:left="288"/>
      </w:pPr>
      <w:r>
        <w:rPr>
          <w:rFonts w:ascii="Calibri" w:hAnsi="Calibri" w:eastAsia="Microsoft YaHei"/>
          <w:color w:val="303840"/>
          <w:sz w:val="21"/>
        </w:rPr>
        <w:t>答：压力正负还取决于 θ 和镜像项叠加；目标侧向经过时常出现负压力区域。</w:t>
      </w:r>
    </w:p>
    <w:p>
      <w:pPr>
        <w:spacing w:before="100" w:after="40"/>
      </w:pPr>
      <w:r>
        <w:rPr>
          <w:rFonts w:ascii="Calibri" w:hAnsi="Calibri" w:eastAsia="Microsoft YaHei"/>
          <w:b/>
          <w:color w:val="183B56"/>
          <w:sz w:val="22"/>
        </w:rPr>
        <w:t>问：海越浅压力一定越大吗？</w:t>
      </w:r>
    </w:p>
    <w:p>
      <w:pPr>
        <w:ind w:left="288"/>
      </w:pPr>
      <w:r>
        <w:rPr>
          <w:rFonts w:ascii="Calibri" w:hAnsi="Calibri" w:eastAsia="Microsoft YaHei"/>
          <w:color w:val="303840"/>
          <w:sz w:val="21"/>
        </w:rPr>
        <w:t>答：不一定。海深同时改变多项镜像的距离和角度，结果与目标、观测点位置有关。</w:t>
      </w:r>
    </w:p>
    <w:p>
      <w:pPr>
        <w:spacing w:before="100" w:after="40"/>
      </w:pPr>
      <w:r>
        <w:rPr>
          <w:rFonts w:ascii="Calibri" w:hAnsi="Calibri" w:eastAsia="Microsoft YaHei"/>
          <w:b/>
          <w:color w:val="183B56"/>
          <w:sz w:val="22"/>
        </w:rPr>
        <w:t>问：为什么不用总表压做检测？</w:t>
      </w:r>
    </w:p>
    <w:p>
      <w:pPr>
        <w:ind w:left="288"/>
      </w:pPr>
      <w:r>
        <w:rPr>
          <w:rFonts w:ascii="Calibri" w:hAnsi="Calibri" w:eastAsia="Microsoft YaHei"/>
          <w:color w:val="303840"/>
          <w:sz w:val="21"/>
        </w:rPr>
        <w:t>答：总表压被静水基线主导，目标动态变化容易被淹没；应先去基线。</w:t>
      </w:r>
    </w:p>
    <w:p>
      <w:pPr>
        <w:spacing w:before="100" w:after="40"/>
      </w:pPr>
      <w:r>
        <w:rPr>
          <w:rFonts w:ascii="Calibri" w:hAnsi="Calibri" w:eastAsia="Microsoft YaHei"/>
          <w:b/>
          <w:color w:val="183B56"/>
          <w:sz w:val="22"/>
        </w:rPr>
        <w:t>问：这个模型能模拟潜艇吗？</w:t>
      </w:r>
    </w:p>
    <w:p>
      <w:pPr>
        <w:ind w:left="288"/>
      </w:pPr>
      <w:r>
        <w:rPr>
          <w:rFonts w:ascii="Calibri" w:hAnsi="Calibri" w:eastAsia="Microsoft YaHei"/>
          <w:color w:val="303840"/>
          <w:sz w:val="21"/>
        </w:rPr>
        <w:t>答：可以。将目标中心设置到实际潜深，并按照潜艇的长度、宽度、吃水或等效直径确定排水体积，同时确保等效艇体完全位于水体内。</w:t>
      </w:r>
    </w:p>
    <w:p>
      <w:pPr>
        <w:spacing w:before="100" w:after="40"/>
      </w:pPr>
      <w:r>
        <w:rPr>
          <w:rFonts w:ascii="Calibri" w:hAnsi="Calibri" w:eastAsia="Microsoft YaHei"/>
          <w:b/>
          <w:color w:val="183B56"/>
          <w:sz w:val="22"/>
        </w:rPr>
        <w:t>问：如何得到压力空间热力图？</w:t>
      </w:r>
    </w:p>
    <w:p>
      <w:pPr>
        <w:ind w:left="288"/>
      </w:pPr>
      <w:r>
        <w:rPr>
          <w:rFonts w:ascii="Calibri" w:hAnsi="Calibri" w:eastAsia="Microsoft YaHei"/>
          <w:color w:val="303840"/>
          <w:sz w:val="21"/>
        </w:rPr>
        <w:t>答：在固定时刻对二维或三维规则网格逐点计算动态压力，再使用以零为中心的发散色带显示。</w:t>
      </w:r>
    </w:p>
    <w:p>
      <w:r>
        <w:br w:type="page"/>
      </w:r>
    </w:p>
    <w:p>
      <w:pPr>
        <w:pStyle w:val="Heading1"/>
      </w:pPr>
      <w:r>
        <w:rPr>
          <w:rFonts w:ascii="Calibri" w:hAnsi="Calibri" w:eastAsia="Microsoft YaHei"/>
          <w:b/>
          <w:color w:val="2E74B5"/>
          <w:sz w:val="32"/>
        </w:rPr>
        <w:t>附录 A  公式速查</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3100"/>
        <w:gridCol w:w="6260"/>
      </w:tblGrid>
      <w:tr>
        <w:trPr>
          <w:tblHeader w:val="true"/>
        </w:trPr>
        <w:tc>
          <w:tcPr>
            <w:tcW w:type="dxa" w:w="31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名称</w:t>
            </w:r>
          </w:p>
        </w:tc>
        <w:tc>
          <w:tcPr>
            <w:tcW w:type="dxa" w:w="62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公式</w:t>
            </w:r>
          </w:p>
        </w:tc>
      </w:tr>
      <w:tr>
        <w:tc>
          <w:tcPr>
            <w:tcW w:type="dxa" w:w="3100"/>
          </w:tcPr>
          <w:p>
            <w:pPr>
              <w:spacing w:after="0" w:line="276" w:lineRule="auto"/>
              <w:jc w:val="center"/>
            </w:pPr>
            <w:r>
              <w:rPr>
                <w:rFonts w:ascii="Calibri" w:hAnsi="Calibri" w:eastAsia="Microsoft YaHei"/>
                <w:color w:val="303840"/>
                <w:sz w:val="19"/>
              </w:rPr>
              <w:t>等效排水体积</w:t>
            </w:r>
          </w:p>
        </w:tc>
        <w:tc>
          <w:tcPr>
            <w:tcW w:type="dxa" w:w="6260"/>
          </w:tcPr>
          <w:p>
            <w:pPr>
              <w:spacing w:after="0" w:line="276" w:lineRule="auto"/>
              <w:jc w:val="left"/>
            </w:pPr>
            <m:oMath>
              <m:r>
                <m:rPr>
                  <m:sty m:val="i"/>
                </m:rPr>
                <w:rPr>
                  <w:rFonts w:ascii="Cambria Math" w:hAnsi="Cambria Math" w:eastAsia="Cambria Math"/>
                  <w:color w:val="183B56"/>
                  <w:sz w:val="23"/>
                </w:rPr>
                <m:t>V</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C</m:t>
                  </m:r>
                </m:e>
                <m:sub>
                  <m:r>
                    <m:rPr>
                      <m:sty m:val="i"/>
                    </m:rPr>
                    <w:rPr>
                      <w:rFonts w:ascii="Cambria Math" w:hAnsi="Cambria Math" w:eastAsia="Cambria Math"/>
                      <w:color w:val="183B56"/>
                      <w:sz w:val="23"/>
                    </w:rPr>
                    <m:t>b</m:t>
                  </m:r>
                </m:sub>
              </m:sSub>
              <m:r>
                <m:rPr>
                  <m:sty m:val="i"/>
                </m:rPr>
                <w:rPr>
                  <w:rFonts w:ascii="Cambria Math" w:hAnsi="Cambria Math" w:eastAsia="Cambria Math"/>
                  <w:color w:val="183B56"/>
                  <w:sz w:val="23"/>
                </w:rPr>
                <m:t>L</m:t>
              </m:r>
              <m:r>
                <m:rPr>
                  <m:sty m:val="i"/>
                </m:rPr>
                <w:rPr>
                  <w:rFonts w:ascii="Cambria Math" w:hAnsi="Cambria Math" w:eastAsia="Cambria Math"/>
                  <w:color w:val="183B56"/>
                  <w:sz w:val="23"/>
                </w:rPr>
                <m:t>B</m:t>
              </m:r>
              <m:r>
                <m:rPr>
                  <m:sty m:val="i"/>
                </m:rPr>
                <w:rPr>
                  <w:rFonts w:ascii="Cambria Math" w:hAnsi="Cambria Math" w:eastAsia="Cambria Math"/>
                  <w:color w:val="183B56"/>
                  <w:sz w:val="23"/>
                </w:rPr>
                <m:t>T</m:t>
              </m:r>
            </m:oMath>
          </w:p>
        </w:tc>
      </w:tr>
      <w:tr>
        <w:tc>
          <w:tcPr>
            <w:tcW w:type="dxa" w:w="3100"/>
          </w:tcPr>
          <w:p>
            <w:pPr>
              <w:spacing w:after="0" w:line="276" w:lineRule="auto"/>
              <w:jc w:val="center"/>
            </w:pPr>
            <w:r>
              <w:rPr>
                <w:rFonts w:ascii="Calibri" w:hAnsi="Calibri" w:eastAsia="Microsoft YaHei"/>
                <w:color w:val="303840"/>
                <w:sz w:val="19"/>
              </w:rPr>
              <w:t>等效半轴</w:t>
            </w:r>
          </w:p>
        </w:tc>
        <w:tc>
          <w:tcPr>
            <w:tcW w:type="dxa" w:w="6260"/>
          </w:tcPr>
          <w:p>
            <w:pPr>
              <w:spacing w:after="0" w:line="276" w:lineRule="auto"/>
              <w:jc w:val="left"/>
            </w:pPr>
            <m:oMath>
              <m:r>
                <m:rPr>
                  <m:sty m:val="i"/>
                </m:rPr>
                <w:rPr>
                  <w:rFonts w:ascii="Cambria Math" w:hAnsi="Cambria Math" w:eastAsia="Cambria Math"/>
                  <w:color w:val="183B56"/>
                  <w:sz w:val="23"/>
                </w:rPr>
                <m:t>a</m:t>
              </m:r>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L</m:t>
                  </m:r>
                </m:num>
                <m:den>
                  <m:r>
                    <m:rPr>
                      <m:sty m:val="p"/>
                    </m:rPr>
                    <w:rPr>
                      <w:rFonts w:ascii="Cambria Math" w:hAnsi="Cambria Math" w:eastAsia="Cambria Math"/>
                      <w:color w:val="183B56"/>
                      <w:sz w:val="23"/>
                    </w:rPr>
                    <m:t>2</m:t>
                  </m:r>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 xml:space="preserve">    </m:t>
              </m:r>
              <m:sSub>
                <m:e>
                  <m:r>
                    <m:rPr>
                      <m:sty m:val="i"/>
                    </m:rPr>
                    <w:rPr>
                      <w:rFonts w:ascii="Cambria Math" w:hAnsi="Cambria Math" w:eastAsia="Cambria Math"/>
                      <w:color w:val="183B56"/>
                      <w:sz w:val="23"/>
                    </w:rPr>
                    <m:t>b</m:t>
                  </m:r>
                </m:e>
                <m:sub>
                  <m:r>
                    <m:rPr>
                      <m:sty m:val="i"/>
                    </m:rPr>
                    <w:rPr>
                      <w:rFonts w:ascii="Cambria Math" w:hAnsi="Cambria Math" w:eastAsia="Cambria Math"/>
                      <w:color w:val="183B56"/>
                      <w:sz w:val="23"/>
                    </w:rPr>
                    <m:t>e</m:t>
                  </m:r>
                </m:sub>
              </m:sSub>
              <m:r>
                <m:rPr>
                  <m:sty m:val="p"/>
                </m:rPr>
                <w:rPr>
                  <w:rFonts w:ascii="Cambria Math" w:hAnsi="Cambria Math" w:eastAsia="Cambria Math"/>
                  <w:color w:val="183B56"/>
                  <w:sz w:val="23"/>
                </w:rPr>
                <m:t>=</m:t>
              </m:r>
              <m:f>
                <m:num>
                  <m:rad>
                    <m:radPr>
                      <m:degHide m:val="1"/>
                    </m:radPr>
                    <m:deg/>
                    <m:e>
                      <m:r>
                        <m:rPr>
                          <m:sty m:val="i"/>
                        </m:rPr>
                        <w:rPr>
                          <w:rFonts w:ascii="Cambria Math" w:hAnsi="Cambria Math" w:eastAsia="Cambria Math"/>
                          <w:color w:val="183B56"/>
                          <w:sz w:val="23"/>
                        </w:rPr>
                        <m:t>B</m:t>
                      </m:r>
                      <m:r>
                        <m:rPr>
                          <m:sty m:val="i"/>
                        </m:rPr>
                        <w:rPr>
                          <w:rFonts w:ascii="Cambria Math" w:hAnsi="Cambria Math" w:eastAsia="Cambria Math"/>
                          <w:color w:val="183B56"/>
                          <w:sz w:val="23"/>
                        </w:rPr>
                        <m:t>T</m:t>
                      </m:r>
                    </m:e>
                  </m:rad>
                </m:num>
                <m:den>
                  <m:r>
                    <m:rPr>
                      <m:sty m:val="p"/>
                    </m:rPr>
                    <w:rPr>
                      <w:rFonts w:ascii="Cambria Math" w:hAnsi="Cambria Math" w:eastAsia="Cambria Math"/>
                      <w:color w:val="183B56"/>
                      <w:sz w:val="23"/>
                    </w:rPr>
                    <m:t>2</m:t>
                  </m:r>
                </m:den>
              </m:f>
            </m:oMath>
          </w:p>
        </w:tc>
      </w:tr>
      <w:tr>
        <w:tc>
          <w:tcPr>
            <w:tcW w:type="dxa" w:w="3100"/>
          </w:tcPr>
          <w:p>
            <w:pPr>
              <w:spacing w:after="0" w:line="276" w:lineRule="auto"/>
              <w:jc w:val="center"/>
            </w:pPr>
            <w:r>
              <w:rPr>
                <w:rFonts w:ascii="Calibri" w:hAnsi="Calibri" w:eastAsia="Microsoft YaHei"/>
                <w:color w:val="303840"/>
                <w:sz w:val="19"/>
              </w:rPr>
              <w:t>偏心率</w:t>
            </w:r>
          </w:p>
        </w:tc>
        <w:tc>
          <w:tcPr>
            <w:tcW w:type="dxa" w:w="6260"/>
          </w:tcPr>
          <w:p>
            <w:pPr>
              <w:spacing w:after="0" w:line="276" w:lineRule="auto"/>
              <w:jc w:val="left"/>
            </w:pPr>
            <m:oMath>
              <m:r>
                <m:rPr>
                  <m:sty m:val="i"/>
                </m:rPr>
                <w:rPr>
                  <w:rFonts w:ascii="Cambria Math" w:hAnsi="Cambria Math" w:eastAsia="Cambria Math"/>
                  <w:color w:val="183B56"/>
                  <w:sz w:val="23"/>
                </w:rPr>
                <m:t>e</m:t>
              </m:r>
              <m:r>
                <m:rPr>
                  <m:sty m:val="p"/>
                </m:rPr>
                <w:rPr>
                  <w:rFonts w:ascii="Cambria Math" w:hAnsi="Cambria Math" w:eastAsia="Cambria Math"/>
                  <w:color w:val="183B56"/>
                  <w:sz w:val="23"/>
                </w:rPr>
                <m:t>=</m:t>
              </m:r>
              <m:rad>
                <m:radPr>
                  <m:degHide m:val="1"/>
                </m:radPr>
                <m:deg/>
                <m:e>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f>
                    <m:num>
                      <m:sSub>
                        <m:e>
                          <m:r>
                            <m:rPr>
                              <m:sty m:val="i"/>
                            </m:rPr>
                            <w:rPr>
                              <w:rFonts w:ascii="Cambria Math" w:hAnsi="Cambria Math" w:eastAsia="Cambria Math"/>
                              <w:color w:val="183B56"/>
                              <w:sz w:val="23"/>
                            </w:rPr>
                            <m:t>b</m:t>
                          </m:r>
                        </m:e>
                        <m:sub>
                          <m:r>
                            <m:rPr>
                              <m:sty m:val="i"/>
                            </m:rPr>
                            <w:rPr>
                              <w:rFonts w:ascii="Cambria Math" w:hAnsi="Cambria Math" w:eastAsia="Cambria Math"/>
                              <w:color w:val="183B56"/>
                              <w:sz w:val="23"/>
                            </w:rPr>
                            <m:t>e</m:t>
                          </m:r>
                        </m:sub>
                      </m:sSub>
                    </m:num>
                    <m:den>
                      <m:r>
                        <m:rPr>
                          <m:sty m:val="i"/>
                        </m:rPr>
                        <w:rPr>
                          <w:rFonts w:ascii="Cambria Math" w:hAnsi="Cambria Math" w:eastAsia="Cambria Math"/>
                          <w:color w:val="183B56"/>
                          <w:sz w:val="23"/>
                        </w:rPr>
                        <m:t>a</m:t>
                      </m:r>
                    </m:den>
                  </m:f>
                  <m:sSup>
                    <m:e>
                      <m:r>
                        <m:rPr>
                          <m:sty m:val="p"/>
                        </m:rPr>
                        <w:rPr>
                          <w:rFonts w:ascii="Cambria Math" w:hAnsi="Cambria Math" w:eastAsia="Cambria Math"/>
                          <w:color w:val="183B56"/>
                          <w:sz w:val="23"/>
                        </w:rPr>
                        <m:t>)</m:t>
                      </m:r>
                    </m:e>
                    <m:sup>
                      <m:r>
                        <m:rPr>
                          <m:sty m:val="p"/>
                        </m:rPr>
                        <w:rPr>
                          <w:rFonts w:ascii="Cambria Math" w:hAnsi="Cambria Math" w:eastAsia="Cambria Math"/>
                          <w:color w:val="183B56"/>
                          <w:sz w:val="23"/>
                        </w:rPr>
                        <m:t>2</m:t>
                      </m:r>
                    </m:sup>
                  </m:sSup>
                </m:e>
              </m:rad>
            </m:oMath>
          </w:p>
        </w:tc>
      </w:tr>
      <w:tr>
        <w:tc>
          <w:tcPr>
            <w:tcW w:type="dxa" w:w="3100"/>
          </w:tcPr>
          <w:p>
            <w:pPr>
              <w:spacing w:after="0" w:line="276" w:lineRule="auto"/>
              <w:jc w:val="center"/>
            </w:pPr>
            <w:r>
              <w:rPr>
                <w:rFonts w:ascii="Calibri" w:hAnsi="Calibri" w:eastAsia="Microsoft YaHei"/>
                <w:color w:val="303840"/>
                <w:sz w:val="19"/>
              </w:rPr>
              <w:t>纵向几何因子</w:t>
            </w:r>
          </w:p>
        </w:tc>
        <w:tc>
          <w:tcPr>
            <w:tcW w:type="dxa" w:w="6260"/>
          </w:tcPr>
          <w:p>
            <w:pPr>
              <w:spacing w:after="0" w:line="276" w:lineRule="auto"/>
              <w:jc w:val="left"/>
            </w:pPr>
            <m:oMath>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Sup>
                    <m:e>
                      <m:r>
                        <m:rPr>
                          <m:sty m:val="i"/>
                        </m:rPr>
                        <w:rPr>
                          <w:rFonts w:ascii="Cambria Math" w:hAnsi="Cambria Math" w:eastAsia="Cambria Math"/>
                          <w:color w:val="183B56"/>
                          <w:sz w:val="23"/>
                        </w:rPr>
                        <m:t>e</m:t>
                      </m:r>
                    </m:e>
                    <m:sup>
                      <m:r>
                        <m:rPr>
                          <m:sty m:val="p"/>
                        </m:rPr>
                        <w:rPr>
                          <w:rFonts w:ascii="Cambria Math" w:hAnsi="Cambria Math" w:eastAsia="Cambria Math"/>
                          <w:color w:val="183B56"/>
                          <w:sz w:val="23"/>
                        </w:rPr>
                        <m:t>2</m:t>
                      </m:r>
                    </m:sup>
                  </m:sSup>
                </m:num>
                <m:den>
                  <m:r>
                    <m:rPr>
                      <m:sty m:val="p"/>
                    </m:rPr>
                    <w:rPr>
                      <w:rFonts w:ascii="Cambria Math" w:hAnsi="Cambria Math" w:eastAsia="Cambria Math"/>
                      <w:color w:val="183B56"/>
                      <w:sz w:val="23"/>
                    </w:rPr>
                    <m:t>2</m:t>
                  </m:r>
                  <m:sSup>
                    <m:e>
                      <m:r>
                        <m:rPr>
                          <m:sty m:val="i"/>
                        </m:rPr>
                        <w:rPr>
                          <w:rFonts w:ascii="Cambria Math" w:hAnsi="Cambria Math" w:eastAsia="Cambria Math"/>
                          <w:color w:val="183B56"/>
                          <w:sz w:val="23"/>
                        </w:rPr>
                        <m:t>e</m:t>
                      </m:r>
                    </m:e>
                    <m:sup>
                      <m:r>
                        <m:rPr>
                          <m:sty m:val="p"/>
                        </m:rPr>
                        <w:rPr>
                          <w:rFonts w:ascii="Cambria Math" w:hAnsi="Cambria Math" w:eastAsia="Cambria Math"/>
                          <w:color w:val="183B56"/>
                          <w:sz w:val="23"/>
                        </w:rPr>
                        <m:t>3</m:t>
                      </m:r>
                    </m:sup>
                  </m:sSup>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ln</m:t>
              </m:r>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i"/>
                    </m:rPr>
                    <w:rPr>
                      <w:rFonts w:ascii="Cambria Math" w:hAnsi="Cambria Math" w:eastAsia="Cambria Math"/>
                      <w:color w:val="183B56"/>
                      <w:sz w:val="23"/>
                    </w:rPr>
                    <m:t>e</m:t>
                  </m:r>
                </m:num>
                <m:den>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r>
                    <m:rPr>
                      <m:sty m:val="i"/>
                    </m:rPr>
                    <w:rPr>
                      <w:rFonts w:ascii="Cambria Math" w:hAnsi="Cambria Math" w:eastAsia="Cambria Math"/>
                      <w:color w:val="183B56"/>
                      <w:sz w:val="23"/>
                    </w:rPr>
                    <m:t>e</m:t>
                  </m:r>
                </m:den>
              </m:f>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i"/>
                </m:rPr>
                <w:rPr>
                  <w:rFonts w:ascii="Cambria Math" w:hAnsi="Cambria Math" w:eastAsia="Cambria Math"/>
                  <w:color w:val="183B56"/>
                  <w:sz w:val="23"/>
                </w:rPr>
                <m:t>e</m:t>
              </m:r>
              <m:r>
                <m:rPr>
                  <m:sty m:val="p"/>
                </m:rPr>
                <w:rPr>
                  <w:rFonts w:ascii="Cambria Math" w:hAnsi="Cambria Math" w:eastAsia="Cambria Math"/>
                  <w:color w:val="183B56"/>
                  <w:sz w:val="23"/>
                </w:rPr>
                <m:t>]</m:t>
              </m:r>
            </m:oMath>
          </w:p>
        </w:tc>
      </w:tr>
      <w:tr>
        <w:tc>
          <w:tcPr>
            <w:tcW w:type="dxa" w:w="3100"/>
          </w:tcPr>
          <w:p>
            <w:pPr>
              <w:spacing w:after="0" w:line="276" w:lineRule="auto"/>
              <w:jc w:val="center"/>
            </w:pPr>
            <w:r>
              <w:rPr>
                <w:rFonts w:ascii="Calibri" w:hAnsi="Calibri" w:eastAsia="Microsoft YaHei"/>
                <w:color w:val="303840"/>
                <w:sz w:val="19"/>
              </w:rPr>
              <w:t>归一化形状因子</w:t>
            </w:r>
          </w:p>
        </w:tc>
        <w:tc>
          <w:tcPr>
            <w:tcW w:type="dxa" w:w="6260"/>
          </w:tcPr>
          <w:p>
            <w:pPr>
              <w:spacing w:after="0" w:line="276" w:lineRule="auto"/>
              <w:jc w:val="left"/>
            </w:pPr>
            <m:oMath>
              <m:sSub>
                <m:e>
                  <m:r>
                    <m:rPr>
                      <m:sty m:val="i"/>
                    </m:rPr>
                    <w:rPr>
                      <w:rFonts w:ascii="Cambria Math" w:hAnsi="Cambria Math" w:eastAsia="Cambria Math"/>
                      <w:color w:val="183B56"/>
                      <w:sz w:val="23"/>
                    </w:rPr>
                    <m:t>K</m:t>
                  </m:r>
                </m:e>
                <m:sub>
                  <m:r>
                    <m:rPr>
                      <m:sty m:val="i"/>
                    </m:rPr>
                    <w:rPr>
                      <w:rFonts w:ascii="Cambria Math" w:hAnsi="Cambria Math" w:eastAsia="Cambria Math"/>
                      <w:color w:val="183B56"/>
                      <w:sz w:val="23"/>
                    </w:rPr>
                    <m:t>s</m:t>
                  </m:r>
                </m:sub>
              </m:sSub>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2</m:t>
                  </m:r>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num>
                <m:den>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N</m:t>
                      </m:r>
                    </m:e>
                    <m:sub>
                      <m:r>
                        <m:rPr>
                          <m:sty m:val="i"/>
                        </m:rPr>
                        <w:rPr>
                          <w:rFonts w:ascii="Cambria Math" w:hAnsi="Cambria Math" w:eastAsia="Cambria Math"/>
                          <w:color w:val="183B56"/>
                          <w:sz w:val="23"/>
                        </w:rPr>
                        <m:t>L</m:t>
                      </m:r>
                    </m:sub>
                  </m:sSub>
                </m:den>
              </m:f>
            </m:oMath>
          </w:p>
        </w:tc>
      </w:tr>
      <w:tr>
        <w:tc>
          <w:tcPr>
            <w:tcW w:type="dxa" w:w="3100"/>
          </w:tcPr>
          <w:p>
            <w:pPr>
              <w:spacing w:after="0" w:line="276" w:lineRule="auto"/>
              <w:jc w:val="center"/>
            </w:pPr>
            <w:r>
              <w:rPr>
                <w:rFonts w:ascii="Calibri" w:hAnsi="Calibri" w:eastAsia="Microsoft YaHei"/>
                <w:color w:val="303840"/>
                <w:sz w:val="19"/>
              </w:rPr>
              <w:t>单位航速偶极子强度</w:t>
            </w:r>
          </w:p>
        </w:tc>
        <w:tc>
          <w:tcPr>
            <w:tcW w:type="dxa" w:w="6260"/>
          </w:tcPr>
          <w:p>
            <w:pPr>
              <w:spacing w:after="0" w:line="276" w:lineRule="auto"/>
              <w:jc w:val="left"/>
            </w:pPr>
            <m:oMath>
              <m:r>
                <m:rPr>
                  <m:sty m:val="i"/>
                </m:rPr>
                <w:rPr>
                  <w:rFonts w:ascii="Cambria Math" w:hAnsi="Cambria Math" w:eastAsia="Cambria Math"/>
                  <w:color w:val="183B56"/>
                  <w:sz w:val="23"/>
                </w:rPr>
                <m:t>q</m:t>
              </m:r>
              <m:r>
                <m:rPr>
                  <m:sty m:val="p"/>
                </m:rPr>
                <w:rPr>
                  <w:rFonts w:ascii="Cambria Math" w:hAnsi="Cambria Math" w:eastAsia="Cambria Math"/>
                  <w:color w:val="183B56"/>
                  <w:sz w:val="23"/>
                </w:rPr>
                <m:t>=</m:t>
              </m:r>
              <m:f>
                <m:num>
                  <m:r>
                    <m:rPr>
                      <m:sty m:val="i"/>
                    </m:rPr>
                    <w:rPr>
                      <w:rFonts w:ascii="Cambria Math" w:hAnsi="Cambria Math" w:eastAsia="Cambria Math"/>
                      <w:color w:val="183B56"/>
                      <w:sz w:val="23"/>
                    </w:rPr>
                    <m:t>M</m:t>
                  </m:r>
                </m:num>
                <m:den>
                  <m:r>
                    <m:rPr>
                      <m:sty m:val="i"/>
                    </m:rPr>
                    <w:rPr>
                      <w:rFonts w:ascii="Cambria Math" w:hAnsi="Cambria Math" w:eastAsia="Cambria Math"/>
                      <w:color w:val="183B56"/>
                      <w:sz w:val="23"/>
                    </w:rPr>
                    <m:t>U</m:t>
                  </m:r>
                </m:den>
              </m:f>
              <m:r>
                <m:rPr>
                  <m:sty m:val="p"/>
                </m:rPr>
                <w:rPr>
                  <w:rFonts w:ascii="Cambria Math" w:hAnsi="Cambria Math" w:eastAsia="Cambria Math"/>
                  <w:color w:val="183B56"/>
                  <w:sz w:val="23"/>
                </w:rPr>
                <m:t>=</m:t>
              </m:r>
              <m:f>
                <m:num>
                  <m:r>
                    <m:rPr>
                      <m:sty m:val="p"/>
                    </m:rPr>
                    <w:rPr>
                      <w:rFonts w:ascii="Cambria Math" w:hAnsi="Cambria Math" w:eastAsia="Cambria Math"/>
                      <w:color w:val="183B56"/>
                      <w:sz w:val="23"/>
                    </w:rPr>
                    <m:t>3</m:t>
                  </m:r>
                  <m:r>
                    <m:rPr>
                      <m:sty m:val="i"/>
                    </m:rPr>
                    <w:rPr>
                      <w:rFonts w:ascii="Cambria Math" w:hAnsi="Cambria Math" w:eastAsia="Cambria Math"/>
                      <w:color w:val="183B56"/>
                      <w:sz w:val="23"/>
                    </w:rPr>
                    <m:t>V</m:t>
                  </m:r>
                  <m:sSub>
                    <m:e>
                      <m:r>
                        <m:rPr>
                          <m:sty m:val="i"/>
                        </m:rPr>
                        <w:rPr>
                          <w:rFonts w:ascii="Cambria Math" w:hAnsi="Cambria Math" w:eastAsia="Cambria Math"/>
                          <w:color w:val="183B56"/>
                          <w:sz w:val="23"/>
                        </w:rPr>
                        <m:t>K</m:t>
                      </m:r>
                    </m:e>
                    <m:sub>
                      <m:r>
                        <m:rPr>
                          <m:sty m:val="i"/>
                        </m:rPr>
                        <w:rPr>
                          <w:rFonts w:ascii="Cambria Math" w:hAnsi="Cambria Math" w:eastAsia="Cambria Math"/>
                          <w:color w:val="183B56"/>
                          <w:sz w:val="23"/>
                        </w:rPr>
                        <m:t>s</m:t>
                      </m:r>
                    </m:sub>
                  </m:sSub>
                </m:num>
                <m:den>
                  <m:r>
                    <m:rPr>
                      <m:sty m:val="p"/>
                    </m:rPr>
                    <w:rPr>
                      <w:rFonts w:ascii="Cambria Math" w:hAnsi="Cambria Math" w:eastAsia="Cambria Math"/>
                      <w:color w:val="183B56"/>
                      <w:sz w:val="23"/>
                    </w:rPr>
                    <m:t>8</m:t>
                  </m:r>
                  <m:r>
                    <m:rPr>
                      <m:sty m:val="i"/>
                    </m:rPr>
                    <w:rPr>
                      <w:rFonts w:ascii="Cambria Math" w:hAnsi="Cambria Math" w:eastAsia="Cambria Math"/>
                      <w:color w:val="183B56"/>
                      <w:sz w:val="23"/>
                    </w:rPr>
                    <m:t>π</m:t>
                  </m:r>
                </m:den>
              </m:f>
            </m:oMath>
          </w:p>
        </w:tc>
      </w:tr>
      <w:tr>
        <w:tc>
          <w:tcPr>
            <w:tcW w:type="dxa" w:w="3100"/>
          </w:tcPr>
          <w:p>
            <w:pPr>
              <w:spacing w:after="0" w:line="276" w:lineRule="auto"/>
              <w:jc w:val="center"/>
            </w:pPr>
            <w:r>
              <w:rPr>
                <w:rFonts w:ascii="Calibri" w:hAnsi="Calibri" w:eastAsia="Microsoft YaHei"/>
                <w:color w:val="303840"/>
                <w:sz w:val="19"/>
              </w:rPr>
              <w:t>单项动态压力</w:t>
            </w:r>
          </w:p>
        </w:tc>
        <w:tc>
          <w:tcPr>
            <w:tcW w:type="dxa" w:w="6260"/>
          </w:tcPr>
          <w:p>
            <w:pPr>
              <w:spacing w:after="0" w:line="276" w:lineRule="auto"/>
              <w:jc w:val="left"/>
            </w:pPr>
            <m:oMath>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r>
                    <m:rPr>
                      <m:sty m:val="i"/>
                    </m:rPr>
                    <w:rPr>
                      <w:rFonts w:ascii="Cambria Math" w:hAnsi="Cambria Math" w:eastAsia="Cambria Math"/>
                      <w:color w:val="183B56"/>
                      <w:sz w:val="23"/>
                    </w:rPr>
                    <m:t>i</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ρ</m:t>
              </m:r>
              <m:r>
                <m:rPr>
                  <m:sty m:val="i"/>
                </m:rPr>
                <w:rPr>
                  <w:rFonts w:ascii="Cambria Math" w:hAnsi="Cambria Math" w:eastAsia="Cambria Math"/>
                  <w:color w:val="183B56"/>
                  <w:sz w:val="23"/>
                </w:rPr>
                <m:t>q</m:t>
              </m:r>
              <m:sSup>
                <m:e>
                  <m:r>
                    <m:rPr>
                      <m:sty m:val="i"/>
                    </m:rPr>
                    <w:rPr>
                      <w:rFonts w:ascii="Cambria Math" w:hAnsi="Cambria Math" w:eastAsia="Cambria Math"/>
                      <w:color w:val="183B56"/>
                      <w:sz w:val="23"/>
                    </w:rPr>
                    <m:t>U</m:t>
                  </m:r>
                </m:e>
                <m:sup>
                  <m:r>
                    <m:rPr>
                      <m:sty m:val="p"/>
                    </m:rPr>
                    <w:rPr>
                      <w:rFonts w:ascii="Cambria Math" w:hAnsi="Cambria Math" w:eastAsia="Cambria Math"/>
                      <w:color w:val="183B56"/>
                      <w:sz w:val="23"/>
                    </w:rPr>
                    <m:t>2</m:t>
                  </m:r>
                </m:sup>
              </m:sSup>
              <m:f>
                <m:num>
                  <m:r>
                    <m:rPr>
                      <m:sty m:val="p"/>
                    </m:rPr>
                    <w:rPr>
                      <w:rFonts w:ascii="Cambria Math" w:hAnsi="Cambria Math" w:eastAsia="Cambria Math"/>
                      <w:color w:val="183B56"/>
                      <w:sz w:val="23"/>
                    </w:rPr>
                    <m:t>3</m:t>
                  </m:r>
                  <m:sSup>
                    <m:e>
                      <m:r>
                        <m:rPr>
                          <m:sty m:val="p"/>
                        </m:rPr>
                        <w:rPr>
                          <w:rFonts w:ascii="Cambria Math" w:hAnsi="Cambria Math" w:eastAsia="Cambria Math"/>
                          <w:color w:val="183B56"/>
                          <w:sz w:val="23"/>
                        </w:rPr>
                        <m:t>cos</m:t>
                      </m:r>
                    </m:e>
                    <m:sup>
                      <m:r>
                        <m:rPr>
                          <m:sty m:val="p"/>
                        </m:rPr>
                        <w:rPr>
                          <w:rFonts w:ascii="Cambria Math" w:hAnsi="Cambria Math" w:eastAsia="Cambria Math"/>
                          <w:color w:val="183B56"/>
                          <w:sz w:val="23"/>
                        </w:rPr>
                        <m:t>2</m:t>
                      </m:r>
                    </m:sup>
                  </m:sSup>
                  <m:sSub>
                    <m:e>
                      <m:r>
                        <m:rPr>
                          <m:sty m:val="i"/>
                        </m:rPr>
                        <w:rPr>
                          <w:rFonts w:ascii="Cambria Math" w:hAnsi="Cambria Math" w:eastAsia="Cambria Math"/>
                          <w:color w:val="183B56"/>
                          <w:sz w:val="23"/>
                        </w:rPr>
                        <m:t>θ</m:t>
                      </m:r>
                    </m:e>
                    <m:sub>
                      <m:r>
                        <m:rPr>
                          <m:sty m:val="i"/>
                        </m:rPr>
                        <w:rPr>
                          <w:rFonts w:ascii="Cambria Math" w:hAnsi="Cambria Math" w:eastAsia="Cambria Math"/>
                          <w:color w:val="183B56"/>
                          <w:sz w:val="23"/>
                        </w:rPr>
                        <m:t>i</m:t>
                      </m:r>
                    </m:sub>
                  </m:sSub>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num>
                <m:den>
                  <m:sSub>
                    <m:e>
                      <m:r>
                        <m:rPr>
                          <m:sty m:val="i"/>
                        </m:rPr>
                        <w:rPr>
                          <w:rFonts w:ascii="Cambria Math" w:hAnsi="Cambria Math" w:eastAsia="Cambria Math"/>
                          <w:color w:val="183B56"/>
                          <w:sz w:val="23"/>
                        </w:rPr>
                        <m:t>r</m:t>
                      </m:r>
                    </m:e>
                    <m:sub>
                      <m:sSup>
                        <m:e>
                          <m:r>
                            <m:rPr>
                              <m:sty m:val="i"/>
                            </m:rPr>
                            <w:rPr>
                              <w:rFonts w:ascii="Cambria Math" w:hAnsi="Cambria Math" w:eastAsia="Cambria Math"/>
                              <w:color w:val="183B56"/>
                              <w:sz w:val="23"/>
                            </w:rPr>
                            <m:t>i</m:t>
                          </m:r>
                        </m:e>
                        <m:sup>
                          <m:r>
                            <m:rPr>
                              <m:sty m:val="p"/>
                            </m:rPr>
                            <w:rPr>
                              <w:rFonts w:ascii="Cambria Math" w:hAnsi="Cambria Math" w:eastAsia="Cambria Math"/>
                              <w:color w:val="183B56"/>
                              <w:sz w:val="23"/>
                            </w:rPr>
                            <m:t>3</m:t>
                          </m:r>
                        </m:sup>
                      </m:sSup>
                    </m:sub>
                  </m:sSub>
                </m:den>
              </m:f>
            </m:oMath>
          </w:p>
        </w:tc>
      </w:tr>
      <w:tr>
        <w:tc>
          <w:tcPr>
            <w:tcW w:type="dxa" w:w="3100"/>
          </w:tcPr>
          <w:p>
            <w:pPr>
              <w:spacing w:after="0" w:line="276" w:lineRule="auto"/>
              <w:jc w:val="center"/>
            </w:pPr>
            <w:r>
              <w:rPr>
                <w:rFonts w:ascii="Calibri" w:hAnsi="Calibri" w:eastAsia="Microsoft YaHei"/>
                <w:color w:val="303840"/>
                <w:sz w:val="19"/>
              </w:rPr>
              <w:t>有限水深叠加</w:t>
            </w:r>
          </w:p>
        </w:tc>
        <w:tc>
          <w:tcPr>
            <w:tcW w:type="dxa" w:w="6260"/>
          </w:tcPr>
          <w:p>
            <w:pPr>
              <w:spacing w:after="0" w:line="276" w:lineRule="auto"/>
              <w:jc w:val="left"/>
            </w:pPr>
            <m:oMath>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r>
                    <m:rPr>
                      <m:sty m:val="p"/>
                    </m:rPr>
                    <w:rPr>
                      <w:rFonts w:ascii="Cambria Math" w:hAnsi="Cambria Math" w:eastAsia="Cambria Math"/>
                      <w:color w:val="183B56"/>
                      <w:sz w:val="23"/>
                    </w:rPr>
                    <m:t>t</m:t>
                  </m:r>
                  <m:r>
                    <m:rPr>
                      <m:sty m:val="p"/>
                    </m:rPr>
                    <w:rPr>
                      <w:rFonts w:ascii="Cambria Math" w:hAnsi="Cambria Math" w:eastAsia="Cambria Math"/>
                      <w:color w:val="183B56"/>
                      <w:sz w:val="23"/>
                    </w:rPr>
                    <m:t>o</m:t>
                  </m:r>
                  <m:r>
                    <m:rPr>
                      <m:sty m:val="p"/>
                    </m:rPr>
                    <w:rPr>
                      <w:rFonts w:ascii="Cambria Math" w:hAnsi="Cambria Math" w:eastAsia="Cambria Math"/>
                      <w:color w:val="183B56"/>
                      <w:sz w:val="23"/>
                    </w:rPr>
                    <m:t>t</m:t>
                  </m:r>
                  <m:r>
                    <m:rPr>
                      <m:sty m:val="p"/>
                    </m:rPr>
                    <w:rPr>
                      <w:rFonts w:ascii="Cambria Math" w:hAnsi="Cambria Math" w:eastAsia="Cambria Math"/>
                      <w:color w:val="183B56"/>
                      <w:sz w:val="23"/>
                    </w:rPr>
                    <m:t>a</m:t>
                  </m:r>
                  <m:r>
                    <m:rPr>
                      <m:sty m:val="p"/>
                    </m:rPr>
                    <w:rPr>
                      <w:rFonts w:ascii="Cambria Math" w:hAnsi="Cambria Math" w:eastAsia="Cambria Math"/>
                      <w:color w:val="183B56"/>
                      <w:sz w:val="23"/>
                    </w:rPr>
                    <m:t>l</m:t>
                  </m:r>
                </m:sub>
              </m:sSub>
              <m:r>
                <m:rPr>
                  <m:sty m:val="p"/>
                </m:rPr>
                <w:rPr>
                  <w:rFonts w:ascii="Cambria Math" w:hAnsi="Cambria Math" w:eastAsia="Cambria Math"/>
                  <w:color w:val="183B56"/>
                  <w:sz w:val="23"/>
                </w:rPr>
                <m:t>=</m:t>
              </m:r>
              <m:sSubSup>
                <m:e>
                  <m:r>
                    <m:rPr>
                      <m:sty m:val="p"/>
                    </m:rPr>
                    <w:rPr>
                      <w:rFonts w:ascii="Cambria Math" w:hAnsi="Cambria Math" w:eastAsia="Cambria Math"/>
                      <w:color w:val="183B56"/>
                      <w:sz w:val="23"/>
                    </w:rPr>
                    <m:t>∑</m:t>
                  </m:r>
                </m:e>
                <m:sub>
                  <m:r>
                    <m:rPr>
                      <m:sty m:val="i"/>
                    </m:rPr>
                    <w:rPr>
                      <w:rFonts w:ascii="Cambria Math" w:hAnsi="Cambria Math" w:eastAsia="Cambria Math"/>
                      <w:color w:val="183B56"/>
                      <w:sz w:val="23"/>
                    </w:rPr>
                    <m:t>n</m:t>
                  </m:r>
                  <m:r>
                    <m:rPr>
                      <m:sty m:val="p"/>
                    </m:rPr>
                    <w:rPr>
                      <w:rFonts w:ascii="Cambria Math" w:hAnsi="Cambria Math" w:eastAsia="Cambria Math"/>
                      <w:color w:val="183B56"/>
                      <w:sz w:val="23"/>
                    </w:rPr>
                    <m:t>=</m:t>
                  </m:r>
                  <m:r>
                    <m:rPr>
                      <m:sty m:val="p"/>
                    </m:rPr>
                    <w:rPr>
                      <w:rFonts w:ascii="Cambria Math" w:hAnsi="Cambria Math" w:eastAsia="Cambria Math"/>
                      <w:color w:val="183B56"/>
                      <w:sz w:val="23"/>
                    </w:rPr>
                    <m:t>-</m:t>
                  </m:r>
                  <m:r>
                    <m:rPr>
                      <m:sty m:val="i"/>
                    </m:rPr>
                    <w:rPr>
                      <w:rFonts w:ascii="Cambria Math" w:hAnsi="Cambria Math" w:eastAsia="Cambria Math"/>
                      <w:color w:val="183B56"/>
                      <w:sz w:val="23"/>
                    </w:rPr>
                    <m:t>N</m:t>
                  </m:r>
                </m:sub>
                <m:sup>
                  <m:r>
                    <m:rPr>
                      <m:sty m:val="i"/>
                    </m:rPr>
                    <w:rPr>
                      <w:rFonts w:ascii="Cambria Math" w:hAnsi="Cambria Math" w:eastAsia="Cambria Math"/>
                      <w:color w:val="183B56"/>
                      <w:sz w:val="23"/>
                    </w:rPr>
                    <m:t>N</m:t>
                  </m:r>
                </m:sup>
              </m:sSubSup>
              <m:r>
                <m:rPr>
                  <m:sty m:val="p"/>
                </m:rPr>
                <w:rPr>
                  <w:rFonts w:ascii="Cambria Math" w:hAnsi="Cambria Math" w:eastAsia="Cambria Math"/>
                  <w:color w:val="183B56"/>
                  <w:sz w:val="23"/>
                </w:rPr>
                <m:t>[</m:t>
              </m:r>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1</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sSup>
                    <m:e>
                      <m:r>
                        <m:rPr>
                          <m:sty m:val="i"/>
                        </m:rPr>
                        <w:rPr>
                          <w:rFonts w:ascii="Cambria Math" w:hAnsi="Cambria Math" w:eastAsia="Cambria Math"/>
                          <w:color w:val="183B56"/>
                          <w:sz w:val="23"/>
                        </w:rPr>
                        <m:t>n</m:t>
                      </m:r>
                    </m:e>
                    <m:sup>
                      <m:r>
                        <m:rPr>
                          <m:sty m:val="p"/>
                        </m:rPr>
                        <w:rPr>
                          <w:rFonts w:ascii="Cambria Math" w:hAnsi="Cambria Math" w:eastAsia="Cambria Math"/>
                          <w:color w:val="183B56"/>
                          <w:sz w:val="23"/>
                        </w:rPr>
                        <m:t>(</m:t>
                      </m:r>
                      <m:r>
                        <m:rPr>
                          <m:sty m:val="p"/>
                        </m:rPr>
                        <w:rPr>
                          <w:rFonts w:ascii="Cambria Math" w:hAnsi="Cambria Math" w:eastAsia="Cambria Math"/>
                          <w:color w:val="183B56"/>
                          <w:sz w:val="23"/>
                        </w:rPr>
                        <m:t>2</m:t>
                      </m:r>
                      <m:r>
                        <m:rPr>
                          <m:sty m:val="p"/>
                        </m:rPr>
                        <w:rPr>
                          <w:rFonts w:ascii="Cambria Math" w:hAnsi="Cambria Math" w:eastAsia="Cambria Math"/>
                          <w:color w:val="183B56"/>
                          <w:sz w:val="23"/>
                        </w:rPr>
                        <m:t>)</m:t>
                      </m:r>
                    </m:sup>
                  </m:sSup>
                </m:sub>
              </m:sSub>
              <m:r>
                <m:rPr>
                  <m:sty m:val="p"/>
                </m:rPr>
                <w:rPr>
                  <w:rFonts w:ascii="Cambria Math" w:hAnsi="Cambria Math" w:eastAsia="Cambria Math"/>
                  <w:color w:val="183B56"/>
                  <w:sz w:val="23"/>
                </w:rPr>
                <m:t>]</m:t>
              </m:r>
            </m:oMath>
          </w:p>
        </w:tc>
      </w:tr>
      <w:tr>
        <w:tc>
          <w:tcPr>
            <w:tcW w:type="dxa" w:w="3100"/>
          </w:tcPr>
          <w:p>
            <w:pPr>
              <w:spacing w:after="0" w:line="276" w:lineRule="auto"/>
              <w:jc w:val="center"/>
            </w:pPr>
            <w:r>
              <w:rPr>
                <w:rFonts w:ascii="Calibri" w:hAnsi="Calibri" w:eastAsia="Microsoft YaHei"/>
                <w:color w:val="303840"/>
                <w:sz w:val="19"/>
              </w:rPr>
              <w:t>静水压力</w:t>
            </w:r>
          </w:p>
        </w:tc>
        <w:tc>
          <w:tcPr>
            <w:tcW w:type="dxa" w:w="6260"/>
          </w:tcPr>
          <w:p>
            <w:pPr>
              <w:spacing w:after="0" w:line="276" w:lineRule="auto"/>
              <w:jc w:val="left"/>
            </w:pPr>
            <m:oMath>
              <m:sSub>
                <m:e>
                  <m:r>
                    <m:rPr>
                      <m:sty m:val="i"/>
                    </m:rPr>
                    <w:rPr>
                      <w:rFonts w:ascii="Cambria Math" w:hAnsi="Cambria Math" w:eastAsia="Cambria Math"/>
                      <w:color w:val="183B56"/>
                      <w:sz w:val="23"/>
                    </w:rPr>
                    <m:t>p</m:t>
                  </m:r>
                </m:e>
                <m:sub>
                  <m:r>
                    <m:rPr>
                      <m:sty m:val="i"/>
                    </m:rPr>
                    <w:rPr>
                      <w:rFonts w:ascii="Cambria Math" w:hAnsi="Cambria Math" w:eastAsia="Cambria Math"/>
                      <w:color w:val="183B56"/>
                      <w:sz w:val="23"/>
                    </w:rPr>
                    <m:t>h</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ρ</m:t>
              </m:r>
              <m:r>
                <m:rPr>
                  <m:sty m:val="i"/>
                </m:rPr>
                <w:rPr>
                  <w:rFonts w:ascii="Cambria Math" w:hAnsi="Cambria Math" w:eastAsia="Cambria Math"/>
                  <w:color w:val="183B56"/>
                  <w:sz w:val="23"/>
                </w:rPr>
                <m:t>g</m:t>
              </m:r>
              <m:sSub>
                <m:e>
                  <m:r>
                    <m:rPr>
                      <m:sty m:val="i"/>
                    </m:rPr>
                    <w:rPr>
                      <w:rFonts w:ascii="Cambria Math" w:hAnsi="Cambria Math" w:eastAsia="Cambria Math"/>
                      <w:color w:val="183B56"/>
                      <w:sz w:val="23"/>
                    </w:rPr>
                    <m:t>h</m:t>
                  </m:r>
                </m:e>
                <m:sub>
                  <m:r>
                    <m:rPr>
                      <m:sty m:val="i"/>
                    </m:rPr>
                    <w:rPr>
                      <w:rFonts w:ascii="Cambria Math" w:hAnsi="Cambria Math" w:eastAsia="Cambria Math"/>
                      <w:color w:val="183B56"/>
                      <w:sz w:val="23"/>
                    </w:rPr>
                    <m:t>o</m:t>
                  </m:r>
                </m:sub>
              </m:sSub>
            </m:oMath>
          </w:p>
        </w:tc>
      </w:tr>
      <w:tr>
        <w:tc>
          <w:tcPr>
            <w:tcW w:type="dxa" w:w="3100"/>
          </w:tcPr>
          <w:p>
            <w:pPr>
              <w:spacing w:after="0" w:line="276" w:lineRule="auto"/>
              <w:jc w:val="center"/>
            </w:pPr>
            <w:r>
              <w:rPr>
                <w:rFonts w:ascii="Calibri" w:hAnsi="Calibri" w:eastAsia="Microsoft YaHei"/>
                <w:color w:val="303840"/>
                <w:sz w:val="19"/>
              </w:rPr>
              <w:t>总表压</w:t>
            </w:r>
          </w:p>
        </w:tc>
        <w:tc>
          <w:tcPr>
            <w:tcW w:type="dxa" w:w="6260"/>
          </w:tcPr>
          <w:p>
            <w:pPr>
              <w:spacing w:after="0" w:line="276" w:lineRule="auto"/>
              <w:jc w:val="left"/>
            </w:pPr>
            <m:oMath>
              <m:sSub>
                <m:e>
                  <m:r>
                    <m:rPr>
                      <m:sty m:val="i"/>
                    </m:rPr>
                    <w:rPr>
                      <w:rFonts w:ascii="Cambria Math" w:hAnsi="Cambria Math" w:eastAsia="Cambria Math"/>
                      <w:color w:val="183B56"/>
                      <w:sz w:val="23"/>
                    </w:rPr>
                    <m:t>p</m:t>
                  </m:r>
                </m:e>
                <m:sub>
                  <m:r>
                    <m:rPr>
                      <m:sty m:val="p"/>
                    </m:rPr>
                    <w:rPr>
                      <w:rFonts w:ascii="Cambria Math" w:hAnsi="Cambria Math" w:eastAsia="Cambria Math"/>
                      <w:color w:val="183B56"/>
                      <w:sz w:val="23"/>
                    </w:rPr>
                    <m:t>g</m:t>
                  </m:r>
                  <m:r>
                    <m:rPr>
                      <m:sty m:val="p"/>
                    </m:rPr>
                    <w:rPr>
                      <w:rFonts w:ascii="Cambria Math" w:hAnsi="Cambria Math" w:eastAsia="Cambria Math"/>
                      <w:color w:val="183B56"/>
                      <w:sz w:val="23"/>
                    </w:rPr>
                    <m:t>a</m:t>
                  </m:r>
                  <m:r>
                    <m:rPr>
                      <m:sty m:val="p"/>
                    </m:rPr>
                    <w:rPr>
                      <w:rFonts w:ascii="Cambria Math" w:hAnsi="Cambria Math" w:eastAsia="Cambria Math"/>
                      <w:color w:val="183B56"/>
                      <w:sz w:val="23"/>
                    </w:rPr>
                    <m:t>u</m:t>
                  </m:r>
                  <m:r>
                    <m:rPr>
                      <m:sty m:val="p"/>
                    </m:rPr>
                    <w:rPr>
                      <w:rFonts w:ascii="Cambria Math" w:hAnsi="Cambria Math" w:eastAsia="Cambria Math"/>
                      <w:color w:val="183B56"/>
                      <w:sz w:val="23"/>
                    </w:rPr>
                    <m:t>g</m:t>
                  </m:r>
                  <m:r>
                    <m:rPr>
                      <m:sty m:val="p"/>
                    </m:rPr>
                    <w:rPr>
                      <w:rFonts w:ascii="Cambria Math" w:hAnsi="Cambria Math" w:eastAsia="Cambria Math"/>
                      <w:color w:val="183B56"/>
                      <w:sz w:val="23"/>
                    </w:rPr>
                    <m:t>e</m:t>
                  </m:r>
                </m:sub>
              </m:sSub>
              <m:r>
                <m:rPr>
                  <m:sty m:val="p"/>
                </m:rPr>
                <w:rPr>
                  <w:rFonts w:ascii="Cambria Math" w:hAnsi="Cambria Math" w:eastAsia="Cambria Math"/>
                  <w:color w:val="183B56"/>
                  <w:sz w:val="23"/>
                </w:rPr>
                <m:t>=</m:t>
              </m:r>
              <m:sSub>
                <m:e>
                  <m:r>
                    <m:rPr>
                      <m:sty m:val="i"/>
                    </m:rPr>
                    <w:rPr>
                      <w:rFonts w:ascii="Cambria Math" w:hAnsi="Cambria Math" w:eastAsia="Cambria Math"/>
                      <w:color w:val="183B56"/>
                      <w:sz w:val="23"/>
                    </w:rPr>
                    <m:t>p</m:t>
                  </m:r>
                </m:e>
                <m:sub>
                  <m:r>
                    <m:rPr>
                      <m:sty m:val="i"/>
                    </m:rPr>
                    <w:rPr>
                      <w:rFonts w:ascii="Cambria Math" w:hAnsi="Cambria Math" w:eastAsia="Cambria Math"/>
                      <w:color w:val="183B56"/>
                      <w:sz w:val="23"/>
                    </w:rPr>
                    <m:t>h</m:t>
                  </m:r>
                </m:sub>
              </m:sSub>
              <m:r>
                <m:rPr>
                  <m:sty m:val="p"/>
                </m:rPr>
                <w:rPr>
                  <w:rFonts w:ascii="Cambria Math" w:hAnsi="Cambria Math" w:eastAsia="Cambria Math"/>
                  <w:color w:val="183B56"/>
                  <w:sz w:val="23"/>
                </w:rPr>
                <m:t>+</m:t>
              </m:r>
              <m:r>
                <m:rPr>
                  <m:sty m:val="i"/>
                </m:rPr>
                <w:rPr>
                  <w:rFonts w:ascii="Cambria Math" w:hAnsi="Cambria Math" w:eastAsia="Cambria Math"/>
                  <w:color w:val="183B56"/>
                  <w:sz w:val="23"/>
                </w:rPr>
                <m:t>Δ</m:t>
              </m:r>
              <m:sSub>
                <m:e>
                  <m:r>
                    <m:rPr>
                      <m:sty m:val="i"/>
                    </m:rPr>
                    <w:rPr>
                      <w:rFonts w:ascii="Cambria Math" w:hAnsi="Cambria Math" w:eastAsia="Cambria Math"/>
                      <w:color w:val="183B56"/>
                      <w:sz w:val="23"/>
                    </w:rPr>
                    <m:t>p</m:t>
                  </m:r>
                </m:e>
                <m:sub>
                  <m:r>
                    <m:rPr>
                      <m:sty m:val="p"/>
                    </m:rPr>
                    <w:rPr>
                      <w:rFonts w:ascii="Cambria Math" w:hAnsi="Cambria Math" w:eastAsia="Cambria Math"/>
                      <w:color w:val="183B56"/>
                      <w:sz w:val="23"/>
                    </w:rPr>
                    <m:t>t</m:t>
                  </m:r>
                  <m:r>
                    <m:rPr>
                      <m:sty m:val="p"/>
                    </m:rPr>
                    <w:rPr>
                      <w:rFonts w:ascii="Cambria Math" w:hAnsi="Cambria Math" w:eastAsia="Cambria Math"/>
                      <w:color w:val="183B56"/>
                      <w:sz w:val="23"/>
                    </w:rPr>
                    <m:t>o</m:t>
                  </m:r>
                  <m:r>
                    <m:rPr>
                      <m:sty m:val="p"/>
                    </m:rPr>
                    <w:rPr>
                      <w:rFonts w:ascii="Cambria Math" w:hAnsi="Cambria Math" w:eastAsia="Cambria Math"/>
                      <w:color w:val="183B56"/>
                      <w:sz w:val="23"/>
                    </w:rPr>
                    <m:t>t</m:t>
                  </m:r>
                  <m:r>
                    <m:rPr>
                      <m:sty m:val="p"/>
                    </m:rPr>
                    <w:rPr>
                      <w:rFonts w:ascii="Cambria Math" w:hAnsi="Cambria Math" w:eastAsia="Cambria Math"/>
                      <w:color w:val="183B56"/>
                      <w:sz w:val="23"/>
                    </w:rPr>
                    <m:t>a</m:t>
                  </m:r>
                  <m:r>
                    <m:rPr>
                      <m:sty m:val="p"/>
                    </m:rPr>
                    <w:rPr>
                      <w:rFonts w:ascii="Cambria Math" w:hAnsi="Cambria Math" w:eastAsia="Cambria Math"/>
                      <w:color w:val="183B56"/>
                      <w:sz w:val="23"/>
                    </w:rPr>
                    <m:t>l</m:t>
                  </m:r>
                </m:sub>
              </m:sSub>
            </m:oMath>
          </w:p>
        </w:tc>
      </w:tr>
    </w:tbl>
    <w:p>
      <w:pPr>
        <w:spacing w:after="20"/>
      </w:pPr>
    </w:p>
    <w:p>
      <w:pPr>
        <w:pStyle w:val="Heading1"/>
      </w:pPr>
      <w:r>
        <w:rPr>
          <w:rFonts w:ascii="Calibri" w:hAnsi="Calibri" w:eastAsia="Microsoft YaHei"/>
          <w:b/>
          <w:color w:val="2E74B5"/>
          <w:sz w:val="32"/>
        </w:rPr>
        <w:t>附录 B  五分钟讲解提纲</w:t>
      </w:r>
    </w:p>
    <w:p>
      <w:pPr>
        <w:numPr>
          <w:ilvl w:val="0"/>
          <w:numId w:val="11"/>
        </w:numPr>
      </w:pPr>
      <w:r>
        <w:rPr>
          <w:rFonts w:ascii="Calibri" w:hAnsi="Calibri" w:eastAsia="Microsoft YaHei"/>
          <w:color w:val="303840"/>
          <w:sz w:val="22"/>
        </w:rPr>
        <w:t>先说现象：船体运动会推水，固定水下点会出现随时间变化的压力。</w:t>
      </w:r>
    </w:p>
    <w:p>
      <w:pPr>
        <w:numPr>
          <w:ilvl w:val="0"/>
          <w:numId w:val="11"/>
        </w:numPr>
      </w:pPr>
      <w:r>
        <w:rPr>
          <w:rFonts w:ascii="Calibri" w:hAnsi="Calibri" w:eastAsia="Microsoft YaHei"/>
          <w:color w:val="303840"/>
          <w:sz w:val="22"/>
        </w:rPr>
        <w:t>再说简化：把复杂船体等效成由体积和形状决定的势流偶极子。</w:t>
      </w:r>
    </w:p>
    <w:p>
      <w:pPr>
        <w:numPr>
          <w:ilvl w:val="0"/>
          <w:numId w:val="11"/>
        </w:numPr>
      </w:pPr>
      <w:r>
        <w:rPr>
          <w:rFonts w:ascii="Calibri" w:hAnsi="Calibri" w:eastAsia="Microsoft YaHei"/>
          <w:color w:val="303840"/>
          <w:sz w:val="22"/>
        </w:rPr>
        <w:t>指出三条规律：压力约随航速平方、体积线性变化，并按距离三次方衰减。</w:t>
      </w:r>
    </w:p>
    <w:p>
      <w:pPr>
        <w:numPr>
          <w:ilvl w:val="0"/>
          <w:numId w:val="11"/>
        </w:numPr>
      </w:pPr>
      <w:r>
        <w:rPr>
          <w:rFonts w:ascii="Calibri" w:hAnsi="Calibri" w:eastAsia="Microsoft YaHei"/>
          <w:color w:val="303840"/>
          <w:sz w:val="22"/>
        </w:rPr>
        <w:t>解释海深：用静水面和海床的镜像目标模拟上下边界反射。</w:t>
      </w:r>
    </w:p>
    <w:p>
      <w:pPr>
        <w:numPr>
          <w:ilvl w:val="0"/>
          <w:numId w:val="11"/>
        </w:numPr>
      </w:pPr>
      <w:r>
        <w:rPr>
          <w:rFonts w:ascii="Calibri" w:hAnsi="Calibri" w:eastAsia="Microsoft YaHei"/>
          <w:color w:val="303840"/>
          <w:sz w:val="22"/>
        </w:rPr>
        <w:t>展示曲线：目标侧向经过时可能出现明显负峰，动态压力比静水基线小很多。</w:t>
      </w:r>
    </w:p>
    <w:p>
      <w:pPr>
        <w:numPr>
          <w:ilvl w:val="0"/>
          <w:numId w:val="11"/>
        </w:numPr>
      </w:pPr>
      <w:r>
        <w:rPr>
          <w:rFonts w:ascii="Calibri" w:hAnsi="Calibri" w:eastAsia="Microsoft YaHei"/>
          <w:color w:val="303840"/>
          <w:sz w:val="22"/>
        </w:rPr>
        <w:t>最后强调边界：适合算法验证和合成数据，工程应用必须用实测或 CFD 标定。</w:t>
      </w:r>
    </w:p>
    <w:p>
      <w:pPr>
        <w:pStyle w:val="Heading1"/>
      </w:pPr>
      <w:r>
        <w:rPr>
          <w:rFonts w:ascii="Calibri" w:hAnsi="Calibri" w:eastAsia="Microsoft YaHei"/>
          <w:b/>
          <w:color w:val="2E74B5"/>
          <w:sz w:val="32"/>
        </w:rPr>
        <w:t>附录 C  理论依据与延伸阅读</w:t>
      </w:r>
    </w:p>
    <w:p>
      <w:pPr>
        <w:numPr>
          <w:ilvl w:val="0"/>
          <w:numId w:val="10"/>
        </w:numPr>
      </w:pPr>
      <w:r>
        <w:rPr>
          <w:rFonts w:ascii="Calibri" w:hAnsi="Calibri" w:eastAsia="Microsoft YaHei"/>
          <w:color w:val="303840"/>
          <w:sz w:val="22"/>
        </w:rPr>
        <w:t>理论背景：经典不可压势流、偶极子速度势、线性化非定常伯努利方程与边界镜像法。</w:t>
      </w:r>
    </w:p>
    <w:p>
      <w:pPr>
        <w:numPr>
          <w:ilvl w:val="0"/>
          <w:numId w:val="10"/>
        </w:numPr>
      </w:pPr>
      <w:r>
        <w:rPr>
          <w:rFonts w:ascii="Calibri" w:hAnsi="Calibri" w:eastAsia="Microsoft YaHei"/>
          <w:color w:val="303840"/>
          <w:sz w:val="22"/>
        </w:rPr>
        <w:t>进一步学习可参考 J. N. Newman《Marine Hydrodynamics》及经典流体力学势流章节。</w:t>
      </w:r>
    </w:p>
    <w:p>
      <w:pPr>
        <w:numPr>
          <w:ilvl w:val="0"/>
          <w:numId w:val="10"/>
        </w:numPr>
      </w:pPr>
      <w:r>
        <w:rPr>
          <w:rFonts w:ascii="Calibri" w:hAnsi="Calibri" w:eastAsia="Microsoft YaHei"/>
          <w:color w:val="303840"/>
          <w:sz w:val="22"/>
        </w:rPr>
        <w:t>若需要提高近场精度，可进一步研究分布源模型、面元法、兴波理论、黏性流动数值计算和模型试验。</w:t>
      </w:r>
    </w:p>
    <w:p>
      <w:pPr>
        <w:numPr>
          <w:ilvl w:val="0"/>
          <w:numId w:val="10"/>
        </w:numPr>
      </w:pPr>
      <w:r>
        <w:rPr>
          <w:rFonts w:ascii="Calibri" w:hAnsi="Calibri" w:eastAsia="Microsoft YaHei"/>
          <w:color w:val="303840"/>
          <w:sz w:val="22"/>
        </w:rPr>
        <w:t>工程标定应优先使用目标实测航迹、排水量、压力传感器数据和环境水深资料。</w:t>
      </w:r>
    </w:p>
    <w:p>
      <w:pPr>
        <w:pStyle w:val="Heading1"/>
      </w:pPr>
      <w:r>
        <w:rPr>
          <w:rFonts w:ascii="Calibri" w:hAnsi="Calibri" w:eastAsia="Microsoft YaHei"/>
          <w:b/>
          <w:color w:val="2E74B5"/>
          <w:sz w:val="32"/>
        </w:rPr>
        <w:t>附录 D  专有名词速查表</w:t>
      </w:r>
    </w:p>
    <w:tbl>
      <w:tblPr>
        <w:tblW w:type="dxa" w:w="9360"/>
        <w:tblLayout w:type="fixed"/>
        <w:tblLook w:firstColumn="1" w:firstRow="1" w:lastColumn="0" w:lastRow="0" w:noHBand="0" w:noVBand="1" w:val="04A0"/>
        <w:tblInd w:w="120"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Pr>
      <w:tblGrid>
        <w:gridCol w:w="1700"/>
        <w:gridCol w:w="4200"/>
        <w:gridCol w:w="346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术语</w:t>
            </w:r>
          </w:p>
        </w:tc>
        <w:tc>
          <w:tcPr>
            <w:tcW w:type="dxa" w:w="420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通俗释义</w:t>
            </w:r>
          </w:p>
        </w:tc>
        <w:tc>
          <w:tcPr>
            <w:tcW w:type="dxa" w:w="3460"/>
            <w:tcMar>
              <w:top w:w="80" w:type="dxa"/>
              <w:bottom w:w="80" w:type="dxa"/>
              <w:start w:w="120" w:type="dxa"/>
              <w:end w:w="120" w:type="dxa"/>
            </w:tcMar>
            <w:vAlign w:val="center"/>
            <w:shd w:fill="E8EEF5"/>
          </w:tcPr>
          <w:p>
            <w:pPr>
              <w:spacing w:after="0"/>
              <w:jc w:val="center"/>
            </w:pPr>
            <w:r>
              <w:rPr>
                <w:rFonts w:ascii="Calibri" w:hAnsi="Calibri" w:eastAsia="Microsoft YaHei"/>
                <w:b/>
                <w:color w:val="183B56"/>
                <w:sz w:val="19"/>
              </w:rPr>
              <w:t>在本模型中的作用</w:t>
            </w:r>
          </w:p>
        </w:tc>
      </w:tr>
      <w:tr>
        <w:tc>
          <w:tcPr>
            <w:tcW w:type="dxa" w:w="1700"/>
          </w:tcPr>
          <w:p>
            <w:pPr>
              <w:spacing w:after="0" w:line="276" w:lineRule="auto"/>
              <w:jc w:val="center"/>
            </w:pPr>
            <w:r>
              <w:rPr>
                <w:rFonts w:ascii="Calibri" w:hAnsi="Calibri" w:eastAsia="Microsoft YaHei"/>
                <w:color w:val="303840"/>
                <w:sz w:val="19"/>
              </w:rPr>
              <w:t>水压场</w:t>
            </w:r>
          </w:p>
        </w:tc>
        <w:tc>
          <w:tcPr>
            <w:tcW w:type="dxa" w:w="4200"/>
          </w:tcPr>
          <w:p>
            <w:pPr>
              <w:spacing w:after="0" w:line="276" w:lineRule="auto"/>
              <w:jc w:val="left"/>
            </w:pPr>
            <w:r>
              <w:rPr>
                <w:rFonts w:ascii="Calibri" w:hAnsi="Calibri" w:eastAsia="Microsoft YaHei"/>
                <w:color w:val="303840"/>
                <w:sz w:val="19"/>
              </w:rPr>
              <w:t>水下压力在空间和时间中的整体分布。</w:t>
            </w:r>
          </w:p>
        </w:tc>
        <w:tc>
          <w:tcPr>
            <w:tcW w:type="dxa" w:w="3460"/>
          </w:tcPr>
          <w:p>
            <w:pPr>
              <w:spacing w:after="0" w:line="276" w:lineRule="auto"/>
              <w:jc w:val="left"/>
            </w:pPr>
            <w:r>
              <w:rPr>
                <w:rFonts w:ascii="Calibri" w:hAnsi="Calibri" w:eastAsia="Microsoft YaHei"/>
                <w:color w:val="303840"/>
                <w:sz w:val="19"/>
              </w:rPr>
              <w:t>描述目标经过时不同位置的压力变化</w:t>
            </w:r>
          </w:p>
        </w:tc>
      </w:tr>
      <w:tr>
        <w:tc>
          <w:tcPr>
            <w:tcW w:type="dxa" w:w="1700"/>
          </w:tcPr>
          <w:p>
            <w:pPr>
              <w:spacing w:after="0" w:line="276" w:lineRule="auto"/>
              <w:jc w:val="center"/>
            </w:pPr>
            <w:r>
              <w:rPr>
                <w:rFonts w:ascii="Calibri" w:hAnsi="Calibri" w:eastAsia="Microsoft YaHei"/>
                <w:color w:val="303840"/>
                <w:sz w:val="19"/>
              </w:rPr>
              <w:t>静水压力</w:t>
            </w:r>
          </w:p>
        </w:tc>
        <w:tc>
          <w:tcPr>
            <w:tcW w:type="dxa" w:w="4200"/>
          </w:tcPr>
          <w:p>
            <w:pPr>
              <w:spacing w:after="0" w:line="276" w:lineRule="auto"/>
              <w:jc w:val="left"/>
            </w:pPr>
            <w:r>
              <w:rPr>
                <w:rFonts w:ascii="Calibri" w:hAnsi="Calibri" w:eastAsia="Microsoft YaHei"/>
                <w:color w:val="303840"/>
                <w:sz w:val="19"/>
              </w:rPr>
              <w:t>静止水体中由上方水柱重量产生的压力。</w:t>
            </w:r>
          </w:p>
        </w:tc>
        <w:tc>
          <w:tcPr>
            <w:tcW w:type="dxa" w:w="3460"/>
          </w:tcPr>
          <w:p>
            <w:pPr>
              <w:spacing w:after="0" w:line="276" w:lineRule="auto"/>
              <w:jc w:val="left"/>
            </w:pPr>
            <w:r>
              <w:rPr>
                <w:rFonts w:ascii="Calibri" w:hAnsi="Calibri" w:eastAsia="Microsoft YaHei"/>
                <w:color w:val="303840"/>
                <w:sz w:val="19"/>
              </w:rPr>
              <w:t>p_h=ρg h_o，构成较大的基线</w:t>
            </w:r>
          </w:p>
        </w:tc>
      </w:tr>
      <w:tr>
        <w:tc>
          <w:tcPr>
            <w:tcW w:type="dxa" w:w="1700"/>
          </w:tcPr>
          <w:p>
            <w:pPr>
              <w:spacing w:after="0" w:line="276" w:lineRule="auto"/>
              <w:jc w:val="center"/>
            </w:pPr>
            <w:r>
              <w:rPr>
                <w:rFonts w:ascii="Calibri" w:hAnsi="Calibri" w:eastAsia="Microsoft YaHei"/>
                <w:color w:val="303840"/>
                <w:sz w:val="19"/>
              </w:rPr>
              <w:t>动态压力扰动</w:t>
            </w:r>
          </w:p>
        </w:tc>
        <w:tc>
          <w:tcPr>
            <w:tcW w:type="dxa" w:w="4200"/>
          </w:tcPr>
          <w:p>
            <w:pPr>
              <w:spacing w:after="0" w:line="276" w:lineRule="auto"/>
              <w:jc w:val="left"/>
            </w:pPr>
            <w:r>
              <w:rPr>
                <w:rFonts w:ascii="Calibri" w:hAnsi="Calibri" w:eastAsia="Microsoft YaHei"/>
                <w:color w:val="303840"/>
                <w:sz w:val="19"/>
              </w:rPr>
              <w:t>目标运动造成的相对压力升高或降低。</w:t>
            </w:r>
          </w:p>
        </w:tc>
        <w:tc>
          <w:tcPr>
            <w:tcW w:type="dxa" w:w="3460"/>
          </w:tcPr>
          <w:p>
            <w:pPr>
              <w:spacing w:after="0" w:line="276" w:lineRule="auto"/>
              <w:jc w:val="left"/>
            </w:pPr>
            <w:r>
              <w:rPr>
                <w:rFonts w:ascii="Calibri" w:hAnsi="Calibri" w:eastAsia="Microsoft YaHei"/>
                <w:color w:val="303840"/>
                <w:sz w:val="19"/>
              </w:rPr>
              <w:t>目标检测和特征分析主要关注量</w:t>
            </w:r>
          </w:p>
        </w:tc>
      </w:tr>
      <w:tr>
        <w:tc>
          <w:tcPr>
            <w:tcW w:type="dxa" w:w="1700"/>
          </w:tcPr>
          <w:p>
            <w:pPr>
              <w:spacing w:after="0" w:line="276" w:lineRule="auto"/>
              <w:jc w:val="center"/>
            </w:pPr>
            <w:r>
              <w:rPr>
                <w:rFonts w:ascii="Calibri" w:hAnsi="Calibri" w:eastAsia="Microsoft YaHei"/>
                <w:color w:val="303840"/>
                <w:sz w:val="19"/>
              </w:rPr>
              <w:t>表压</w:t>
            </w:r>
          </w:p>
        </w:tc>
        <w:tc>
          <w:tcPr>
            <w:tcW w:type="dxa" w:w="4200"/>
          </w:tcPr>
          <w:p>
            <w:pPr>
              <w:spacing w:after="0" w:line="276" w:lineRule="auto"/>
              <w:jc w:val="left"/>
            </w:pPr>
            <w:r>
              <w:rPr>
                <w:rFonts w:ascii="Calibri" w:hAnsi="Calibri" w:eastAsia="Microsoft YaHei"/>
                <w:color w:val="303840"/>
                <w:sz w:val="19"/>
              </w:rPr>
              <w:t>以环境大气压力为零基准的压力。</w:t>
            </w:r>
          </w:p>
        </w:tc>
        <w:tc>
          <w:tcPr>
            <w:tcW w:type="dxa" w:w="3460"/>
          </w:tcPr>
          <w:p>
            <w:pPr>
              <w:spacing w:after="0" w:line="276" w:lineRule="auto"/>
              <w:jc w:val="left"/>
            </w:pPr>
            <w:r>
              <w:rPr>
                <w:rFonts w:ascii="Calibri" w:hAnsi="Calibri" w:eastAsia="Microsoft YaHei"/>
                <w:color w:val="303840"/>
                <w:sz w:val="19"/>
              </w:rPr>
              <w:t>静水表压与动态压力之和，不含绝对大气压</w:t>
            </w:r>
          </w:p>
        </w:tc>
      </w:tr>
      <w:tr>
        <w:tc>
          <w:tcPr>
            <w:tcW w:type="dxa" w:w="1700"/>
          </w:tcPr>
          <w:p>
            <w:pPr>
              <w:spacing w:after="0" w:line="276" w:lineRule="auto"/>
              <w:jc w:val="center"/>
            </w:pPr>
            <w:r>
              <w:rPr>
                <w:rFonts w:ascii="Calibri" w:hAnsi="Calibri" w:eastAsia="Microsoft YaHei"/>
                <w:color w:val="303840"/>
                <w:sz w:val="19"/>
              </w:rPr>
              <w:t>排水体积</w:t>
            </w:r>
          </w:p>
        </w:tc>
        <w:tc>
          <w:tcPr>
            <w:tcW w:type="dxa" w:w="4200"/>
          </w:tcPr>
          <w:p>
            <w:pPr>
              <w:spacing w:after="0" w:line="276" w:lineRule="auto"/>
              <w:jc w:val="left"/>
            </w:pPr>
            <w:r>
              <w:rPr>
                <w:rFonts w:ascii="Calibri" w:hAnsi="Calibri" w:eastAsia="Microsoft YaHei"/>
                <w:color w:val="303840"/>
                <w:sz w:val="19"/>
              </w:rPr>
              <w:t>目标浸入水中所排开水的体积。</w:t>
            </w:r>
          </w:p>
        </w:tc>
        <w:tc>
          <w:tcPr>
            <w:tcW w:type="dxa" w:w="3460"/>
          </w:tcPr>
          <w:p>
            <w:pPr>
              <w:spacing w:after="0" w:line="276" w:lineRule="auto"/>
              <w:jc w:val="left"/>
            </w:pPr>
            <w:r>
              <w:rPr>
                <w:rFonts w:ascii="Calibri" w:hAnsi="Calibri" w:eastAsia="Microsoft YaHei"/>
                <w:color w:val="303840"/>
                <w:sz w:val="19"/>
              </w:rPr>
              <w:t>决定目标推动水体的基本强度</w:t>
            </w:r>
          </w:p>
        </w:tc>
      </w:tr>
      <w:tr>
        <w:tc>
          <w:tcPr>
            <w:tcW w:type="dxa" w:w="1700"/>
          </w:tcPr>
          <w:p>
            <w:pPr>
              <w:spacing w:after="0" w:line="276" w:lineRule="auto"/>
              <w:jc w:val="center"/>
            </w:pPr>
            <w:r>
              <w:rPr>
                <w:rFonts w:ascii="Calibri" w:hAnsi="Calibri" w:eastAsia="Microsoft YaHei"/>
                <w:color w:val="303840"/>
                <w:sz w:val="19"/>
              </w:rPr>
              <w:t>方形系数</w:t>
            </w:r>
          </w:p>
        </w:tc>
        <w:tc>
          <w:tcPr>
            <w:tcW w:type="dxa" w:w="4200"/>
          </w:tcPr>
          <w:p>
            <w:pPr>
              <w:spacing w:after="0" w:line="276" w:lineRule="auto"/>
              <w:jc w:val="left"/>
            </w:pPr>
            <w:r>
              <w:rPr>
                <w:rFonts w:ascii="Calibri" w:hAnsi="Calibri" w:eastAsia="Microsoft YaHei"/>
                <w:color w:val="303840"/>
                <w:sz w:val="19"/>
              </w:rPr>
              <w:t>真实排水体积与 LBT 长方体体积之比。</w:t>
            </w:r>
          </w:p>
        </w:tc>
        <w:tc>
          <w:tcPr>
            <w:tcW w:type="dxa" w:w="3460"/>
          </w:tcPr>
          <w:p>
            <w:pPr>
              <w:spacing w:after="0" w:line="276" w:lineRule="auto"/>
              <w:jc w:val="left"/>
            </w:pPr>
            <w:r>
              <w:rPr>
                <w:rFonts w:ascii="Calibri" w:hAnsi="Calibri" w:eastAsia="Microsoft YaHei"/>
                <w:color w:val="303840"/>
                <w:sz w:val="19"/>
              </w:rPr>
              <w:t>用 Cb 修正不同船体饱满程度</w:t>
            </w:r>
          </w:p>
        </w:tc>
      </w:tr>
      <w:tr>
        <w:tc>
          <w:tcPr>
            <w:tcW w:type="dxa" w:w="1700"/>
          </w:tcPr>
          <w:p>
            <w:pPr>
              <w:spacing w:after="0" w:line="276" w:lineRule="auto"/>
              <w:jc w:val="center"/>
            </w:pPr>
            <w:r>
              <w:rPr>
                <w:rFonts w:ascii="Calibri" w:hAnsi="Calibri" w:eastAsia="Microsoft YaHei"/>
                <w:color w:val="303840"/>
                <w:sz w:val="19"/>
              </w:rPr>
              <w:t>形状因子</w:t>
            </w:r>
          </w:p>
        </w:tc>
        <w:tc>
          <w:tcPr>
            <w:tcW w:type="dxa" w:w="4200"/>
          </w:tcPr>
          <w:p>
            <w:pPr>
              <w:spacing w:after="0" w:line="276" w:lineRule="auto"/>
              <w:jc w:val="left"/>
            </w:pPr>
            <w:r>
              <w:rPr>
                <w:rFonts w:ascii="Calibri" w:hAnsi="Calibri" w:eastAsia="Microsoft YaHei"/>
                <w:color w:val="303840"/>
                <w:sz w:val="19"/>
              </w:rPr>
              <w:t>反映目标几何外形对水动力强度的修正量。</w:t>
            </w:r>
          </w:p>
        </w:tc>
        <w:tc>
          <w:tcPr>
            <w:tcW w:type="dxa" w:w="3460"/>
          </w:tcPr>
          <w:p>
            <w:pPr>
              <w:spacing w:after="0" w:line="276" w:lineRule="auto"/>
              <w:jc w:val="left"/>
            </w:pPr>
            <w:r>
              <w:rPr>
                <w:rFonts w:ascii="Calibri" w:hAnsi="Calibri" w:eastAsia="Microsoft YaHei"/>
                <w:color w:val="303840"/>
                <w:sz w:val="19"/>
              </w:rPr>
              <w:t>区分球体和细长舰艇/潜艇</w:t>
            </w:r>
          </w:p>
        </w:tc>
      </w:tr>
      <w:tr>
        <w:tc>
          <w:tcPr>
            <w:tcW w:type="dxa" w:w="1700"/>
          </w:tcPr>
          <w:p>
            <w:pPr>
              <w:spacing w:after="0" w:line="276" w:lineRule="auto"/>
              <w:jc w:val="center"/>
            </w:pPr>
            <w:r>
              <w:rPr>
                <w:rFonts w:ascii="Calibri" w:hAnsi="Calibri" w:eastAsia="Microsoft YaHei"/>
                <w:color w:val="303840"/>
                <w:sz w:val="19"/>
              </w:rPr>
              <w:t>势流</w:t>
            </w:r>
          </w:p>
        </w:tc>
        <w:tc>
          <w:tcPr>
            <w:tcW w:type="dxa" w:w="4200"/>
          </w:tcPr>
          <w:p>
            <w:pPr>
              <w:spacing w:after="0" w:line="276" w:lineRule="auto"/>
              <w:jc w:val="left"/>
            </w:pPr>
            <w:r>
              <w:rPr>
                <w:rFonts w:ascii="Calibri" w:hAnsi="Calibri" w:eastAsia="Microsoft YaHei"/>
                <w:color w:val="303840"/>
                <w:sz w:val="19"/>
              </w:rPr>
              <w:t>忽略黏性、可用速度势描述的理想流动。</w:t>
            </w:r>
          </w:p>
        </w:tc>
        <w:tc>
          <w:tcPr>
            <w:tcW w:type="dxa" w:w="3460"/>
          </w:tcPr>
          <w:p>
            <w:pPr>
              <w:spacing w:after="0" w:line="276" w:lineRule="auto"/>
              <w:jc w:val="left"/>
            </w:pPr>
            <w:r>
              <w:rPr>
                <w:rFonts w:ascii="Calibri" w:hAnsi="Calibri" w:eastAsia="Microsoft YaHei"/>
                <w:color w:val="303840"/>
                <w:sz w:val="19"/>
              </w:rPr>
              <w:t>当前快速模型的理论基础</w:t>
            </w:r>
          </w:p>
        </w:tc>
      </w:tr>
      <w:tr>
        <w:tc>
          <w:tcPr>
            <w:tcW w:type="dxa" w:w="1700"/>
          </w:tcPr>
          <w:p>
            <w:pPr>
              <w:spacing w:after="0" w:line="276" w:lineRule="auto"/>
              <w:jc w:val="center"/>
            </w:pPr>
            <w:r>
              <w:rPr>
                <w:rFonts w:ascii="Calibri" w:hAnsi="Calibri" w:eastAsia="Microsoft YaHei"/>
                <w:color w:val="303840"/>
                <w:sz w:val="19"/>
              </w:rPr>
              <w:t>速度势</w:t>
            </w:r>
          </w:p>
        </w:tc>
        <w:tc>
          <w:tcPr>
            <w:tcW w:type="dxa" w:w="4200"/>
          </w:tcPr>
          <w:p>
            <w:pPr>
              <w:spacing w:after="0" w:line="276" w:lineRule="auto"/>
              <w:jc w:val="left"/>
            </w:pPr>
            <w:r>
              <w:rPr>
                <w:rFonts w:ascii="Calibri" w:hAnsi="Calibri" w:eastAsia="Microsoft YaHei"/>
                <w:color w:val="303840"/>
                <w:sz w:val="19"/>
              </w:rPr>
              <w:t>其空间梯度等于流体速度的标量函数。</w:t>
            </w:r>
          </w:p>
        </w:tc>
        <w:tc>
          <w:tcPr>
            <w:tcW w:type="dxa" w:w="3460"/>
          </w:tcPr>
          <w:p>
            <w:pPr>
              <w:spacing w:after="0" w:line="276" w:lineRule="auto"/>
              <w:jc w:val="left"/>
            </w:pPr>
            <w:r>
              <w:rPr>
                <w:rFonts w:ascii="Calibri" w:hAnsi="Calibri" w:eastAsia="Microsoft YaHei"/>
                <w:color w:val="303840"/>
                <w:sz w:val="19"/>
              </w:rPr>
              <w:t>把目标扰动表示成易计算的函数</w:t>
            </w:r>
          </w:p>
        </w:tc>
      </w:tr>
      <w:tr>
        <w:tc>
          <w:tcPr>
            <w:tcW w:type="dxa" w:w="1700"/>
          </w:tcPr>
          <w:p>
            <w:pPr>
              <w:spacing w:after="0" w:line="276" w:lineRule="auto"/>
              <w:jc w:val="center"/>
            </w:pPr>
            <w:r>
              <w:rPr>
                <w:rFonts w:ascii="Calibri" w:hAnsi="Calibri" w:eastAsia="Microsoft YaHei"/>
                <w:color w:val="303840"/>
                <w:sz w:val="19"/>
              </w:rPr>
              <w:t>偶极子</w:t>
            </w:r>
          </w:p>
        </w:tc>
        <w:tc>
          <w:tcPr>
            <w:tcW w:type="dxa" w:w="4200"/>
          </w:tcPr>
          <w:p>
            <w:pPr>
              <w:spacing w:after="0" w:line="276" w:lineRule="auto"/>
              <w:jc w:val="left"/>
            </w:pPr>
            <w:r>
              <w:rPr>
                <w:rFonts w:ascii="Calibri" w:hAnsi="Calibri" w:eastAsia="Microsoft YaHei"/>
                <w:color w:val="303840"/>
                <w:sz w:val="19"/>
              </w:rPr>
              <w:t>一对靠得很近、强度相反的源与汇的远场等效。</w:t>
            </w:r>
          </w:p>
        </w:tc>
        <w:tc>
          <w:tcPr>
            <w:tcW w:type="dxa" w:w="3460"/>
          </w:tcPr>
          <w:p>
            <w:pPr>
              <w:spacing w:after="0" w:line="276" w:lineRule="auto"/>
              <w:jc w:val="left"/>
            </w:pPr>
            <w:r>
              <w:rPr>
                <w:rFonts w:ascii="Calibri" w:hAnsi="Calibri" w:eastAsia="Microsoft YaHei"/>
                <w:color w:val="303840"/>
                <w:sz w:val="19"/>
              </w:rPr>
              <w:t>近似运动目标主要水动力扰动</w:t>
            </w:r>
          </w:p>
        </w:tc>
      </w:tr>
      <w:tr>
        <w:tc>
          <w:tcPr>
            <w:tcW w:type="dxa" w:w="1700"/>
          </w:tcPr>
          <w:p>
            <w:pPr>
              <w:spacing w:after="0" w:line="276" w:lineRule="auto"/>
              <w:jc w:val="center"/>
            </w:pPr>
            <w:r>
              <w:rPr>
                <w:rFonts w:ascii="Calibri" w:hAnsi="Calibri" w:eastAsia="Microsoft YaHei"/>
                <w:color w:val="303840"/>
                <w:sz w:val="19"/>
              </w:rPr>
              <w:t>伯努利方程</w:t>
            </w:r>
          </w:p>
        </w:tc>
        <w:tc>
          <w:tcPr>
            <w:tcW w:type="dxa" w:w="4200"/>
          </w:tcPr>
          <w:p>
            <w:pPr>
              <w:spacing w:after="0" w:line="276" w:lineRule="auto"/>
              <w:jc w:val="left"/>
            </w:pPr>
            <w:r>
              <w:rPr>
                <w:rFonts w:ascii="Calibri" w:hAnsi="Calibri" w:eastAsia="Microsoft YaHei"/>
                <w:color w:val="303840"/>
                <w:sz w:val="19"/>
              </w:rPr>
              <w:t>联系压力、速度和势能的流体力学关系。</w:t>
            </w:r>
          </w:p>
        </w:tc>
        <w:tc>
          <w:tcPr>
            <w:tcW w:type="dxa" w:w="3460"/>
          </w:tcPr>
          <w:p>
            <w:pPr>
              <w:spacing w:after="0" w:line="276" w:lineRule="auto"/>
              <w:jc w:val="left"/>
            </w:pPr>
            <w:r>
              <w:rPr>
                <w:rFonts w:ascii="Calibri" w:hAnsi="Calibri" w:eastAsia="Microsoft YaHei"/>
                <w:color w:val="303840"/>
                <w:sz w:val="19"/>
              </w:rPr>
              <w:t>把速度势变化换算为动态压力</w:t>
            </w:r>
          </w:p>
        </w:tc>
      </w:tr>
      <w:tr>
        <w:tc>
          <w:tcPr>
            <w:tcW w:type="dxa" w:w="1700"/>
          </w:tcPr>
          <w:p>
            <w:pPr>
              <w:spacing w:after="0" w:line="276" w:lineRule="auto"/>
              <w:jc w:val="center"/>
            </w:pPr>
            <w:r>
              <w:rPr>
                <w:rFonts w:ascii="Calibri" w:hAnsi="Calibri" w:eastAsia="Microsoft YaHei"/>
                <w:color w:val="303840"/>
                <w:sz w:val="19"/>
              </w:rPr>
              <w:t>线性化</w:t>
            </w:r>
          </w:p>
        </w:tc>
        <w:tc>
          <w:tcPr>
            <w:tcW w:type="dxa" w:w="4200"/>
          </w:tcPr>
          <w:p>
            <w:pPr>
              <w:spacing w:after="0" w:line="276" w:lineRule="auto"/>
              <w:jc w:val="left"/>
            </w:pPr>
            <w:r>
              <w:rPr>
                <w:rFonts w:ascii="Calibri" w:hAnsi="Calibri" w:eastAsia="Microsoft YaHei"/>
                <w:color w:val="303840"/>
                <w:sz w:val="19"/>
              </w:rPr>
              <w:t>忽略较小的高阶项以简化方程。</w:t>
            </w:r>
          </w:p>
        </w:tc>
        <w:tc>
          <w:tcPr>
            <w:tcW w:type="dxa" w:w="3460"/>
          </w:tcPr>
          <w:p>
            <w:pPr>
              <w:spacing w:after="0" w:line="276" w:lineRule="auto"/>
              <w:jc w:val="left"/>
            </w:pPr>
            <w:r>
              <w:rPr>
                <w:rFonts w:ascii="Calibri" w:hAnsi="Calibri" w:eastAsia="Microsoft YaHei"/>
                <w:color w:val="303840"/>
                <w:sz w:val="19"/>
              </w:rPr>
              <w:t>提高计算效率，但限制强近场精度</w:t>
            </w:r>
          </w:p>
        </w:tc>
      </w:tr>
      <w:tr>
        <w:tc>
          <w:tcPr>
            <w:tcW w:type="dxa" w:w="1700"/>
          </w:tcPr>
          <w:p>
            <w:pPr>
              <w:spacing w:after="0" w:line="276" w:lineRule="auto"/>
              <w:jc w:val="center"/>
            </w:pPr>
            <w:r>
              <w:rPr>
                <w:rFonts w:ascii="Calibri" w:hAnsi="Calibri" w:eastAsia="Microsoft YaHei"/>
                <w:color w:val="303840"/>
                <w:sz w:val="19"/>
              </w:rPr>
              <w:t>镜像法</w:t>
            </w:r>
          </w:p>
        </w:tc>
        <w:tc>
          <w:tcPr>
            <w:tcW w:type="dxa" w:w="4200"/>
          </w:tcPr>
          <w:p>
            <w:pPr>
              <w:spacing w:after="0" w:line="276" w:lineRule="auto"/>
              <w:jc w:val="left"/>
            </w:pPr>
            <w:r>
              <w:rPr>
                <w:rFonts w:ascii="Calibri" w:hAnsi="Calibri" w:eastAsia="Microsoft YaHei"/>
                <w:color w:val="303840"/>
                <w:sz w:val="19"/>
              </w:rPr>
              <w:t>在边界外放置虚拟源来满足边界条件。</w:t>
            </w:r>
          </w:p>
        </w:tc>
        <w:tc>
          <w:tcPr>
            <w:tcW w:type="dxa" w:w="3460"/>
          </w:tcPr>
          <w:p>
            <w:pPr>
              <w:spacing w:after="0" w:line="276" w:lineRule="auto"/>
              <w:jc w:val="left"/>
            </w:pPr>
            <w:r>
              <w:rPr>
                <w:rFonts w:ascii="Calibri" w:hAnsi="Calibri" w:eastAsia="Microsoft YaHei"/>
                <w:color w:val="303840"/>
                <w:sz w:val="19"/>
              </w:rPr>
              <w:t>处理静水面和海床影响</w:t>
            </w:r>
          </w:p>
        </w:tc>
      </w:tr>
      <w:tr>
        <w:tc>
          <w:tcPr>
            <w:tcW w:type="dxa" w:w="1700"/>
          </w:tcPr>
          <w:p>
            <w:pPr>
              <w:spacing w:after="0" w:line="276" w:lineRule="auto"/>
              <w:jc w:val="center"/>
            </w:pPr>
            <w:r>
              <w:rPr>
                <w:rFonts w:ascii="Calibri" w:hAnsi="Calibri" w:eastAsia="Microsoft YaHei"/>
                <w:color w:val="303840"/>
                <w:sz w:val="19"/>
              </w:rPr>
              <w:t>刚盖近似</w:t>
            </w:r>
          </w:p>
        </w:tc>
        <w:tc>
          <w:tcPr>
            <w:tcW w:type="dxa" w:w="4200"/>
          </w:tcPr>
          <w:p>
            <w:pPr>
              <w:spacing w:after="0" w:line="276" w:lineRule="auto"/>
              <w:jc w:val="left"/>
            </w:pPr>
            <w:r>
              <w:rPr>
                <w:rFonts w:ascii="Calibri" w:hAnsi="Calibri" w:eastAsia="Microsoft YaHei"/>
                <w:color w:val="303840"/>
                <w:sz w:val="19"/>
              </w:rPr>
              <w:t>把自由表面视为不可穿透的固定平面。</w:t>
            </w:r>
          </w:p>
        </w:tc>
        <w:tc>
          <w:tcPr>
            <w:tcW w:type="dxa" w:w="3460"/>
          </w:tcPr>
          <w:p>
            <w:pPr>
              <w:spacing w:after="0" w:line="276" w:lineRule="auto"/>
              <w:jc w:val="left"/>
            </w:pPr>
            <w:r>
              <w:rPr>
                <w:rFonts w:ascii="Calibri" w:hAnsi="Calibri" w:eastAsia="Microsoft YaHei"/>
                <w:color w:val="303840"/>
                <w:sz w:val="19"/>
              </w:rPr>
              <w:t>忽略真实兴波和水面起伏</w:t>
            </w:r>
          </w:p>
        </w:tc>
      </w:tr>
      <w:tr>
        <w:tc>
          <w:tcPr>
            <w:tcW w:type="dxa" w:w="1700"/>
          </w:tcPr>
          <w:p>
            <w:pPr>
              <w:spacing w:after="0" w:line="276" w:lineRule="auto"/>
              <w:jc w:val="center"/>
            </w:pPr>
            <w:r>
              <w:rPr>
                <w:rFonts w:ascii="Calibri" w:hAnsi="Calibri" w:eastAsia="Microsoft YaHei"/>
                <w:color w:val="303840"/>
                <w:sz w:val="19"/>
              </w:rPr>
              <w:t>无穿透边界</w:t>
            </w:r>
          </w:p>
        </w:tc>
        <w:tc>
          <w:tcPr>
            <w:tcW w:type="dxa" w:w="4200"/>
          </w:tcPr>
          <w:p>
            <w:pPr>
              <w:spacing w:after="0" w:line="276" w:lineRule="auto"/>
              <w:jc w:val="left"/>
            </w:pPr>
            <w:r>
              <w:rPr>
                <w:rFonts w:ascii="Calibri" w:hAnsi="Calibri" w:eastAsia="Microsoft YaHei"/>
                <w:color w:val="303840"/>
                <w:sz w:val="19"/>
              </w:rPr>
              <w:t>流体不能沿边界法向穿过边界。</w:t>
            </w:r>
          </w:p>
        </w:tc>
        <w:tc>
          <w:tcPr>
            <w:tcW w:type="dxa" w:w="3460"/>
          </w:tcPr>
          <w:p>
            <w:pPr>
              <w:spacing w:after="0" w:line="276" w:lineRule="auto"/>
              <w:jc w:val="left"/>
            </w:pPr>
            <w:r>
              <w:rPr>
                <w:rFonts w:ascii="Calibri" w:hAnsi="Calibri" w:eastAsia="Microsoft YaHei"/>
                <w:color w:val="303840"/>
                <w:sz w:val="19"/>
              </w:rPr>
              <w:t>镜像项需要近似满足的条件</w:t>
            </w:r>
          </w:p>
        </w:tc>
      </w:tr>
      <w:tr>
        <w:tc>
          <w:tcPr>
            <w:tcW w:type="dxa" w:w="1700"/>
          </w:tcPr>
          <w:p>
            <w:pPr>
              <w:spacing w:after="0" w:line="276" w:lineRule="auto"/>
              <w:jc w:val="center"/>
            </w:pPr>
            <w:r>
              <w:rPr>
                <w:rFonts w:ascii="Calibri" w:hAnsi="Calibri" w:eastAsia="Microsoft YaHei"/>
                <w:color w:val="303840"/>
                <w:sz w:val="19"/>
              </w:rPr>
              <w:t>近场</w:t>
            </w:r>
          </w:p>
        </w:tc>
        <w:tc>
          <w:tcPr>
            <w:tcW w:type="dxa" w:w="4200"/>
          </w:tcPr>
          <w:p>
            <w:pPr>
              <w:spacing w:after="0" w:line="276" w:lineRule="auto"/>
              <w:jc w:val="left"/>
            </w:pPr>
            <w:r>
              <w:rPr>
                <w:rFonts w:ascii="Calibri" w:hAnsi="Calibri" w:eastAsia="Microsoft YaHei"/>
                <w:color w:val="303840"/>
                <w:sz w:val="19"/>
              </w:rPr>
              <w:t>距离目标较近、局部几何影响明显的区域。</w:t>
            </w:r>
          </w:p>
        </w:tc>
        <w:tc>
          <w:tcPr>
            <w:tcW w:type="dxa" w:w="3460"/>
          </w:tcPr>
          <w:p>
            <w:pPr>
              <w:spacing w:after="0" w:line="276" w:lineRule="auto"/>
              <w:jc w:val="left"/>
            </w:pPr>
            <w:r>
              <w:rPr>
                <w:rFonts w:ascii="Calibri" w:hAnsi="Calibri" w:eastAsia="Microsoft YaHei"/>
                <w:color w:val="303840"/>
                <w:sz w:val="19"/>
              </w:rPr>
              <w:t>点偶极子精度有限，需谨慎使用</w:t>
            </w:r>
          </w:p>
        </w:tc>
      </w:tr>
      <w:tr>
        <w:tc>
          <w:tcPr>
            <w:tcW w:type="dxa" w:w="1700"/>
          </w:tcPr>
          <w:p>
            <w:pPr>
              <w:spacing w:after="0" w:line="276" w:lineRule="auto"/>
              <w:jc w:val="center"/>
            </w:pPr>
            <w:r>
              <w:rPr>
                <w:rFonts w:ascii="Calibri" w:hAnsi="Calibri" w:eastAsia="Microsoft YaHei"/>
                <w:color w:val="303840"/>
                <w:sz w:val="19"/>
              </w:rPr>
              <w:t>远场</w:t>
            </w:r>
          </w:p>
        </w:tc>
        <w:tc>
          <w:tcPr>
            <w:tcW w:type="dxa" w:w="4200"/>
          </w:tcPr>
          <w:p>
            <w:pPr>
              <w:spacing w:after="0" w:line="276" w:lineRule="auto"/>
              <w:jc w:val="left"/>
            </w:pPr>
            <w:r>
              <w:rPr>
                <w:rFonts w:ascii="Calibri" w:hAnsi="Calibri" w:eastAsia="Microsoft YaHei"/>
                <w:color w:val="303840"/>
                <w:sz w:val="19"/>
              </w:rPr>
              <w:t>距离目标较远、可用整体等效量描述的区域。</w:t>
            </w:r>
          </w:p>
        </w:tc>
        <w:tc>
          <w:tcPr>
            <w:tcW w:type="dxa" w:w="3460"/>
          </w:tcPr>
          <w:p>
            <w:pPr>
              <w:spacing w:after="0" w:line="276" w:lineRule="auto"/>
              <w:jc w:val="left"/>
            </w:pPr>
            <w:r>
              <w:rPr>
                <w:rFonts w:ascii="Calibri" w:hAnsi="Calibri" w:eastAsia="Microsoft YaHei"/>
                <w:color w:val="303840"/>
                <w:sz w:val="19"/>
              </w:rPr>
              <w:t>偶极子模型主要适用区域</w:t>
            </w:r>
          </w:p>
        </w:tc>
      </w:tr>
      <w:tr>
        <w:tc>
          <w:tcPr>
            <w:tcW w:type="dxa" w:w="1700"/>
          </w:tcPr>
          <w:p>
            <w:pPr>
              <w:spacing w:after="0" w:line="276" w:lineRule="auto"/>
              <w:jc w:val="center"/>
            </w:pPr>
            <w:r>
              <w:rPr>
                <w:rFonts w:ascii="Calibri" w:hAnsi="Calibri" w:eastAsia="Microsoft YaHei"/>
                <w:color w:val="303840"/>
                <w:sz w:val="19"/>
              </w:rPr>
              <w:t>规则网格</w:t>
            </w:r>
          </w:p>
        </w:tc>
        <w:tc>
          <w:tcPr>
            <w:tcW w:type="dxa" w:w="4200"/>
          </w:tcPr>
          <w:p>
            <w:pPr>
              <w:spacing w:after="0" w:line="276" w:lineRule="auto"/>
              <w:jc w:val="left"/>
            </w:pPr>
            <w:r>
              <w:rPr>
                <w:rFonts w:ascii="Calibri" w:hAnsi="Calibri" w:eastAsia="Microsoft YaHei"/>
                <w:color w:val="303840"/>
                <w:sz w:val="19"/>
              </w:rPr>
              <w:t>各坐标方向按固定间距排列的采样点集合。</w:t>
            </w:r>
          </w:p>
        </w:tc>
        <w:tc>
          <w:tcPr>
            <w:tcW w:type="dxa" w:w="3460"/>
          </w:tcPr>
          <w:p>
            <w:pPr>
              <w:spacing w:after="0" w:line="276" w:lineRule="auto"/>
              <w:jc w:val="left"/>
            </w:pPr>
            <w:r>
              <w:rPr>
                <w:rFonts w:ascii="Calibri" w:hAnsi="Calibri" w:eastAsia="Microsoft YaHei"/>
                <w:color w:val="303840"/>
                <w:sz w:val="19"/>
              </w:rPr>
              <w:t>用于生成二维或三维压力分布</w:t>
            </w:r>
          </w:p>
        </w:tc>
      </w:tr>
      <w:tr>
        <w:tc>
          <w:tcPr>
            <w:tcW w:type="dxa" w:w="1700"/>
          </w:tcPr>
          <w:p>
            <w:pPr>
              <w:spacing w:after="0" w:line="276" w:lineRule="auto"/>
              <w:jc w:val="center"/>
            </w:pPr>
            <w:r>
              <w:rPr>
                <w:rFonts w:ascii="Calibri" w:hAnsi="Calibri" w:eastAsia="Microsoft YaHei"/>
                <w:color w:val="303840"/>
                <w:sz w:val="19"/>
              </w:rPr>
              <w:t>标定</w:t>
            </w:r>
          </w:p>
        </w:tc>
        <w:tc>
          <w:tcPr>
            <w:tcW w:type="dxa" w:w="4200"/>
          </w:tcPr>
          <w:p>
            <w:pPr>
              <w:spacing w:after="0" w:line="276" w:lineRule="auto"/>
              <w:jc w:val="left"/>
            </w:pPr>
            <w:r>
              <w:rPr>
                <w:rFonts w:ascii="Calibri" w:hAnsi="Calibri" w:eastAsia="Microsoft YaHei"/>
                <w:color w:val="303840"/>
                <w:sz w:val="19"/>
              </w:rPr>
              <w:t>利用实测数据修正模型参数或输出幅值。</w:t>
            </w:r>
          </w:p>
        </w:tc>
        <w:tc>
          <w:tcPr>
            <w:tcW w:type="dxa" w:w="3460"/>
          </w:tcPr>
          <w:p>
            <w:pPr>
              <w:spacing w:after="0" w:line="276" w:lineRule="auto"/>
              <w:jc w:val="left"/>
            </w:pPr>
            <w:r>
              <w:rPr>
                <w:rFonts w:ascii="Calibri" w:hAnsi="Calibri" w:eastAsia="Microsoft YaHei"/>
                <w:color w:val="303840"/>
                <w:sz w:val="19"/>
              </w:rPr>
              <w:t>工程应用前的重要步骤</w:t>
            </w:r>
          </w:p>
        </w:tc>
      </w:tr>
      <w:tr>
        <w:tc>
          <w:tcPr>
            <w:tcW w:type="dxa" w:w="1700"/>
          </w:tcPr>
          <w:p>
            <w:pPr>
              <w:spacing w:after="0" w:line="276" w:lineRule="auto"/>
              <w:jc w:val="center"/>
            </w:pPr>
            <w:r>
              <w:rPr>
                <w:rFonts w:ascii="Calibri" w:hAnsi="Calibri" w:eastAsia="Microsoft YaHei"/>
                <w:color w:val="303840"/>
                <w:sz w:val="19"/>
              </w:rPr>
              <w:t>CFD</w:t>
            </w:r>
          </w:p>
        </w:tc>
        <w:tc>
          <w:tcPr>
            <w:tcW w:type="dxa" w:w="4200"/>
          </w:tcPr>
          <w:p>
            <w:pPr>
              <w:spacing w:after="0" w:line="276" w:lineRule="auto"/>
              <w:jc w:val="left"/>
            </w:pPr>
            <w:r>
              <w:rPr>
                <w:rFonts w:ascii="Calibri" w:hAnsi="Calibri" w:eastAsia="Microsoft YaHei"/>
                <w:color w:val="303840"/>
                <w:sz w:val="19"/>
              </w:rPr>
              <w:t>计算流体力学，用数值方法求解完整流场。</w:t>
            </w:r>
          </w:p>
        </w:tc>
        <w:tc>
          <w:tcPr>
            <w:tcW w:type="dxa" w:w="3460"/>
          </w:tcPr>
          <w:p>
            <w:pPr>
              <w:spacing w:after="0" w:line="276" w:lineRule="auto"/>
              <w:jc w:val="left"/>
            </w:pPr>
            <w:r>
              <w:rPr>
                <w:rFonts w:ascii="Calibri" w:hAnsi="Calibri" w:eastAsia="Microsoft YaHei"/>
                <w:color w:val="303840"/>
                <w:sz w:val="19"/>
              </w:rPr>
              <w:t>比当前模型精细，但计算成本更高</w:t>
            </w:r>
          </w:p>
        </w:tc>
      </w:tr>
    </w:tbl>
    <w:p>
      <w:pPr>
        <w:spacing w:after="20"/>
      </w:pPr>
    </w:p>
    <w:p>
      <w:pPr>
        <w:spacing w:before="120" w:after="160" w:line="288" w:lineRule="auto"/>
        <w:ind w:left="173" w:right="115"/>
        <w:shd w:fill="E8F5F2"/>
        <w:pBdr>
          <w:left w:val="single" w:sz="18" w:space="8" w:color="2A9D8F"/>
        </w:pBdr>
      </w:pPr>
      <w:r>
        <w:rPr>
          <w:rFonts w:ascii="Calibri" w:hAnsi="Calibri" w:eastAsia="Microsoft YaHei"/>
          <w:b/>
          <w:color w:val="2A9D8F"/>
          <w:sz w:val="22"/>
        </w:rPr>
        <w:t xml:space="preserve">最后记住  </w:t>
      </w:r>
      <w:r>
        <w:rPr>
          <w:rFonts w:ascii="Calibri" w:hAnsi="Calibri" w:eastAsia="Microsoft YaHei"/>
          <w:color w:val="303840"/>
          <w:sz w:val="21"/>
        </w:rPr>
        <w:t>这个模型不是在“复刻每一条真实流线”，而是在保留主要物理标度和时空关系的前提下，用可解释、可计算、可批量生成的方式描述运动目标水压异常。</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27C"/>
        <w:sz w:val="18"/>
      </w:rPr>
      <w:t xml:space="preserve">第 </w:t>
    </w:r>
    <w:r>
      <w:rPr>
        <w:rFonts w:ascii="Calibri" w:hAnsi="Calibri" w:eastAsia="Microsoft YaHei"/>
        <w:color w:val="66727C"/>
        <w:sz w:val="18"/>
      </w:rPr>
      <w:fldChar w:fldCharType="begin"/>
      <w:instrText xml:space="preserve"> PAGE </w:instrText>
      <w:fldChar w:fldCharType="separate"/>
      <w:t>1</w:t>
      <w:fldChar w:fldCharType="end"/>
    </w:r>
    <w:r>
      <w:rPr>
        <w:rFonts w:ascii="Calibri" w:hAnsi="Calibri" w:eastAsia="Microsoft YaHei"/>
        <w:color w:val="6672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727C"/>
        <w:sz w:val="18"/>
      </w:rPr>
      <w:t>水压场仿真原理与讲解指南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jc w:val="center"/>
    </w:pPr>
    <w:rPr>
      <w:rFonts w:ascii="Calibri" w:hAnsi="Calibri" w:eastAsia="Microsoft YaHei"/>
      <w:i w:val="0"/>
      <w:color w:val="66727C"/>
      <w:sz w:val="18"/>
    </w:rPr>
  </w:style>
  <w:style w:type="paragraph" w:customStyle="1" w:styleId="Formula">
    <w:name w:val="Formula"/>
    <w:pPr>
      <w:spacing w:before="100" w:after="100" w:line="276" w:lineRule="auto"/>
      <w:jc w:val="center"/>
    </w:pPr>
    <w:rPr>
      <w:rFonts w:ascii="Cambria Math" w:hAnsi="Cambria Math" w:eastAsia="Microsoft YaHei"/>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水压场仿真原理与讲解指南</dc:title>
  <dc:subject>舰艇、潜艇有限水深水压场特性模拟</dc:subject>
  <dc:creator>seamine 项目组</dc:creator>
  <cp:keywords>水压场, 舰艇, 潜艇, 势流偶极子, 有限水深, 流体力学</cp:keywords>
  <dc:description>generated by python-docx</dc:description>
  <cp:lastModifiedBy/>
  <cp:revision>1</cp:revision>
  <dcterms:created xsi:type="dcterms:W3CDTF">2013-12-23T23:15:00Z</dcterms:created>
  <dcterms:modified xsi:type="dcterms:W3CDTF">2013-12-23T23:15:00Z</dcterms:modified>
  <cp:category/>
</cp:coreProperties>
</file>