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jc w:val="center"/>
      </w:pPr>
      <w:r>
        <w:rPr>
          <w:rFonts w:ascii="Calibri" w:hAnsi="Calibri" w:eastAsia="Microsoft YaHei"/>
          <w:b/>
          <w:color w:val="D6A23A"/>
          <w:sz w:val="24"/>
        </w:rPr>
        <w:t>技术讲解指南</w:t>
      </w:r>
    </w:p>
    <w:p>
      <w:pPr>
        <w:spacing w:before="240" w:after="200"/>
        <w:jc w:val="center"/>
      </w:pPr>
      <w:r>
        <w:rPr>
          <w:rFonts w:ascii="Calibri" w:hAnsi="Calibri" w:eastAsia="Microsoft YaHei"/>
          <w:b/>
          <w:color w:val="183B56"/>
          <w:sz w:val="56"/>
        </w:rPr>
        <w:t>水压场仿真原理与讲解指南</w:t>
      </w:r>
    </w:p>
    <w:p>
      <w:pPr>
        <w:spacing w:after="480"/>
        <w:jc w:val="center"/>
      </w:pPr>
      <w:r>
        <w:rPr>
          <w:rFonts w:ascii="微软雅黑" w:hAnsi="微软雅黑" w:eastAsia="微软雅黑"/>
        </w:rPr>
        <w:t>舰艇 / 潜艇运动目标 · 低速刚盖与浅水亚临界兴波分工况模型</w:t>
      </w:r>
    </w:p>
    <w:p>
      <w:pPr>
        <w:spacing w:after="720"/>
        <w:ind w:left="864" w:right="864"/>
        <w:jc w:val="center"/>
      </w:pPr>
      <w:r>
        <w:rPr>
          <w:rFonts w:ascii="微软雅黑" w:hAnsi="微软雅黑" w:eastAsia="微软雅黑"/>
        </w:rPr>
        <w:t>从“船体推水”这一生活化直觉出发，逐步解释回转体偶极子、低速刚盖、浅水亚临界兴波、平滑过渡、潜艇兴波衰减和工程适用范围。</w:t>
      </w:r>
    </w:p>
    <w:p>
      <w:pPr>
        <w:jc w:val="center"/>
      </w:pPr>
      <w:r>
        <w:rPr>
          <w:rFonts w:ascii="微软雅黑" w:hAnsi="微软雅黑" w:eastAsia="微软雅黑"/>
        </w:rPr>
        <w:t>分工况水压场快速仿真模型</w:t>
        <w:br/>
        <w:t>原理讲解版  ·  2026 年 9 月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阅读导航</w:t>
      </w:r>
    </w:p>
    <w:p>
      <w:pPr>
        <w:spacing w:before="120" w:after="160" w:line="288" w:lineRule="auto"/>
        <w:ind w:left="173" w:right="115"/>
        <w:shd w:fill="E8F5F2"/>
        <w:pBdr>
          <w:left w:val="single" w:sz="18" w:space="8" w:color="2A9D8F"/>
        </w:pBdr>
      </w:pPr>
      <w:r>
        <w:rPr>
          <w:rFonts w:ascii="微软雅黑" w:hAnsi="微软雅黑" w:eastAsia="微软雅黑"/>
        </w:rPr>
        <w:t>一句话概括  舰艇和潜艇不再共用单一边界模型：水面舰艇低速时采用回转体刚盖模型，浅水亚临界较高速时加入兴波压力并在 FrL=0.08～0.12 内平滑过渡；潜艇深潜或低速时忽略自由表面兴波。</w:t>
      </w:r>
    </w:p>
    <w:p>
      <w:r>
        <w:rPr>
          <w:rFonts w:ascii="Calibri" w:hAnsi="Calibri" w:eastAsia="Microsoft YaHei"/>
          <w:color w:val="303840"/>
          <w:sz w:val="22"/>
        </w:rPr>
        <w:t>这份文档按“先直觉、后公式、再看结果”的顺序组织，适合用于技术汇报、项目交底或给非流体专业人员讲解。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2"/>
        </w:rPr>
        <w:t xml:space="preserve">1  </w:t>
      </w:r>
      <w:r>
        <w:rPr>
          <w:rFonts w:ascii="Calibri" w:hAnsi="Calibri" w:eastAsia="Microsoft YaHei"/>
          <w:color w:val="303840"/>
          <w:sz w:val="22"/>
        </w:rPr>
        <w:t>先建立直觉：水压场是什么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2"/>
        </w:rPr>
        <w:t xml:space="preserve">2  </w:t>
      </w:r>
      <w:r>
        <w:rPr>
          <w:rFonts w:ascii="Calibri" w:hAnsi="Calibri" w:eastAsia="Microsoft YaHei"/>
          <w:color w:val="303840"/>
          <w:sz w:val="22"/>
        </w:rPr>
        <w:t>模型边界：算了什么、没有算什么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2"/>
        </w:rPr>
        <w:t xml:space="preserve">3  </w:t>
      </w:r>
      <w:r>
        <w:rPr>
          <w:rFonts w:ascii="Calibri" w:hAnsi="Calibri" w:eastAsia="Microsoft YaHei"/>
          <w:color w:val="303840"/>
          <w:sz w:val="22"/>
        </w:rPr>
        <w:t>输入参数与坐标约定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2"/>
        </w:rPr>
        <w:t xml:space="preserve">4  </w:t>
      </w:r>
      <w:r>
        <w:rPr>
          <w:rFonts w:ascii="Calibri" w:hAnsi="Calibri" w:eastAsia="Microsoft YaHei"/>
          <w:color w:val="303840"/>
          <w:sz w:val="22"/>
        </w:rPr>
        <w:t>核心公式：从排水体积到动态压力</w:t>
      </w:r>
    </w:p>
    <w:p>
      <w:pPr>
        <w:spacing w:after="100"/>
      </w:pPr>
      <w:r>
        <w:rPr>
          <w:rFonts w:ascii="微软雅黑" w:hAnsi="微软雅黑" w:eastAsia="微软雅黑"/>
        </w:rPr>
        <w:t>5  自由表面兴波、工况判定与有限水深边界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2"/>
        </w:rPr>
        <w:t xml:space="preserve">6  </w:t>
      </w:r>
      <w:r>
        <w:rPr>
          <w:rFonts w:ascii="Calibri" w:hAnsi="Calibri" w:eastAsia="Microsoft YaHei"/>
          <w:color w:val="303840"/>
          <w:sz w:val="22"/>
        </w:rPr>
        <w:t>目标运动、时间采样与空间网格</w:t>
      </w:r>
    </w:p>
    <w:p>
      <w:pPr>
        <w:spacing w:after="100"/>
      </w:pPr>
      <w:r>
        <w:rPr>
          <w:rFonts w:ascii="微软雅黑" w:hAnsi="微软雅黑" w:eastAsia="微软雅黑"/>
        </w:rPr>
        <w:t>7  MATLAB 分工况验证：如何读仿真结果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2"/>
        </w:rPr>
        <w:t xml:space="preserve">8  </w:t>
      </w:r>
      <w:r>
        <w:rPr>
          <w:rFonts w:ascii="Calibri" w:hAnsi="Calibri" w:eastAsia="Microsoft YaHei"/>
          <w:color w:val="303840"/>
          <w:sz w:val="22"/>
        </w:rPr>
        <w:t>参数影响与量纲分析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2"/>
        </w:rPr>
        <w:t xml:space="preserve">9  </w:t>
      </w:r>
      <w:r>
        <w:rPr>
          <w:rFonts w:ascii="Calibri" w:hAnsi="Calibri" w:eastAsia="Microsoft YaHei"/>
          <w:color w:val="303840"/>
          <w:sz w:val="22"/>
        </w:rPr>
        <w:t>仿真结果的组织与解读方法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2"/>
        </w:rPr>
        <w:t xml:space="preserve">10  </w:t>
      </w:r>
      <w:r>
        <w:rPr>
          <w:rFonts w:ascii="Calibri" w:hAnsi="Calibri" w:eastAsia="Microsoft YaHei"/>
          <w:color w:val="303840"/>
          <w:sz w:val="22"/>
        </w:rPr>
        <w:t>适用范围、标定建议与常见问答</w:t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2"/>
        </w:rPr>
        <w:t xml:space="preserve">附录  </w:t>
      </w:r>
      <w:r>
        <w:rPr>
          <w:rFonts w:ascii="Calibri" w:hAnsi="Calibri" w:eastAsia="Microsoft YaHei"/>
          <w:color w:val="303840"/>
          <w:sz w:val="22"/>
        </w:rPr>
        <w:t>公式速查、讲解提纲、实现参考和专有名词速查</w:t>
      </w:r>
    </w:p>
    <w:p>
      <w:pPr>
        <w:spacing w:before="120" w:after="160" w:line="288" w:lineRule="auto"/>
        <w:ind w:left="173" w:right="115"/>
        <w:shd w:fill="FCEEEE"/>
        <w:pBdr>
          <w:left w:val="single" w:sz="18" w:space="8" w:color="B94A48"/>
        </w:pBdr>
      </w:pPr>
      <w:r>
        <w:rPr>
          <w:rFonts w:ascii="微软雅黑" w:hAnsi="微软雅黑" w:eastAsia="微软雅黑"/>
        </w:rPr>
        <w:t>重要定位  这是面向算法验证和合成数据的低阶工程模型。浅水亚临界兴波项用于改善工况趋势，不等同于高保真自由液面 CFD；深水兴波、临界与超临界工况仍需升级模型或使用试验数据。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  先建立直觉：水压场是什么</w:t>
      </w:r>
    </w:p>
    <w:p>
      <w:r>
        <w:rPr>
          <w:rFonts w:ascii="Calibri" w:hAnsi="Calibri" w:eastAsia="Microsoft YaHei"/>
          <w:color w:val="303840"/>
          <w:sz w:val="22"/>
        </w:rPr>
        <w:t>舰艇或潜艇向前运动时，船体必须把前方的水推开，同时水体又会从侧面和后方回填。这种水体加速、减速和转向会形成随空间和时间变化的压力扰动。固定在水下的压力传感器会先感受到目标远处的微弱影响，目标接近时信号增强，驶离后逐渐恢复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86125"/>
            <wp:docPr id="1" name="Picture 1" title="图 1" descr="图 1  水压场仿真的总体物理图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cipl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6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color w:val="66727C"/>
          <w:sz w:val="18"/>
        </w:rPr>
        <w:t>图 1  水压场仿真的总体物理图景</w:t>
      </w:r>
    </w:p>
    <w:p>
      <w:pPr>
        <w:spacing w:before="120" w:after="160" w:line="288" w:lineRule="auto"/>
        <w:ind w:left="173" w:right="115"/>
        <w:shd w:fill="E8F1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两种压力不要混淆  </w:t>
      </w:r>
      <w:r>
        <w:rPr>
          <w:rFonts w:ascii="Calibri" w:hAnsi="Calibri" w:eastAsia="Microsoft YaHei"/>
          <w:color w:val="303840"/>
          <w:sz w:val="21"/>
        </w:rPr>
        <w:t>静水压力由观测深度决定，通常是几十万帕；目标动态压力往往只有几帕到几十帕。目标检测应重点观察去除静水基线后的动态压力扰动，而不是直接看带有巨大基线的总表压。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 为什么压力有正有负</w:t>
      </w:r>
    </w:p>
    <w:p>
      <w:r>
        <w:rPr>
          <w:rFonts w:ascii="Calibri" w:hAnsi="Calibri" w:eastAsia="Microsoft YaHei"/>
          <w:color w:val="303840"/>
          <w:sz w:val="22"/>
        </w:rPr>
        <w:t>沿目标前后方向，水体被推挤或拉动，模型给出相对较高的压力区域；沿目标侧向，流体绕开船体，模型可出现压力降低区域。因此固定传感器看到的曲线不一定是单纯的正峰，也可能出现负峰或正负组合。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2" name="Picture 2" title="图 2" descr="图 2  单偶极子的典型正负压力区域（归一化示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ole_field_patte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color w:val="66727C"/>
          <w:sz w:val="18"/>
        </w:rPr>
        <w:t>图 2  单偶极子的典型正负压力区域（归一化示意）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 先认识五个基础名词</w:t>
      </w:r>
    </w:p>
    <w:p>
      <w:pPr>
        <w:spacing w:before="40" w:after="100" w:line="288" w:lineRule="auto"/>
        <w:ind w:left="259" w:right="115"/>
      </w:pPr>
      <w:r>
        <w:rPr>
          <w:rFonts w:ascii="Calibri" w:hAnsi="Calibri" w:eastAsia="Microsoft YaHei"/>
          <w:b/>
          <w:color w:val="183B56"/>
          <w:sz w:val="21"/>
        </w:rPr>
        <w:t>水压场</w:t>
      </w:r>
      <w:r>
        <w:rPr>
          <w:rFonts w:ascii="Calibri" w:hAnsi="Calibri" w:eastAsia="Microsoft YaHei"/>
          <w:i/>
          <w:color w:val="66727C"/>
          <w:sz w:val="19"/>
        </w:rPr>
        <w:t>（pressure field）</w:t>
      </w:r>
      <w:r>
        <w:rPr>
          <w:rFonts w:ascii="Calibri" w:hAnsi="Calibri" w:eastAsia="Microsoft YaHei"/>
          <w:color w:val="303840"/>
          <w:sz w:val="21"/>
        </w:rPr>
        <w:t>：</w:t>
      </w:r>
      <w:r>
        <w:rPr>
          <w:rFonts w:ascii="Calibri" w:hAnsi="Calibri" w:eastAsia="Microsoft YaHei"/>
          <w:color w:val="303840"/>
          <w:sz w:val="21"/>
        </w:rPr>
        <w:t>水下不同位置在同一时刻具有不同压力，或同一位置的压力随时间变化；把这些压力值放在空间和时间中一起看，就构成水压场。</w:t>
      </w:r>
    </w:p>
    <w:p>
      <w:pPr>
        <w:spacing w:before="40" w:after="100" w:line="288" w:lineRule="auto"/>
        <w:ind w:left="259" w:right="115"/>
      </w:pPr>
      <w:r>
        <w:rPr>
          <w:rFonts w:ascii="Calibri" w:hAnsi="Calibri" w:eastAsia="Microsoft YaHei"/>
          <w:b/>
          <w:color w:val="183B56"/>
          <w:sz w:val="21"/>
        </w:rPr>
        <w:t>静水压力</w:t>
      </w:r>
      <w:r>
        <w:rPr>
          <w:rFonts w:ascii="Calibri" w:hAnsi="Calibri" w:eastAsia="Microsoft YaHei"/>
          <w:i/>
          <w:color w:val="66727C"/>
          <w:sz w:val="19"/>
        </w:rPr>
        <w:t>（hydrostatic pressure）</w:t>
      </w:r>
      <w:r>
        <w:rPr>
          <w:rFonts w:ascii="Calibri" w:hAnsi="Calibri" w:eastAsia="Microsoft YaHei"/>
          <w:color w:val="303840"/>
          <w:sz w:val="21"/>
        </w:rPr>
        <w:t>：</w:t>
      </w:r>
      <w:r>
        <w:rPr>
          <w:rFonts w:ascii="Calibri" w:hAnsi="Calibri" w:eastAsia="Microsoft YaHei"/>
          <w:color w:val="303840"/>
          <w:sz w:val="21"/>
        </w:rPr>
        <w:t>水体静止时由上方水柱重量产生的压力。观测点越深，静水压力通常越大。</w:t>
      </w:r>
    </w:p>
    <w:p>
      <w:pPr>
        <w:spacing w:before="40" w:after="100" w:line="288" w:lineRule="auto"/>
        <w:ind w:left="259" w:right="115"/>
      </w:pPr>
      <w:r>
        <w:rPr>
          <w:rFonts w:ascii="Calibri" w:hAnsi="Calibri" w:eastAsia="Microsoft YaHei"/>
          <w:b/>
          <w:color w:val="183B56"/>
          <w:sz w:val="21"/>
        </w:rPr>
        <w:t>动态压力扰动</w:t>
      </w:r>
      <w:r>
        <w:rPr>
          <w:rFonts w:ascii="Calibri" w:hAnsi="Calibri" w:eastAsia="Microsoft YaHei"/>
          <w:i/>
          <w:color w:val="66727C"/>
          <w:sz w:val="19"/>
        </w:rPr>
        <w:t>（dynamic pressure disturbance）</w:t>
      </w:r>
      <w:r>
        <w:rPr>
          <w:rFonts w:ascii="Calibri" w:hAnsi="Calibri" w:eastAsia="Microsoft YaHei"/>
          <w:color w:val="303840"/>
          <w:sz w:val="21"/>
        </w:rPr>
        <w:t>：</w:t>
      </w:r>
      <w:r>
        <w:rPr>
          <w:rFonts w:ascii="Calibri" w:hAnsi="Calibri" w:eastAsia="Microsoft YaHei"/>
          <w:color w:val="303840"/>
          <w:sz w:val="21"/>
        </w:rPr>
        <w:t>目标运动推动水体后，在静水压力基线之上产生的微小升高或降低，是本模型用于目标特征分析的核心信号。</w:t>
      </w:r>
    </w:p>
    <w:p>
      <w:pPr>
        <w:spacing w:before="40" w:after="100" w:line="288" w:lineRule="auto"/>
        <w:ind w:left="259" w:right="115"/>
      </w:pPr>
      <w:r>
        <w:rPr>
          <w:rFonts w:ascii="Calibri" w:hAnsi="Calibri" w:eastAsia="Microsoft YaHei"/>
          <w:b/>
          <w:color w:val="183B56"/>
          <w:sz w:val="21"/>
        </w:rPr>
        <w:t>表压</w:t>
      </w:r>
      <w:r>
        <w:rPr>
          <w:rFonts w:ascii="Calibri" w:hAnsi="Calibri" w:eastAsia="Microsoft YaHei"/>
          <w:i/>
          <w:color w:val="66727C"/>
          <w:sz w:val="19"/>
        </w:rPr>
        <w:t>（gauge pressure）</w:t>
      </w:r>
      <w:r>
        <w:rPr>
          <w:rFonts w:ascii="Calibri" w:hAnsi="Calibri" w:eastAsia="Microsoft YaHei"/>
          <w:color w:val="303840"/>
          <w:sz w:val="21"/>
        </w:rPr>
        <w:t>：</w:t>
      </w:r>
      <w:r>
        <w:rPr>
          <w:rFonts w:ascii="Calibri" w:hAnsi="Calibri" w:eastAsia="Microsoft YaHei"/>
          <w:color w:val="303840"/>
          <w:sz w:val="21"/>
        </w:rPr>
        <w:t>以海面大气压力为零基准表示的压力。本文中的总表压 是静水表压与目标动态压力之和。</w:t>
      </w:r>
    </w:p>
    <w:p>
      <w:pPr>
        <w:spacing w:before="40" w:after="100" w:line="288" w:lineRule="auto"/>
        <w:ind w:left="259" w:right="115"/>
      </w:pPr>
      <w:r>
        <w:rPr>
          <w:rFonts w:ascii="Calibri" w:hAnsi="Calibri" w:eastAsia="Microsoft YaHei"/>
          <w:b/>
          <w:color w:val="183B56"/>
          <w:sz w:val="21"/>
        </w:rPr>
        <w:t>观测点</w:t>
      </w:r>
      <w:r>
        <w:rPr>
          <w:rFonts w:ascii="Calibri" w:hAnsi="Calibri" w:eastAsia="Microsoft YaHei"/>
          <w:i/>
          <w:color w:val="66727C"/>
          <w:sz w:val="19"/>
        </w:rPr>
        <w:t>（observation point）</w:t>
      </w:r>
      <w:r>
        <w:rPr>
          <w:rFonts w:ascii="Calibri" w:hAnsi="Calibri" w:eastAsia="Microsoft YaHei"/>
          <w:color w:val="303840"/>
          <w:sz w:val="21"/>
        </w:rPr>
        <w:t>：</w:t>
      </w:r>
      <w:r>
        <w:rPr>
          <w:rFonts w:ascii="Calibri" w:hAnsi="Calibri" w:eastAsia="Microsoft YaHei"/>
          <w:color w:val="303840"/>
          <w:sz w:val="21"/>
        </w:rPr>
        <w:t>模型中指定的水下空间位置，可理解为固定压力传感器所在的位置。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  模型边界：算了什么、没有算什么</w:t>
      </w:r>
    </w:p>
    <w:p>
      <w:r>
        <w:rPr>
          <w:rFonts w:ascii="微软雅黑" w:hAnsi="微软雅黑" w:eastAsia="微软雅黑"/>
        </w:rPr>
        <w:t>本文采用分工况低阶势流模型：船体本体以运动偶极子表示；低速工况用有限水深刚盖镜像处理上下边界；水面舰艇在浅水亚临界较高速工况下叠加线性深度平均兴波压力，并通过平滑权重避免模型切换产生跳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 模型包含的物理因素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目标长度、宽度、吃水或潜艇等效垂向高度。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海深以及目标在水体中的几何中心位置。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航速和水平航向，目标按恒速直线运动。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海水密度、重力加速度和排水体积方形系数。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低速刚盖镜像、浅水亚临界兴波修正，以及潜艇深潜/低速时的自由表面兴波忽略判据。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固定观测点的瞬时压力、连续时间序列和二维/三维规则网格。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 模型未显式包含的因素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深水兴波、浅水临界/超临界波系、破波、真实波面演化以及环境波浪背景噪声。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螺旋桨叶频、轴频、水动力脉动、尾流湍流和空化。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海水黏性、可压缩性、复杂海床地形和分层海洋。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目标加速、转弯、上浮、下潜或姿态随时间变化。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真实船体线型细节、附体、舵、螺旋桨和局部流动分离。</w:t>
      </w:r>
    </w:p>
    <w:p>
      <w:pPr>
        <w:spacing w:before="120" w:after="160" w:line="288" w:lineRule="auto"/>
        <w:ind w:left="173" w:right="115"/>
        <w:shd w:fill="FFF4DE"/>
        <w:pBdr>
          <w:left w:val="single" w:sz="18" w:space="8" w:color="D6A23A"/>
        </w:pBdr>
      </w:pPr>
      <w:r>
        <w:rPr>
          <w:rFonts w:ascii="微软雅黑" w:hAnsi="微软雅黑" w:eastAsia="微软雅黑"/>
        </w:rPr>
        <w:t>讲解建议  可以把模型理解为“先用回转体偶极子给出船体推水的主体压力，再由工况判据选择低速边界修正或浅水兴波修正”。这种分层结构保留了快速计算优势，也明确了不同航速、水深和潜深下的适用边界。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  输入参数与坐标约定</w:t>
      </w:r>
    </w:p>
    <w:p>
      <w:r>
        <w:rPr>
          <w:rFonts w:ascii="Calibri" w:hAnsi="Calibri" w:eastAsia="Microsoft YaHei"/>
          <w:color w:val="303840"/>
          <w:sz w:val="22"/>
        </w:rPr>
        <w:t>全局坐标约定为 x 向东、y 向北、z 向上；静水面为 z=0，海床为 z=-H。目标仅在水平面内按航向 ψ 匀速运动。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4CC"/>
          <w:left w:val="single" w:sz="4" w:space="0" w:color="B9C4CC"/>
          <w:bottom w:val="single" w:sz="4" w:space="0" w:color="B9C4CC"/>
          <w:right w:val="single" w:sz="4" w:space="0" w:color="B9C4CC"/>
          <w:insideH w:val="single" w:sz="4" w:space="0" w:color="B9C4CC"/>
          <w:insideV w:val="single" w:sz="4" w:space="0" w:color="B9C4CC"/>
        </w:tblBorders>
      </w:tblPr>
      <w:tblGrid>
        <w:gridCol w:w="1200"/>
        <w:gridCol w:w="1500"/>
        <w:gridCol w:w="66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符号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单位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物理含义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L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m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目标长度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B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m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目标宽度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T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m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舰艇吃水或潜艇等效垂向高度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H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m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静水面到海床的海深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U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m/s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目标沿纵轴的航速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ψ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°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东向为 0°，逆时针为正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ρ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kg/m³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海水密度，典型值约为 1025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g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m/s²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重力加速度，典型值约为 9.80665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Cb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—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等效排水体积方形系数，范围 (0,1]</w:t>
            </w:r>
          </w:p>
        </w:tc>
      </w:tr>
      <w:tr>
        <w:tc>
          <w:tcPr>
            <w:tcW w:type="dxa" w:w="1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r_min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m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偶极子近似允许的最小适用距离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船长弗劳德数 U/√(gL)，用于判断低速与兴波过渡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FrH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水深弗劳德数 U/√(gH)，用于判断亚临界、临界和超临界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H/L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相对水深；H/L≤0.30 判为浅水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兴波模型平滑权重，范围 0～1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Ew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潜艇自由表面兴波估算衰减量 exp(−gh/U²)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 目标位置与观测点</w:t>
      </w:r>
    </w:p>
    <w:p>
      <w:pPr>
        <w:pStyle w:val="Formula"/>
        <w:shd w:fill="F7FAFC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x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+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U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cos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ψ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 xml:space="preserve">    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y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+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U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sin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ψ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 xml:space="preserve">    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z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0</m:t>
            </m:r>
          </m:sub>
        </m:sSub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直观理解：目标保持恒定深度，沿给定航向作匀速直线运动。</w:t>
      </w:r>
    </w:p>
    <w:p>
      <w:pPr>
        <w:pStyle w:val="Formula"/>
        <w:shd w:fill="F7FAFC"/>
      </w:pPr>
      <m:oMath>
        <m:r>
          <m:rPr>
            <m:sty m:val="b"/>
          </m:rPr>
          <w:rPr>
            <w:rFonts w:ascii="Cambria Math" w:hAnsi="Cambria Math" w:eastAsia="Cambria Math"/>
            <w:color w:val="183B56"/>
            <w:sz w:val="23"/>
          </w:rPr>
          <m:t>r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sSub>
          <m:e>
            <m:r>
              <m:rPr>
                <m:sty m:val="b"/>
              </m:rPr>
              <w:rPr>
                <w:rFonts w:ascii="Cambria Math" w:hAnsi="Cambria Math" w:eastAsia="Cambria Math"/>
                <w:color w:val="183B56"/>
                <w:sz w:val="23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o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b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s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e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r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v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a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i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o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-</m:t>
        </m:r>
        <m:sSub>
          <m:e>
            <m:r>
              <m:rPr>
                <m:sty m:val="b"/>
              </m:rPr>
              <w:rPr>
                <w:rFonts w:ascii="Cambria Math" w:hAnsi="Cambria Math" w:eastAsia="Cambria Math"/>
                <w:color w:val="183B56"/>
                <w:sz w:val="23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a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r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g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e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直观理解：压力传感器固定，目标位置随时间变化，所以相对距离和夹角也随时间变化。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3.1.1  如何理解目标位置公式</w:t>
      </w:r>
    </w:p>
    <w:p>
      <w:r>
        <w:rPr>
          <w:rFonts w:ascii="Calibri" w:hAnsi="Calibri" w:eastAsia="Microsoft YaHei"/>
          <w:color w:val="303840"/>
          <w:sz w:val="22"/>
        </w:rPr>
        <w:t>t 表示相对于零时刻的仿真时间，(x0,y0,z0) 是目标在 t=0 时的中心位置，U 是航速，ψ 是水平航向角。目标在 t 秒内航行的距离为 U·t，cosψ 和 sinψ 把这段距离分解到 x 与 y 两个方向。</w:t>
      </w:r>
    </w:p>
    <w:p>
      <w:pPr>
        <w:pStyle w:val="Formula"/>
        <w:shd w:fill="F7FAFC"/>
      </w:pPr>
      <m:oMath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Δ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x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U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cos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ψ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 xml:space="preserve">    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Δ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y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U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sin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ψ</m:t>
        </m:r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直观理解：当 ψ=0° 时目标向东运动；当 ψ=90° 时目标向北运动。</w:t>
      </w:r>
    </w:p>
    <w:p>
      <w:r>
        <w:rPr>
          <w:rFonts w:ascii="Calibri" w:hAnsi="Calibri" w:eastAsia="Microsoft YaHei"/>
          <w:color w:val="303840"/>
          <w:sz w:val="22"/>
        </w:rPr>
        <w:t>z_c(t)=z0 表示目标深度保持不变。因此，这一运动模型只描述水平面内的恒速直线航行，暂不考虑加速、转弯、上浮、下潜、升沉和姿态变化。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3.1.2  如何理解相对位置公式</w:t>
      </w:r>
    </w:p>
    <w:p>
      <w:r>
        <w:rPr>
          <w:rFonts w:ascii="Calibri" w:hAnsi="Calibri" w:eastAsia="Microsoft YaHei"/>
          <w:color w:val="303840"/>
          <w:sz w:val="22"/>
        </w:rPr>
        <w:t>r_observation 是固定观测点的位置，r_target(t) 是目标在 t 时刻的位置。两者相减后得到从目标中心指向观测点的相对位置矢量。</w:t>
      </w:r>
    </w:p>
    <w:p>
      <w:pPr>
        <w:pStyle w:val="Formula"/>
        <w:shd w:fill="F7FAFC"/>
      </w:pPr>
      <m:oMath>
        <m:r>
          <m:rPr>
            <m:sty m:val="b"/>
          </m:rPr>
          <w:rPr>
            <w:rFonts w:ascii="Cambria Math" w:hAnsi="Cambria Math" w:eastAsia="Cambria Math"/>
            <w:color w:val="183B56"/>
            <w:sz w:val="23"/>
          </w:rPr>
          <m:t>r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[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x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-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x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,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 xml:space="preserve">  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y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-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y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,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 xml:space="preserve">  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z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-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z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]</m:t>
        </m:r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直观理解：观测点虽然固定，但目标在移动，所以三个相对坐标都可能随时间变化。</w:t>
      </w:r>
    </w:p>
    <w:p>
      <w:pPr>
        <w:pStyle w:val="Formula"/>
        <w:shd w:fill="F7FAFC"/>
      </w:pPr>
      <m:oMath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r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[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x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-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x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(</m:t>
            </m:r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)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+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[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y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-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y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(</m:t>
            </m:r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)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+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[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z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-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z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(</m:t>
            </m:r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)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</m:sup>
            </m:sSup>
          </m:e>
        </m:rad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直观理解：这是目标中心到观测点的三维直线距离，会直接影响动态压力的大小。</w:t>
      </w:r>
    </w:p>
    <w:p>
      <w:pPr>
        <w:spacing w:before="120" w:after="160" w:line="288" w:lineRule="auto"/>
        <w:ind w:left="173" w:right="115"/>
        <w:shd w:fill="E8F5F2"/>
        <w:pBdr>
          <w:left w:val="single" w:sz="18" w:space="8" w:color="2A9D8F"/>
        </w:pBdr>
      </w:pPr>
      <w:r>
        <w:rPr>
          <w:rFonts w:ascii="Calibri" w:hAnsi="Calibri" w:eastAsia="Microsoft YaHei"/>
          <w:b/>
          <w:color w:val="2A9D8F"/>
          <w:sz w:val="22"/>
        </w:rPr>
        <w:t xml:space="preserve">简单例子  </w:t>
      </w:r>
      <w:r>
        <w:rPr>
          <w:rFonts w:ascii="Calibri" w:hAnsi="Calibri" w:eastAsia="Microsoft YaHei"/>
          <w:color w:val="303840"/>
          <w:sz w:val="21"/>
        </w:rPr>
        <w:t>若目标从 (−100,0,−5 m) 出发，以 10 m/s 向东航行，5 s 后目标位置为 (−50,0,−5 m)。若观测点为 (0,0,−30 m)，则相对位置为 (50,0,−25 m)，直线距离约为 55.9 m。模型会根据这个距离和方向计算该时刻的水压扰动。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 观测点合法性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观测点必须位于静水面与海床之间：−H ≤ z ≤ 0。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目标等效排水体必须完整位于水体范围内。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观测点不能位于目标等效椭球内部。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观测点与目标或镜像点距离不应小于所设定的最小适用距离。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  核心公式：从排水体积到动态压力</w:t>
      </w:r>
    </w:p>
    <w:p>
      <w:r>
        <w:rPr>
          <w:rFonts w:ascii="Calibri" w:hAnsi="Calibri" w:eastAsia="Microsoft YaHei"/>
          <w:color w:val="303840"/>
          <w:sz w:val="22"/>
        </w:rPr>
        <w:t>下面按照模型的物理计算顺序拆解公式。读者只要抓住“体积决定强弱、航速平方放大、距离三次方衰减、方向决定正负”四句话，就能理解主要规律。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 第一步：计算等效排水体积</w:t>
      </w:r>
    </w:p>
    <w:p>
      <w:pPr>
        <w:pStyle w:val="Formula"/>
        <w:shd w:fill="F7FAFC"/>
      </w:pPr>
      <m:oMath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V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C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b</m:t>
            </m:r>
          </m:sub>
        </m:sSub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L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B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直观理解：LBT 是包围目标的长方体体积，Cb 用来表示真实排水体占这个长方体的比例。</w:t>
      </w:r>
    </w:p>
    <w:p>
      <w:r>
        <w:rPr>
          <w:rFonts w:ascii="Calibri" w:hAnsi="Calibri" w:eastAsia="Microsoft YaHei"/>
          <w:color w:val="303840"/>
          <w:sz w:val="22"/>
        </w:rPr>
        <w:t>水面舰艇通常不是一个实心长方体，因此需要方形系数 Cb 修正。潜艇也可以用同一参数表示其等效体积比例。V 越大，目标推动的水越多，压力扰动通常越强。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 第二步：用细长体形状因子修正</w:t>
      </w:r>
    </w:p>
    <w:p>
      <w:pPr>
        <w:pStyle w:val="Formula"/>
        <w:shd w:fill="F7FAFC"/>
      </w:pPr>
      <m:oMath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a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f>
          <m:num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2</m:t>
            </m:r>
          </m:den>
        </m:f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 xml:space="preserve">    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b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f>
          <m:num>
            <m:rad>
              <m:radPr>
                <m:degHide m:val="1"/>
              </m:radPr>
              <m:deg/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B</m:t>
                </m:r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T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2</m:t>
            </m:r>
          </m:den>
        </m:f>
      </m:oMath>
    </w:p>
    <w:p>
      <w:pPr>
        <w:pStyle w:val="Formula"/>
        <w:shd w:fill="F7FAFC"/>
      </w:pPr>
      <m:oMath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e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1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-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(</m:t>
            </m:r>
            <m:f>
              <m:num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color w:val="183B56"/>
                        <w:sz w:val="23"/>
                      </w:rPr>
                      <m:t>b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color w:val="183B56"/>
                        <w:sz w:val="23"/>
                      </w:rPr>
                      <m:t>e</m:t>
                    </m:r>
                  </m:sub>
                </m:sSub>
              </m:num>
              <m:den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a</m:t>
                </m:r>
              </m:den>
            </m:f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</m:sup>
            </m:sSup>
          </m:e>
        </m:rad>
      </m:oMath>
    </w:p>
    <w:p>
      <w:pPr>
        <w:pStyle w:val="Formula"/>
        <w:shd w:fill="F7FAFC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1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-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2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[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ln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1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+</m:t>
            </m:r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e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1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-</m:t>
            </m:r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e</m:t>
            </m:r>
          </m:den>
        </m:f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-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2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e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]</m:t>
        </m:r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直观理解：N_L 描述目标沿纵轴推动水体时的几何特征；球形极限取 N_L = 1/3。</w:t>
      </w:r>
    </w:p>
    <w:p>
      <w:pPr>
        <w:pStyle w:val="Formula"/>
        <w:shd w:fill="F7FAFC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K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2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L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1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-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L</m:t>
                </m:r>
              </m:sub>
            </m:sSub>
          </m:den>
        </m:f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直观理解：K_s 是归一化形状因子。细长目标沿纵向运动时，K_s 通常小于球形目标。</w:t>
      </w:r>
    </w:p>
    <w:p>
      <w:pPr>
        <w:spacing w:before="120" w:after="160" w:line="288" w:lineRule="auto"/>
        <w:ind w:left="173" w:right="115"/>
        <w:shd w:fill="E8F5F2"/>
        <w:pBdr>
          <w:left w:val="single" w:sz="18" w:space="8" w:color="2A9D8F"/>
        </w:pBdr>
      </w:pPr>
      <w:r>
        <w:rPr>
          <w:rFonts w:ascii="Calibri" w:hAnsi="Calibri" w:eastAsia="Microsoft YaHei"/>
          <w:b/>
          <w:color w:val="2A9D8F"/>
          <w:sz w:val="22"/>
        </w:rPr>
        <w:t xml:space="preserve">为什么需要形状因子  </w:t>
      </w:r>
      <w:r>
        <w:rPr>
          <w:rFonts w:ascii="Calibri" w:hAnsi="Calibri" w:eastAsia="Microsoft YaHei"/>
          <w:color w:val="303840"/>
          <w:sz w:val="21"/>
        </w:rPr>
        <w:t>体积相同的球体和细长潜艇，沿前进方向推动水体的方式不同。只用体积会把二者算得一样，因此还要用 K_s 修正几何差异。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 第三步：得到单位航速偶极子强度</w:t>
      </w:r>
    </w:p>
    <w:p>
      <w:pPr>
        <w:pStyle w:val="Formula"/>
        <w:shd w:fill="F7FAFC"/>
      </w:pPr>
      <m:oMath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q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f>
          <m:num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M</m:t>
            </m:r>
          </m:num>
          <m:den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U</m:t>
            </m:r>
          </m:den>
        </m:f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3</m:t>
            </m:r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V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K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8</m:t>
            </m:r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π</m:t>
            </m:r>
          </m:den>
        </m:f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直观理解：q 的单位是 m³；它把目标体积和形状浓缩成一个水动力强度参数。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 第四步：单个偶极子的动态压力</w:t>
      </w:r>
    </w:p>
    <w:p>
      <w:pPr>
        <w:pStyle w:val="Formula"/>
        <w:shd w:fill="F7FAFC"/>
      </w:pPr>
      <m:oMath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Δ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ρ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q</m:t>
        </m:r>
        <m:sSup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2</m:t>
            </m:r>
          </m:sup>
        </m:sSup>
        <m:f>
          <m:num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3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</m:sup>
            </m:sSup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θ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-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1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r</m:t>
                </m:r>
              </m:e>
              <m:sub>
                <m:sSup>
                  <m:e>
                    <m:r>
                      <m:rPr>
                        <m:sty m:val="i"/>
                      </m:rPr>
                      <w:rPr>
                        <w:rFonts w:ascii="Cambria Math" w:hAnsi="Cambria Math" w:eastAsia="Cambria Math"/>
                        <w:color w:val="183B56"/>
                        <w:sz w:val="23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color w:val="183B56"/>
                        <w:sz w:val="23"/>
                      </w:rPr>
                      <m:t>3</m:t>
                    </m:r>
                  </m:sup>
                </m:sSup>
              </m:sub>
            </m:sSub>
          </m:den>
        </m:f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直观理解：r_i 是观测点到第 i 个真实或镜像偶极子的距离，θ_i 是该连线与航向的夹角。</w:t>
      </w:r>
    </w:p>
    <w:p>
      <w:r>
        <w:rPr>
          <w:rFonts w:ascii="Calibri" w:hAnsi="Calibri" w:eastAsia="Microsoft YaHei"/>
          <w:color w:val="303840"/>
          <w:sz w:val="22"/>
        </w:rPr>
        <w:t>这条公式包含模型最重要的三个规律：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航速平方：U 翻倍，其他条件不变时压力幅值约变为 4 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距离三次方衰减：r 翻倍，单项远场贡献约降为 1/8。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方向决定正负：当 3cos²θ−1 为正时是压力升高，为负时是压力降低。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 公式从哪里来</w:t>
      </w:r>
    </w:p>
    <w:p>
      <w:r>
        <w:rPr>
          <w:rFonts w:ascii="Calibri" w:hAnsi="Calibri" w:eastAsia="Microsoft YaHei"/>
          <w:color w:val="303840"/>
          <w:sz w:val="22"/>
        </w:rPr>
        <w:t>势流理论用速度势 φ 描述无旋、不可压流动。运动偶极子的速度势可写成与“航向投影/距离三次方”有关的形式。将它代入线性化非定常伯努利方程 Δp≈−ρ∂φ/∂t，并考虑目标以速度 U 经过固定观测点，就得到本文采用的 (3cos²θ−1)/r³ 角向与距离分布。</w:t>
      </w:r>
    </w:p>
    <w:p>
      <w:pPr>
        <w:spacing w:before="120" w:after="160" w:line="288" w:lineRule="auto"/>
        <w:ind w:left="173" w:right="115"/>
        <w:shd w:fill="E8F5F2"/>
        <w:pBdr>
          <w:left w:val="single" w:sz="18" w:space="8" w:color="2A9D8F"/>
        </w:pBdr>
      </w:pPr>
      <w:r>
        <w:rPr>
          <w:rFonts w:ascii="Calibri" w:hAnsi="Calibri" w:eastAsia="Microsoft YaHei"/>
          <w:b/>
          <w:color w:val="2A9D8F"/>
          <w:sz w:val="22"/>
        </w:rPr>
        <w:t xml:space="preserve">本节术语提示  </w:t>
      </w:r>
      <w:r>
        <w:rPr>
          <w:rFonts w:ascii="Calibri" w:hAnsi="Calibri" w:eastAsia="Microsoft YaHei"/>
          <w:color w:val="303840"/>
          <w:sz w:val="21"/>
        </w:rPr>
        <w:t>下面几个词经常一起出现。理解它们之间的关系，比记住完整推导更重要。</w:t>
      </w:r>
    </w:p>
    <w:p>
      <w:pPr>
        <w:spacing w:before="40" w:after="100" w:line="288" w:lineRule="auto"/>
        <w:ind w:left="259" w:right="115"/>
      </w:pPr>
      <w:r>
        <w:rPr>
          <w:rFonts w:ascii="Calibri" w:hAnsi="Calibri" w:eastAsia="Microsoft YaHei"/>
          <w:b/>
          <w:color w:val="183B56"/>
          <w:sz w:val="21"/>
        </w:rPr>
        <w:t>势流</w:t>
      </w:r>
      <w:r>
        <w:rPr>
          <w:rFonts w:ascii="Calibri" w:hAnsi="Calibri" w:eastAsia="Microsoft YaHei"/>
          <w:i/>
          <w:color w:val="66727C"/>
          <w:sz w:val="19"/>
        </w:rPr>
        <w:t>（potential flow）</w:t>
      </w:r>
      <w:r>
        <w:rPr>
          <w:rFonts w:ascii="Calibri" w:hAnsi="Calibri" w:eastAsia="Microsoft YaHei"/>
          <w:color w:val="303840"/>
          <w:sz w:val="21"/>
        </w:rPr>
        <w:t>：</w:t>
      </w:r>
      <w:r>
        <w:rPr>
          <w:rFonts w:ascii="Calibri" w:hAnsi="Calibri" w:eastAsia="Microsoft YaHei"/>
          <w:color w:val="303840"/>
          <w:sz w:val="21"/>
        </w:rPr>
        <w:t>一种忽略黏性、用速度势描述流动的理想流体近似。它计算快、公式清晰，适合描述目标外部的主要远场趋势。</w:t>
      </w:r>
    </w:p>
    <w:p>
      <w:pPr>
        <w:spacing w:before="40" w:after="100" w:line="288" w:lineRule="auto"/>
        <w:ind w:left="259" w:right="115"/>
      </w:pPr>
      <w:r>
        <w:rPr>
          <w:rFonts w:ascii="Calibri" w:hAnsi="Calibri" w:eastAsia="Microsoft YaHei"/>
          <w:b/>
          <w:color w:val="183B56"/>
          <w:sz w:val="21"/>
        </w:rPr>
        <w:t>速度势</w:t>
      </w:r>
      <w:r>
        <w:rPr>
          <w:rFonts w:ascii="Calibri" w:hAnsi="Calibri" w:eastAsia="Microsoft YaHei"/>
          <w:i/>
          <w:color w:val="66727C"/>
          <w:sz w:val="19"/>
        </w:rPr>
        <w:t>（velocity potential, φ）</w:t>
      </w:r>
      <w:r>
        <w:rPr>
          <w:rFonts w:ascii="Calibri" w:hAnsi="Calibri" w:eastAsia="Microsoft YaHei"/>
          <w:color w:val="303840"/>
          <w:sz w:val="21"/>
        </w:rPr>
        <w:t>：</w:t>
      </w:r>
      <w:r>
        <w:rPr>
          <w:rFonts w:ascii="Calibri" w:hAnsi="Calibri" w:eastAsia="Microsoft YaHei"/>
          <w:color w:val="303840"/>
          <w:sz w:val="21"/>
        </w:rPr>
        <w:t>一个用来生成流速的标量函数。对速度势求空间梯度，就能得到流体速度方向和大小。</w:t>
      </w:r>
    </w:p>
    <w:p>
      <w:pPr>
        <w:spacing w:before="40" w:after="100" w:line="288" w:lineRule="auto"/>
        <w:ind w:left="259" w:right="115"/>
      </w:pPr>
      <w:r>
        <w:rPr>
          <w:rFonts w:ascii="Calibri" w:hAnsi="Calibri" w:eastAsia="Microsoft YaHei"/>
          <w:b/>
          <w:color w:val="183B56"/>
          <w:sz w:val="21"/>
        </w:rPr>
        <w:t>偶极子</w:t>
      </w:r>
      <w:r>
        <w:rPr>
          <w:rFonts w:ascii="Calibri" w:hAnsi="Calibri" w:eastAsia="Microsoft YaHei"/>
          <w:i/>
          <w:color w:val="66727C"/>
          <w:sz w:val="19"/>
        </w:rPr>
        <w:t>（dipole）</w:t>
      </w:r>
      <w:r>
        <w:rPr>
          <w:rFonts w:ascii="Calibri" w:hAnsi="Calibri" w:eastAsia="Microsoft YaHei"/>
          <w:color w:val="303840"/>
          <w:sz w:val="21"/>
        </w:rPr>
        <w:t>：</w:t>
      </w:r>
      <w:r>
        <w:rPr>
          <w:rFonts w:ascii="Calibri" w:hAnsi="Calibri" w:eastAsia="Microsoft YaHei"/>
          <w:color w:val="303840"/>
          <w:sz w:val="21"/>
        </w:rPr>
        <w:t>可直观理解为一对距离很近、强度相反的“推水源”和“吸水源”。远处看去，它能近似运动物体对周围水体的主要扰动。</w:t>
      </w:r>
    </w:p>
    <w:p>
      <w:pPr>
        <w:spacing w:before="40" w:after="100" w:line="288" w:lineRule="auto"/>
        <w:ind w:left="259" w:right="115"/>
      </w:pPr>
      <w:r>
        <w:rPr>
          <w:rFonts w:ascii="Calibri" w:hAnsi="Calibri" w:eastAsia="Microsoft YaHei"/>
          <w:b/>
          <w:color w:val="183B56"/>
          <w:sz w:val="21"/>
        </w:rPr>
        <w:t>伯努利方程</w:t>
      </w:r>
      <w:r>
        <w:rPr>
          <w:rFonts w:ascii="Calibri" w:hAnsi="Calibri" w:eastAsia="Microsoft YaHei"/>
          <w:i/>
          <w:color w:val="66727C"/>
          <w:sz w:val="19"/>
        </w:rPr>
        <w:t>（Bernoulli equation）</w:t>
      </w:r>
      <w:r>
        <w:rPr>
          <w:rFonts w:ascii="Calibri" w:hAnsi="Calibri" w:eastAsia="Microsoft YaHei"/>
          <w:color w:val="303840"/>
          <w:sz w:val="21"/>
        </w:rPr>
        <w:t>：</w:t>
      </w:r>
      <w:r>
        <w:rPr>
          <w:rFonts w:ascii="Calibri" w:hAnsi="Calibri" w:eastAsia="Microsoft YaHei"/>
          <w:color w:val="303840"/>
          <w:sz w:val="21"/>
        </w:rPr>
        <w:t>连接流速、压力和势能的关系式。本模型利用其非定常形式，把速度势随时间的变化换算成压力变化。</w:t>
      </w:r>
    </w:p>
    <w:p>
      <w:pPr>
        <w:spacing w:before="40" w:after="100" w:line="288" w:lineRule="auto"/>
        <w:ind w:left="259" w:right="115"/>
      </w:pPr>
      <w:r>
        <w:rPr>
          <w:rFonts w:ascii="Calibri" w:hAnsi="Calibri" w:eastAsia="Microsoft YaHei"/>
          <w:b/>
          <w:color w:val="183B56"/>
          <w:sz w:val="21"/>
        </w:rPr>
        <w:t>线性化</w:t>
      </w:r>
      <w:r>
        <w:rPr>
          <w:rFonts w:ascii="Calibri" w:hAnsi="Calibri" w:eastAsia="Microsoft YaHei"/>
          <w:i/>
          <w:color w:val="66727C"/>
          <w:sz w:val="19"/>
        </w:rPr>
        <w:t>（linearization）</w:t>
      </w:r>
      <w:r>
        <w:rPr>
          <w:rFonts w:ascii="Calibri" w:hAnsi="Calibri" w:eastAsia="Microsoft YaHei"/>
          <w:color w:val="303840"/>
          <w:sz w:val="21"/>
        </w:rPr>
        <w:t>：</w:t>
      </w:r>
      <w:r>
        <w:rPr>
          <w:rFonts w:ascii="Calibri" w:hAnsi="Calibri" w:eastAsia="Microsoft YaHei"/>
          <w:color w:val="303840"/>
          <w:sz w:val="21"/>
        </w:rPr>
        <w:t>当扰动较小时忽略二阶及更高阶小量，使复杂方程变成较易计算的近似公式。代价是强近场或剧烈流动下精度会下降。</w:t>
      </w:r>
    </w:p>
    <w:p>
      <w:pPr>
        <w:spacing w:before="120" w:after="160" w:line="288" w:lineRule="auto"/>
        <w:ind w:left="173" w:right="115"/>
        <w:shd w:fill="E8F1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通俗说法  </w:t>
      </w:r>
      <w:r>
        <w:rPr>
          <w:rFonts w:ascii="Calibri" w:hAnsi="Calibri" w:eastAsia="Microsoft YaHei"/>
          <w:color w:val="303840"/>
          <w:sz w:val="21"/>
        </w:rPr>
        <w:t>偶极子可以理解成一对非常靠近的“推水/吸水”作用。目标前进时，前方水被推开，后方水回填，远处观测点看到的合成效果就是这种正负相间且快速衰减的压力场。</w:t>
      </w:r>
    </w:p>
    <w:p>
      <w:pPr>
        <w:pStyle w:val="Heading1"/>
      </w:pPr>
      <w:r>
        <w:rPr>
          <w:rFonts w:ascii="微软雅黑" w:hAnsi="微软雅黑" w:eastAsia="微软雅黑"/>
        </w:rPr>
        <w:t>5  自由表面兴波、工况判定与有限水深边界</w:t>
      </w:r>
    </w:p>
    <w:p>
      <w:r>
        <w:rPr>
          <w:rFonts w:ascii="微软雅黑" w:hAnsi="微软雅黑" w:eastAsia="微软雅黑"/>
        </w:rPr>
        <w:t>当前模型先根据目标类型、航速、船长、海深和潜深选择工况，再计算压力分量。水面舰艇与潜艇采用不同判据；低速模型、浅水亚临界兴波模型及其过渡结果都会在输出中明确标识。下图所示镜像偶极子是低速刚盖分支的边界处理方式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57472"/>
            <wp:docPr id="3" name="Picture 3" title="图 3" descr="图 3  自由表面和海床的镜像偶极子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ite_depth_im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</w:rPr>
        <w:t>图 3  低速刚盖分支中的自由表面与海床镜像偶极子</w:t>
      </w:r>
    </w:p>
    <w:p>
      <w:pPr>
        <w:pStyle w:val="Heading2"/>
      </w:pPr>
      <w:r>
        <w:rPr>
          <w:rFonts w:ascii="微软雅黑" w:hAnsi="微软雅黑" w:eastAsia="微软雅黑"/>
        </w:rPr>
        <w:t>5.1  三个工况判据</w:t>
      </w:r>
    </w:p>
    <w:p>
      <w:pPr>
        <w:spacing w:before="40" w:after="100" w:line="288" w:lineRule="auto"/>
        <w:ind w:left="259" w:right="115"/>
      </w:pPr>
      <w:r>
        <w:rPr>
          <w:rFonts w:ascii="微软雅黑" w:hAnsi="微软雅黑" w:eastAsia="微软雅黑"/>
        </w:rPr>
        <w:t>船长弗劳德数 FrL：以目标长度 L 为特征尺度，衡量航速相对重力波速度的大小，用于低速/兴波模型切换。</w:t>
      </w:r>
    </w:p>
    <w:p>
      <w:pPr>
        <w:spacing w:before="40" w:after="100" w:line="288" w:lineRule="auto"/>
        <w:ind w:left="259" w:right="115"/>
      </w:pPr>
      <w:r>
        <w:rPr>
          <w:rFonts w:ascii="微软雅黑" w:hAnsi="微软雅黑" w:eastAsia="微软雅黑"/>
        </w:rPr>
        <w:t>水深弗劳德数 FrH：以水深 H 为特征尺度；FrH&lt;0.95 为当前浅水亚临界适用域，0.95～1.05 为临界缓冲区，FrH&gt;1.05 为超临界。</w:t>
      </w:r>
    </w:p>
    <w:p>
      <w:pPr>
        <w:spacing w:before="40" w:after="100" w:line="288" w:lineRule="auto"/>
        <w:ind w:left="259" w:right="115"/>
      </w:pPr>
      <w:r>
        <w:rPr>
          <w:rFonts w:ascii="微软雅黑" w:hAnsi="微软雅黑" w:eastAsia="微软雅黑"/>
        </w:rPr>
        <w:t>相对水深 H/L：当 H/L≤0.30 时判为浅水；大于 0.30 时属于当前尚未实现的深水兴波分支。</w:t>
      </w:r>
    </w:p>
    <w:p>
      <w:pPr>
        <w:pStyle w:val="Heading3"/>
      </w:pPr>
      <w:r>
        <w:rPr>
          <w:rFonts w:ascii="微软雅黑" w:hAnsi="微软雅黑" w:eastAsia="微软雅黑"/>
        </w:rPr>
        <w:t>5.1.1  水面舰艇：低速、平滑过渡与浅水亚临界</w:t>
      </w:r>
    </w:p>
    <w:p>
      <w:r>
        <w:rPr>
          <w:rFonts w:ascii="微软雅黑" w:hAnsi="微软雅黑" w:eastAsia="微软雅黑"/>
        </w:rPr>
        <w:t>水面舰艇首先计算 FrL、FrH 和 H/L。FrL≤0.08 时采用低速回转体刚盖模型；在浅水且亚临界条件满足时，0.08&lt;FrL&lt;0.12 为平滑过渡带，FrL≥0.12 采用浅水亚临界兴波模型。</w:t>
      </w:r>
    </w:p>
    <w:p>
      <w:pPr>
        <w:pStyle w:val="Formula"/>
        <w:shd w:fill="F7FAFC"/>
        <w:jc w:val="center"/>
      </w:pPr>
      <m:oMathPara>
        <m:oMath>
          <m:r>
            <m:t xml:space="preserve">Frₗ = U / √(gL),    Frₕ = U / √(gH),    λ = H / L</m:t>
          </m:r>
        </m:oMath>
      </m:oMathPara>
    </w:p>
    <w:p>
      <w:pPr>
        <w:ind w:left="360" w:right="360"/>
      </w:pPr>
      <w:r>
        <w:rPr>
          <w:rFonts w:ascii="微软雅黑" w:hAnsi="微软雅黑" w:eastAsia="微软雅黑"/>
        </w:rPr>
        <w:t>直观理解：FrL 决定是否需要从低速模型转入兴波模型，FrH 决定浅水波是否仍处于亚临界，λ=H/L 决定是否属于浅水。三个判据必须联合使用。</w:t>
      </w:r>
    </w:p>
    <w:p>
      <w:r>
        <w:rPr>
          <w:rFonts w:ascii="微软雅黑" w:hAnsi="微软雅黑" w:eastAsia="微软雅黑"/>
        </w:rPr>
        <w:t>过渡带中心取 FrL=0.10、半宽取 0.02，因此边界为 0.08 和 0.12。先把 FrL 线性归一化为 s，再使用 smoothstep 权重 w=s²(3−2s)；该函数在两端一阶导数为零，可避免压力随航速出现突跳。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4CC"/>
          <w:left w:val="single" w:sz="4" w:space="0" w:color="B9C4CC"/>
          <w:bottom w:val="single" w:sz="4" w:space="0" w:color="B9C4CC"/>
          <w:right w:val="single" w:sz="4" w:space="0" w:color="B9C4CC"/>
          <w:insideH w:val="single" w:sz="4" w:space="0" w:color="B9C4CC"/>
          <w:insideV w:val="single" w:sz="4" w:space="0" w:color="B9C4CC"/>
        </w:tblBorders>
      </w:tblPr>
      <w:tblGrid>
        <w:gridCol w:w="2200"/>
        <w:gridCol w:w="3580"/>
        <w:gridCol w:w="358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2F3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对比项</w:t>
            </w:r>
          </w:p>
        </w:tc>
        <w:tc>
          <w:tcPr>
            <w:tcW w:type="dxa" w:w="3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2F3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低速刚盖模型</w:t>
            </w:r>
          </w:p>
        </w:tc>
        <w:tc>
          <w:tcPr>
            <w:tcW w:type="dxa" w:w="3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2F3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浅水亚临界兴波模型</w:t>
            </w:r>
          </w:p>
        </w:tc>
      </w:tr>
      <w:tr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自由表面</w:t>
            </w:r>
          </w:p>
        </w:tc>
        <w:tc>
          <w:tcPr>
            <w:tcW w:type="dxa" w:w="358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固定在 z=0，不计算水面起伏</w:t>
            </w:r>
          </w:p>
        </w:tc>
        <w:tc>
          <w:tcPr>
            <w:tcW w:type="dxa" w:w="358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用线性深度平均长波压力近似</w:t>
            </w:r>
          </w:p>
        </w:tc>
      </w:tr>
      <w:tr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主要边界处理</w:t>
            </w:r>
          </w:p>
        </w:tc>
        <w:tc>
          <w:tcPr>
            <w:tcW w:type="dxa" w:w="358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海面与海床周期镜像</w:t>
            </w:r>
          </w:p>
        </w:tc>
        <w:tc>
          <w:tcPr>
            <w:tcW w:type="dxa" w:w="358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本体压力、兴波压力与海床修正</w:t>
            </w:r>
          </w:p>
        </w:tc>
      </w:tr>
      <w:tr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适用判据</w:t>
            </w:r>
          </w:p>
        </w:tc>
        <w:tc>
          <w:tcPr>
            <w:tcW w:type="dxa" w:w="358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FrL≤0.08（过渡带外）</w:t>
            </w:r>
          </w:p>
        </w:tc>
        <w:tc>
          <w:tcPr>
            <w:tcW w:type="dxa" w:w="358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H/L≤0.30、FrH&lt;0.95、FrL≥0.12</w:t>
            </w:r>
          </w:p>
        </w:tc>
      </w:tr>
      <w:tr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过渡方式</w:t>
            </w:r>
          </w:p>
        </w:tc>
        <w:tc>
          <w:tcPr>
            <w:tcW w:type="dxa" w:w="358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权重 1−w 逐渐减小</w:t>
            </w:r>
          </w:p>
        </w:tc>
        <w:tc>
          <w:tcPr>
            <w:tcW w:type="dxa" w:w="358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权重 w 逐渐增大</w:t>
            </w:r>
          </w:p>
        </w:tc>
      </w:tr>
    </w:tbl>
    <w:p>
      <w:pPr>
        <w:pStyle w:val="Formula"/>
        <w:spacing w:after="20"/>
        <w:jc w:val="center"/>
      </w:pPr>
      <m:oMathPara>
        <m:oMath>
          <m:r>
            <m:t xml:space="preserve">s = clamp[(Frₗ − 0.08) / 0.04, 0, 1],    w = s²(3 − 2s)</m:t>
          </m:r>
        </m:oMath>
      </m:oMathPara>
    </w:p>
    <w:p>
      <w:pPr>
        <w:spacing w:before="120" w:after="160" w:line="288" w:lineRule="auto"/>
        <w:ind w:left="173" w:right="115"/>
        <w:shd w:fill="FFF4DE"/>
        <w:pBdr>
          <w:left w:val="single" w:sz="18" w:space="8" w:color="D6A23A"/>
        </w:pBdr>
      </w:pPr>
      <w:r>
        <w:rPr>
          <w:rFonts w:ascii="微软雅黑" w:hAnsi="微软雅黑" w:eastAsia="微软雅黑"/>
        </w:rPr>
        <w:t>适用域  H/L≤0.30 且 FrH&lt;0.95 时可进入浅水亚临界或过渡模型。若 H/L&gt;0.30 且 FrL&gt;0.10，则需要深水兴波模型；若 0.95≤FrH≤1.05 或 FrH&gt;1.05，则分别属于当前不支持的临界或超临界工况。</w:t>
      </w:r>
    </w:p>
    <w:p>
      <w:pPr>
        <w:pStyle w:val="Heading3"/>
      </w:pPr>
      <w:r>
        <w:rPr>
          <w:rFonts w:ascii="微软雅黑" w:hAnsi="微软雅黑" w:eastAsia="微软雅黑"/>
        </w:rPr>
        <w:t>5.1.2  潜艇：深潜或低速时忽略水面兴波</w:t>
      </w:r>
    </w:p>
    <w:p>
      <w:r>
        <w:rPr>
          <w:rFonts w:ascii="微软雅黑" w:hAnsi="微软雅黑" w:eastAsia="微软雅黑"/>
        </w:rPr>
        <w:t>潜艇自由表面兴波随艇体中心潜深 h 增大而迅速衰减。当前模型用 Ew=exp(−gh/U²) 估算兴波传到自由面的相对量；U=0 时直接令 Ew=0。</w:t>
      </w:r>
    </w:p>
    <w:p>
      <w:r>
        <w:rPr>
          <w:rFonts w:ascii="微软雅黑" w:hAnsi="微软雅黑" w:eastAsia="微软雅黑"/>
        </w:rPr>
        <w:t>无兴波潜艇模型满足以下任一条件即可启用：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低速条件：FrL≤0.10。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深潜条件：Ew≤0.01，即自由表面兴波估算量不超过 1%。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低速潜艇采用刚盖有限水深压力，保留海面和海床无穿透边界的镜像影响。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较高速但深潜、Ew 仍很小时，采用本体偶极子加第一海床镜像，不再叠加刚盖自由面镜像。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近水面且 FrL&gt;0.10、Ew&gt;0.01 时，潜艇自由表面兴波不能忽略；当前实现将其标为不支持，不用无兴波模型强行外推。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该指数衰减是工程判据，不是完整的潜艇兴波解；阈值 0.01 可按试验或高保真计算结果标定。</w:t>
      </w:r>
    </w:p>
    <w:p>
      <w:pPr>
        <w:pStyle w:val="Formula"/>
        <w:shd w:fill="F7FAFC"/>
        <w:jc w:val="center"/>
      </w:pPr>
      <m:oMathPara>
        <m:oMath>
          <m:r>
            <m:t xml:space="preserve">Ew = exp(−g h / U²),    h = −zc</m:t>
          </m:r>
        </m:oMath>
      </m:oMathPara>
    </w:p>
    <w:p>
      <w:pPr>
        <w:ind w:left="360" w:right="360"/>
      </w:pPr>
      <w:r>
        <w:rPr>
          <w:rFonts w:ascii="微软雅黑" w:hAnsi="微软雅黑" w:eastAsia="微软雅黑"/>
        </w:rPr>
        <w:t>直观理解：潜艇越深，兴波到达水面的能量越弱；潜艇越快，深度衰减越不充分。因此“深潜”和“低速”是两条相互独立的无兴波理由。</w:t>
      </w:r>
    </w:p>
    <w:p>
      <w:pPr>
        <w:spacing w:before="120" w:after="160" w:line="288" w:lineRule="auto"/>
        <w:ind w:left="173" w:right="115"/>
        <w:shd w:fill="E8F5F2"/>
        <w:pBdr>
          <w:left w:val="single" w:sz="18" w:space="8" w:color="2A9D8F"/>
        </w:pBdr>
      </w:pPr>
      <w:r>
        <w:rPr>
          <w:rFonts w:ascii="微软雅黑" w:hAnsi="微软雅黑" w:eastAsia="微软雅黑"/>
        </w:rPr>
        <w:t>选择原则  只有模型适用域明确支持的工况才输出计算值；深水水面舰艇兴波、浅水临界/超临界以及近水面高速潜艇兴波均显式报为不支持，避免把简化模型用于错误场景。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目标/工况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判据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采用模型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水面舰艇低速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FrL≤0.08；或深水且 FrL≤0.10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回转体偶极子 + 刚盖周期镜像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水面舰艇过渡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H/L≤0.30，FrH&lt;0.95，0.08&lt;FrL&lt;0.12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低速边界与浅水兴波按 smoothstep 混合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水面舰艇浅水亚临界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H/L≤0.30，FrH&lt;0.95，FrL≥0.12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本体偶极子 + 浅水亚临界兴波/海床修正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潜艇无兴波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FrL≤0.10 或 Ew≤0.01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低速刚盖；或深潜时本体 + 第一海床镜像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当前不支持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深水兴波、临界/超临界、近水面高速潜艇</w:t>
            </w:r>
          </w:p>
        </w:tc>
        <w:tc>
          <w:tcPr>
            <w:tcW w:type="dxa" w:w="312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停止计算并报告工况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 低速刚盖模型：为什么要生成镜像目标</w:t>
      </w:r>
    </w:p>
    <w:p>
      <w:r>
        <w:rPr>
          <w:rFonts w:ascii="微软雅黑" w:hAnsi="微软雅黑" w:eastAsia="微软雅黑"/>
        </w:rPr>
        <w:t>在低速无兴波分支中，如果只计算真实目标的偶极子压力，就相当于目标处在没有海面和海床的无限水域。刚盖模型在水层外放置虚拟偶极子并叠加其压力，使静水面和海床处近似满足无穿透条件。</w:t>
      </w:r>
    </w:p>
    <w:p>
      <w:pPr>
        <w:spacing w:before="120" w:after="160" w:line="288" w:lineRule="auto"/>
        <w:ind w:left="173" w:right="115"/>
        <w:shd w:fill="E8F5F2"/>
        <w:pBdr>
          <w:left w:val="single" w:sz="18" w:space="8" w:color="2A9D8F"/>
        </w:pBdr>
      </w:pPr>
      <w:r>
        <w:rPr>
          <w:rFonts w:ascii="Calibri" w:hAnsi="Calibri" w:eastAsia="Microsoft YaHei"/>
          <w:b/>
          <w:color w:val="2A9D8F"/>
          <w:sz w:val="22"/>
        </w:rPr>
        <w:t xml:space="preserve">直观类比  </w:t>
      </w:r>
      <w:r>
        <w:rPr>
          <w:rFonts w:ascii="Calibri" w:hAnsi="Calibri" w:eastAsia="Microsoft YaHei"/>
          <w:color w:val="303840"/>
          <w:sz w:val="21"/>
        </w:rPr>
        <w:t>可以把真实目标想成放在两面平行镜子之间的物体。镜子之间会出现上下反复的影像；每个“影像”都不是真实舰艇，而是帮助满足边界条件的数学虚拟偶极子。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 两组镜像位置与多层叠加</w:t>
      </w:r>
    </w:p>
    <w:p>
      <w:pPr>
        <w:pStyle w:val="Formula"/>
        <w:shd w:fill="F7FAFC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z</m:t>
            </m:r>
          </m:e>
          <m:sub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)</m:t>
                </m:r>
              </m:sup>
            </m:sSup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z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+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2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n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H</m:t>
        </m:r>
      </m:oMath>
    </w:p>
    <w:p>
      <w:pPr>
        <w:pStyle w:val="Formula"/>
        <w:shd w:fill="F7FAFC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z</m:t>
            </m:r>
          </m:e>
          <m:sub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)</m:t>
                </m:r>
              </m:sup>
            </m:sSup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-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z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-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2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H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+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2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n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H</m:t>
        </m:r>
      </m:oMath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4CC"/>
          <w:left w:val="single" w:sz="4" w:space="0" w:color="B9C4CC"/>
          <w:bottom w:val="single" w:sz="4" w:space="0" w:color="B9C4CC"/>
          <w:right w:val="single" w:sz="4" w:space="0" w:color="B9C4CC"/>
          <w:insideH w:val="single" w:sz="4" w:space="0" w:color="B9C4CC"/>
          <w:insideV w:val="single" w:sz="4" w:space="0" w:color="B9C4CC"/>
        </w:tblBorders>
      </w:tblPr>
      <w:tblGrid>
        <w:gridCol w:w="2400"/>
        <w:gridCol w:w="2800"/>
        <w:gridCol w:w="4160"/>
      </w:tblGrid>
      <w:tr>
        <w:trPr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等效项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垂向位置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作用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第一组 n=0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z_c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真实目标本身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第一组 n≠0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z_c+2nH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上下周期平移的镜像族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第二组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−z_c−2H+2nH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经海面或海床反射形成的镜像族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303840"/>
          <w:sz w:val="22"/>
        </w:rPr>
        <w:t>只有一个边界时，一次镜像往往就能满足边界条件。但此处同时存在静水面和海床两个平行边界：对海床生成的镜像可能又破坏海面边界，再对海面镜像又会影响海床边界。因此会形成两组向上、向下周期重复的镜像族。每个等效项都使用相同的单偶极子压力公式，最后求和得到有限水深动态压力。</w:t>
      </w:r>
    </w:p>
    <w:p>
      <w:pPr>
        <w:pStyle w:val="Formula"/>
        <w:shd w:fill="F7FAFC"/>
      </w:pPr>
      <m:oMath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Δ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o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a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sSubSup>
          <m:e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∑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n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=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-</m:t>
            </m:r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N</m:t>
            </m:r>
          </m:sub>
          <m:sup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[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Δ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p</m:t>
            </m:r>
          </m:e>
          <m:sub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)</m:t>
                </m:r>
              </m:sup>
            </m:sSup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+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Δ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p</m:t>
            </m:r>
          </m:e>
          <m:sub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)</m:t>
                </m:r>
              </m:sup>
            </m:sSup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(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t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)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]</m:t>
        </m:r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直观理解：N 表示镜像级数的截断阶数；当更远镜像项的贡献已经足够小，继续增加 N 对结果的影响也会很小。</w:t>
      </w:r>
    </w:p>
    <w:p>
      <w:r>
        <w:rPr>
          <w:rFonts w:ascii="Calibri" w:hAnsi="Calibri" w:eastAsia="Microsoft YaHei"/>
          <w:color w:val="303840"/>
          <w:sz w:val="22"/>
        </w:rPr>
        <w:t>理论上镜像层数可以无限延伸，但单项压力会按约 r^(−3) 快速衰减。当镜像层已经很远时，它对观测点的影响很小，因此数值计算可以在有限层截断。当前实现使用 n=−8,…,+8，共 17 层；每层计算两组等效项，因此累加 34 个压力贡献，其中第一组的 n=0 项就是真实目标。</w:t>
      </w:r>
    </w:p>
    <w:p>
      <w:pPr>
        <w:spacing w:before="120" w:after="160" w:line="288" w:lineRule="auto"/>
        <w:ind w:left="173" w:right="115"/>
        <w:shd w:fill="FFF4DE"/>
        <w:pBdr>
          <w:left w:val="single" w:sz="18" w:space="8" w:color="D6A23A"/>
        </w:pBdr>
      </w:pPr>
      <w:r>
        <w:rPr>
          <w:rFonts w:ascii="微软雅黑" w:hAnsi="微软雅黑" w:eastAsia="微软雅黑"/>
        </w:rPr>
        <w:t>不要把镜像法误解为压力波反射  镜像项只处理低速理想势流的无穿透边界。浅水亚临界分支改用深度平均兴波修正；两者在过渡带内由权重连续混合。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5.4  海深的影响为什么不只是一个系数</w:t>
      </w:r>
    </w:p>
    <w:p>
      <w:r>
        <w:rPr>
          <w:rFonts w:ascii="微软雅黑" w:hAnsi="微软雅黑" w:eastAsia="微软雅黑"/>
        </w:rPr>
        <w:t>在低速刚盖分支中，海深 H 会改变所有镜像点的位置；在浅水兴波分支中，H 还同时进入 FrH、亚临界伸缩因子 β 和压力尺度 1/H。因此海深影响不是单一比例，必须结合所处工况解释。</w:t>
      </w:r>
    </w:p>
    <w:p>
      <w:pPr>
        <w:pStyle w:val="Heading2"/>
      </w:pPr>
      <w:r>
        <w:rPr>
          <w:rFonts w:ascii="微软雅黑" w:hAnsi="微软雅黑" w:eastAsia="微软雅黑"/>
        </w:rPr>
        <w:t>5.5  浅水亚临界兴波压力与平滑合成</w:t>
      </w:r>
    </w:p>
    <w:p>
      <w:pPr/>
      <w:r>
        <w:rPr>
          <w:rFonts w:ascii="微软雅黑" w:hAnsi="微软雅黑" w:eastAsia="微软雅黑"/>
        </w:rPr>
        <w:t>当 H/L≤0.30 且 FrH&lt;0.95 时，模型采用线性深度平均二维偶极子近似。亚临界伸缩因子 β=√(1−FrH²) 将纵向坐标放大；当 FrH 接近 1 时 β 变小，因此临界附近不再使用本公式。</w:t>
      </w:r>
    </w:p>
    <w:p>
      <w:pPr>
        <w:pStyle w:val="Formula"/>
        <w:jc w:val="center"/>
      </w:pPr>
      <m:oMathPara>
        <m:oMath>
          <m:r>
            <m:t xml:space="preserve">β = √(1 − Frₕ²),    xβ = x / β,    rc = max(rmin, B/2)</m:t>
          </m:r>
        </m:oMath>
      </m:oMathPara>
    </w:p>
    <w:p>
      <w:pPr/>
      <w:r>
        <w:rPr>
          <w:rFonts w:ascii="微软雅黑" w:hAnsi="微软雅黑" w:eastAsia="微软雅黑"/>
        </w:rPr>
        <w:t>为避免二维点偶极子在中心附近产生数值奇异，水平核半径取 rc=max(rmin,B/2)，并用 rβ²=max(xβ²+y²,rc²) 限制最小尺度。该处理属于正则化，不应被解释为真实船体近场细节。</w:t>
      </w:r>
    </w:p>
    <w:p>
      <w:pPr>
        <w:pStyle w:val="Formula"/>
        <w:jc w:val="center"/>
      </w:pPr>
      <m:oMathPara>
        <m:oMath>
          <m:r>
            <m:t xml:space="preserve">pwave = [ρ q U² / (Hβ)] · (xβ² − y²) / (rβ²)²</m:t>
          </m:r>
        </m:oMath>
      </m:oMathPara>
    </w:p>
    <w:p>
      <w:pPr/>
      <w:r>
        <w:rPr>
          <w:rFonts w:ascii="微软雅黑" w:hAnsi="微软雅黑" w:eastAsia="微软雅黑"/>
        </w:rPr>
        <w:t>式中 q 为单位航速偶极子强度。该兴波压力在纵向为正、横向为负，按水平距离平方量级衰减；它描述的是浅水长波趋势，不直接给出真实波面高度、开尔文波系或破波。</w:t>
      </w:r>
    </w:p>
    <w:p>
      <w:pPr>
        <w:pStyle w:val="Formula"/>
        <w:jc w:val="center"/>
      </w:pPr>
      <m:oMathPara>
        <m:oMath>
          <m:r>
            <m:t xml:space="preserve">pdyn = pbody + (1 − w) plow,boundary + w pshallow,boundary</m:t>
          </m:r>
        </m:oMath>
      </m:oMathPara>
    </w:p>
    <w:p>
      <w:pPr/>
      <w:r>
        <w:rPr>
          <w:rFonts w:ascii="微软雅黑" w:hAnsi="微软雅黑" w:eastAsia="微软雅黑"/>
        </w:rPr>
        <w:t>压力输出按本体、自由表面/兴波和海床修正分量组织。过渡带内低速边界分量乘以 (1−w)，浅水兴波边界分量乘以 w；由于 w 及其端点斜率连续，合成压力不会在 0.08 和 0.12 处跳变。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  目标运动、时间采样与空间网格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59150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regime_flow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1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</w:rPr>
        <w:t>图 4  从无量纲判据到分工况压力合成的仿真流程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 单点瞬时压力</w:t>
      </w:r>
    </w:p>
    <w:p>
      <w:r>
        <w:rPr>
          <w:rFonts w:ascii="微软雅黑" w:hAnsi="微软雅黑" w:eastAsia="微软雅黑"/>
        </w:rPr>
        <w:t>给定观测位置和时刻，模型返回目标位置、距离、纵横向相对位置、观测深度、FrL、FrH、潜艇兴波衰减量、过渡权重、实际工况，以及静水压力、本体动压、自由表面/兴波修正、海床修正、总动态压力和总表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 固定观测点的时间序列</w:t>
      </w:r>
    </w:p>
    <w:p>
      <w:pPr>
        <w:pStyle w:val="Formula"/>
        <w:shd w:fill="F7FAFC"/>
      </w:pPr>
      <m:oMath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s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a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r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+</m:t>
        </m:r>
        <m:f>
          <m:num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k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f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,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 xml:space="preserve">    </m:t>
        </m:r>
        <m:r>
          <m:rPr>
            <m:sty m:val="i"/>
          </m:rPr>
          <w:rPr>
            <w:rFonts w:ascii="Cambria Math" w:hAnsi="Cambria Math" w:eastAsia="Cambria Math"/>
            <w:color w:val="183B56"/>
            <w:sz w:val="23"/>
          </w:rPr>
          <m:t>k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0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,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1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,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…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,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⌊</m:t>
        </m:r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d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u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r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a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i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o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n</m:t>
            </m:r>
          </m:sub>
        </m:sSub>
        <m:sSub>
          <m:e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⌋</m:t>
        </m:r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直观理解：时序包含起点，并保留仿真持续时间内最后一个完整采样点。</w:t>
      </w:r>
    </w:p>
    <w:p>
      <w:r>
        <w:rPr>
          <w:rFonts w:ascii="Calibri" w:hAnsi="Calibri" w:eastAsia="Microsoft YaHei"/>
          <w:color w:val="303840"/>
          <w:sz w:val="22"/>
        </w:rPr>
        <w:t>例如持续 75 s、采样率 20 Hz，会生成 floor(75×20)+1=1501 个采样点。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 二维/三维空间分布</w:t>
      </w:r>
    </w:p>
    <w:p>
      <w:r>
        <w:rPr>
          <w:rFonts w:ascii="Calibri" w:hAnsi="Calibri" w:eastAsia="Microsoft YaHei"/>
          <w:color w:val="303840"/>
          <w:sz w:val="22"/>
        </w:rPr>
        <w:t>在指定区域内沿三个坐标方向布置规则采样点，并在同一时刻逐点计算压力。若固定其中一个坐标，就得到二维切片；若三个方向都取多个采样点，就得到三维压力分布。</w:t>
      </w:r>
    </w:p>
    <w:p>
      <w:pPr>
        <w:spacing w:before="120" w:after="160" w:line="288" w:lineRule="auto"/>
        <w:ind w:left="173" w:right="115"/>
        <w:shd w:fill="FFF4DE"/>
        <w:pBdr>
          <w:left w:val="single" w:sz="18" w:space="8" w:color="D6A23A"/>
        </w:pBdr>
      </w:pPr>
      <w:r>
        <w:rPr>
          <w:rFonts w:ascii="Calibri" w:hAnsi="Calibri" w:eastAsia="Microsoft YaHei"/>
          <w:b/>
          <w:color w:val="D6A23A"/>
          <w:sz w:val="22"/>
        </w:rPr>
        <w:t xml:space="preserve">安全限制  </w:t>
      </w:r>
      <w:r>
        <w:rPr>
          <w:rFonts w:ascii="Calibri" w:hAnsi="Calibri" w:eastAsia="Microsoft YaHei"/>
          <w:color w:val="303840"/>
          <w:sz w:val="21"/>
        </w:rPr>
        <w:t>采样越密，空间细节越清楚，但计算量和存储量也越大。应根据目标尺度、观测距离和需要辨认的最小结构选择采样间隔。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  MATLAB 分工况验证：如何读仿真结果</w:t>
      </w:r>
    </w:p>
    <w:p>
      <w:r>
        <w:rPr>
          <w:rFonts w:ascii="微软雅黑" w:hAnsi="微软雅黑" w:eastAsia="微软雅黑"/>
        </w:rPr>
        <w:t>配套 MATLAB 流程在相同几何与观测布置下构造四个代表工况：水面舰艇低速回转体、平滑过渡、浅水亚临界，以及深潜潜艇无兴波。脚本采用 MATLAB 2017 可用的语法和绘图接口，并导出时间序列、工况摘要和空间压力图。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604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regime_time_ser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</w:rPr>
        <w:t>图 5  四类支持工况的动态压力时间序列（MATLAB 仿真）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4CC"/>
          <w:left w:val="single" w:sz="4" w:space="0" w:color="B9C4CC"/>
          <w:bottom w:val="single" w:sz="4" w:space="0" w:color="B9C4CC"/>
          <w:right w:val="single" w:sz="4" w:space="0" w:color="B9C4CC"/>
          <w:insideH w:val="single" w:sz="4" w:space="0" w:color="B9C4CC"/>
          <w:insideV w:val="single" w:sz="4" w:space="0" w:color="B9C4CC"/>
        </w:tblBorders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2F3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工况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2F3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关键判据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2F3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动态压力绝对峰值</w:t>
            </w:r>
          </w:p>
        </w:tc>
      </w:tr>
      <w:tr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水面舰艇低速回转体</w:t>
            </w:r>
          </w:p>
        </w:tc>
        <w:tc>
          <w:tcPr>
            <w:tcW w:type="dxa" w:w="23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FrL=0.06，w=0</w:t>
            </w:r>
          </w:p>
        </w:tc>
        <w:tc>
          <w:tcPr>
            <w:tcW w:type="dxa" w:w="486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9.61 Pa</w:t>
            </w:r>
          </w:p>
        </w:tc>
      </w:tr>
      <w:tr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水面舰艇平滑过渡</w:t>
            </w:r>
          </w:p>
        </w:tc>
        <w:tc>
          <w:tcPr>
            <w:tcW w:type="dxa" w:w="23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FrL=0.10，w=0.50</w:t>
            </w:r>
          </w:p>
        </w:tc>
        <w:tc>
          <w:tcPr>
            <w:tcW w:type="dxa" w:w="486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30.11 Pa</w:t>
            </w:r>
          </w:p>
        </w:tc>
      </w:tr>
      <w:tr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水面舰艇浅水亚临界</w:t>
            </w:r>
          </w:p>
        </w:tc>
        <w:tc>
          <w:tcPr>
            <w:tcW w:type="dxa" w:w="23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FrL=0.18，FrH=0.329</w:t>
            </w:r>
          </w:p>
        </w:tc>
        <w:tc>
          <w:tcPr>
            <w:tcW w:type="dxa" w:w="486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111.12 Pa</w:t>
            </w:r>
          </w:p>
        </w:tc>
      </w:tr>
      <w:tr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深潜潜艇无兴波</w:t>
            </w:r>
          </w:p>
        </w:tc>
        <w:tc>
          <w:tcPr>
            <w:tcW w:type="dxa" w:w="23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FrL=0.286，Ew≤0.01</w:t>
            </w:r>
          </w:p>
        </w:tc>
        <w:tc>
          <w:tcPr>
            <w:tcW w:type="dxa" w:w="486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19.91 Pa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微软雅黑" w:hAnsi="微软雅黑" w:eastAsia="微软雅黑"/>
        </w:rPr>
        <w:t>7.1  如何解读验证结果</w:t>
      </w:r>
    </w:p>
    <w:p>
      <w:r>
        <w:rPr>
          <w:rFonts w:ascii="微软雅黑" w:hAnsi="微软雅黑" w:eastAsia="微软雅黑"/>
        </w:rPr>
        <w:t>四条曲线均在目标最近通过附近出现最显著变化。低速到浅水亚临界的峰值随航速和兴波权重增大，但这不意味着所有工况都只按 U² 缩放：一旦进入过渡或浅水分支，FrH、β、H/L 以及边界分量混合都会共同改变幅值和空间形态。</w:t>
      </w:r>
    </w:p>
    <w:p>
      <w:pPr>
        <w:spacing w:before="120" w:after="160" w:line="288" w:lineRule="auto"/>
        <w:ind w:left="173" w:right="115"/>
        <w:shd w:fill="E8F5F2"/>
        <w:pBdr>
          <w:left w:val="single" w:sz="18" w:space="8" w:color="2A9D8F"/>
        </w:pBdr>
      </w:pPr>
      <w:r>
        <w:rPr>
          <w:rFonts w:ascii="微软雅黑" w:hAnsi="微软雅黑" w:eastAsia="微软雅黑"/>
        </w:rPr>
        <w:t>验证定位  这些结果证明工况选择、平滑权重和结果导出流程能够运行，并用于观察模型趋势；它们不是对真实舰型试验数据的精度验证。工程使用前仍应以实测或高保真 CFD 对阈值、衰减容差和幅值进行标定。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8237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face_ship_pressure_fiel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3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</w:rPr>
        <w:t>图 6  水面舰艇低速、过渡与浅水亚临界的空间动态压力分布</w:t>
      </w:r>
    </w:p>
    <w:p>
      <w:pPr/>
      <w:r>
        <w:rPr>
          <w:rFonts w:ascii="微软雅黑" w:hAnsi="微软雅黑" w:eastAsia="微软雅黑"/>
        </w:rPr>
        <w:t>从左到右，压力场由低速刚盖偶极子主导逐步过渡到浅水深度平均兴波结构。比较空间图时应保持相同坐标范围和色标原则，并屏蔽点偶极子近场核心区。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  参数影响与量纲分析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7833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transition_behavi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83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微软雅黑" w:hAnsi="微软雅黑" w:eastAsia="微软雅黑"/>
        </w:rPr>
        <w:t>图 7  FrL=0.08～0.12 过渡带的 smoothstep 权重及压力连续变化</w:t>
      </w:r>
    </w:p>
    <w:p>
      <w:r>
        <w:br w:type="page"/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4CC"/>
          <w:left w:val="single" w:sz="4" w:space="0" w:color="B9C4CC"/>
          <w:bottom w:val="single" w:sz="4" w:space="0" w:color="B9C4CC"/>
          <w:right w:val="single" w:sz="4" w:space="0" w:color="B9C4CC"/>
          <w:insideH w:val="single" w:sz="4" w:space="0" w:color="B9C4CC"/>
          <w:insideV w:val="single" w:sz="4" w:space="0" w:color="B9C4CC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参数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进入模型的方式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总体趋势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长度 L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同时改变体积和形状因子</w:t>
            </w:r>
          </w:p>
        </w:tc>
        <w:tc>
          <w:tcPr>
            <w:tcW w:type="dxa" w:w="39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通常增强，但不是简单只按 L 线性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宽度 B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增大体积并改变横向等效半径</w:t>
            </w:r>
          </w:p>
        </w:tc>
        <w:tc>
          <w:tcPr>
            <w:tcW w:type="dxa" w:w="39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通常增强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吃水 T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增大体积并改变目标中心/边界关系</w:t>
            </w:r>
          </w:p>
        </w:tc>
        <w:tc>
          <w:tcPr>
            <w:tcW w:type="dxa" w:w="39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通常增强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航速 U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本体项含 U²，同时改变 FrL、FrH、β 与模型权重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通常增强；跨工况时不再是单一 U² 比例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海深 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改变镜像位置、H/L、FrH、β 和浅水压力尺度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同时影响工况选择与幅值，必须联合分析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传感器距离 r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单项远场约按 r^(-3) 衰减</w:t>
            </w:r>
          </w:p>
        </w:tc>
        <w:tc>
          <w:tcPr>
            <w:tcW w:type="dxa" w:w="39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距离稍增，信号快速降低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方形系数 Cb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线性改变排水体积 V</w:t>
            </w:r>
          </w:p>
        </w:tc>
        <w:tc>
          <w:tcPr>
            <w:tcW w:type="dxa" w:w="39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可作为实测幅值标定入口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海水密度 ρ</w:t>
            </w:r>
          </w:p>
        </w:tc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线性进入静水和动态压力</w:t>
            </w:r>
          </w:p>
        </w:tc>
        <w:tc>
          <w:tcPr>
            <w:tcW w:type="dxa" w:w="39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密度越高，压力越大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 量纲自检</w:t>
      </w:r>
    </w:p>
    <w:p>
      <w:pPr>
        <w:pStyle w:val="Formula"/>
        <w:shd w:fill="F7FAFC"/>
      </w:pPr>
      <m:oMath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[</m:t>
        </m:r>
        <m:f>
          <m:num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ρ</m:t>
            </m:r>
            <m:r>
              <m:rPr>
                <m:sty m:val="i"/>
              </m:rPr>
              <w:rPr>
                <w:rFonts w:ascii="Cambria Math" w:hAnsi="Cambria Math" w:eastAsia="Cambria Math"/>
                <w:color w:val="183B56"/>
                <w:sz w:val="23"/>
              </w:rPr>
              <m:t>q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</m:sup>
            </m:sSup>
          </m:num>
          <m:den>
            <m:sSup>
              <m:e>
                <m:r>
                  <m:rPr>
                    <m:sty m:val="i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]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k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g</m:t>
            </m:r>
          </m:num>
          <m:den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·</m:t>
        </m:r>
        <m:sSup>
          <m:e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·</m:t>
        </m:r>
        <m:f>
          <m:num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·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1</m:t>
            </m:r>
          </m:num>
          <m:den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f>
          <m:num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k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g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m</m:t>
            </m:r>
            <m:r>
              <m:rPr>
                <m:sty m:val="p"/>
              </m:rPr>
              <w:rPr>
                <w:rFonts w:ascii="Cambria Math" w:hAnsi="Cambria Math" w:eastAsia="Cambria Math"/>
                <w:color w:val="183B56"/>
                <w:sz w:val="23"/>
              </w:rPr>
              <m:t>·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eastAsia="Cambria Math"/>
                    <w:color w:val="183B56"/>
                    <w:sz w:val="23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=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P</m:t>
        </m:r>
        <m:r>
          <m:rPr>
            <m:sty m:val="p"/>
          </m:rPr>
          <w:rPr>
            <w:rFonts w:ascii="Cambria Math" w:hAnsi="Cambria Math" w:eastAsia="Cambria Math"/>
            <w:color w:val="183B56"/>
            <w:sz w:val="23"/>
          </w:rPr>
          <m:t>a</m:t>
        </m:r>
      </m:oMath>
    </w:p>
    <w:p>
      <w:pPr>
        <w:ind w:left="360" w:right="360"/>
      </w:pPr>
      <w:r>
        <w:rPr>
          <w:rFonts w:ascii="Calibri" w:hAnsi="Calibri" w:eastAsia="Microsoft YaHei"/>
          <w:i/>
          <w:color w:val="66727C"/>
          <w:sz w:val="20"/>
        </w:rPr>
        <w:t>直观理解：动态压力公式的最终单位确实是帕斯卡，因此量纲闭合。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 不要把比例规律用到近场内部</w:t>
      </w:r>
    </w:p>
    <w:p>
      <w:r>
        <w:rPr>
          <w:rFonts w:ascii="Calibri" w:hAnsi="Calibri" w:eastAsia="Microsoft YaHei"/>
          <w:color w:val="303840"/>
          <w:sz w:val="22"/>
        </w:rPr>
        <w:t>r^(-3) 是点偶极子远场规律。观测点靠近目标表面时，真实船体尺寸、局部线型和黏性效应会变得重要。模型适用范围应排除目标等效椭球内部，并设置合理的最小适用距离。需要注意，“在目标外部”并不自动意味着具有高精度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  仿真结果的组织与解读方法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 三种常用结果形态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4CC"/>
          <w:left w:val="single" w:sz="4" w:space="0" w:color="B9C4CC"/>
          <w:bottom w:val="single" w:sz="4" w:space="0" w:color="B9C4CC"/>
          <w:right w:val="single" w:sz="4" w:space="0" w:color="B9C4CC"/>
          <w:insideH w:val="single" w:sz="4" w:space="0" w:color="B9C4CC"/>
          <w:insideV w:val="single" w:sz="4" w:space="0" w:color="B9C4CC"/>
        </w:tblBorders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结果形态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包含的信息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适合回答的问题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单点瞬时值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某一时刻、某一水下位置的静水压力、动态压力和总表压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比较不同位置或不同时刻的压力大小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固定点时间序列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目标经过过程中，固定观测点压力随时间的连续变化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识别峰值、峰宽、正负结构和到达时刻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二维/三维空间分布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同一时刻一个平面或体积区域内各采样点的压力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观察正负压力区、等值线、梯度和影响范围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 一条压力曲线应该看什么</w:t>
      </w:r>
    </w:p>
    <w:p>
      <w:pPr>
        <w:numPr>
          <w:ilvl w:val="0"/>
          <w:numId w:val="11"/>
        </w:numPr>
      </w:pPr>
      <w:r>
        <w:rPr>
          <w:rFonts w:ascii="微软雅黑" w:hAnsi="微软雅黑" w:eastAsia="微软雅黑"/>
        </w:rPr>
        <w:t>先看工况与基线：确认 regime、FrL、FrH、H/L、Ew 和 w，再查看静水压力基线；不支持工况不应继续解释数值结果。</w:t>
      </w:r>
    </w:p>
    <w:p>
      <w:pPr>
        <w:numPr>
          <w:ilvl w:val="0"/>
          <w:numId w:val="11"/>
        </w:numPr>
      </w:pPr>
      <w:r>
        <w:rPr>
          <w:rFonts w:ascii="微软雅黑" w:hAnsi="微软雅黑" w:eastAsia="微软雅黑"/>
        </w:rPr>
        <w:t>再看压力分量：分别检查本体、自由表面/兴波和海床修正，再记录总动态压力的最大正峰与最大负峰。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303840"/>
          <w:sz w:val="22"/>
        </w:rPr>
        <w:t>确定峰值时刻：结合目标航迹和距离曲线，判断峰值对应目标的哪一个相对位置。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303840"/>
          <w:sz w:val="22"/>
        </w:rPr>
        <w:t>测量峰宽或持续时间：它反映明显扰动在观测点维持了多久，与航速和作用范围有关。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303840"/>
          <w:sz w:val="22"/>
        </w:rPr>
        <w:t>观察正负结构：偶极子型压力场通常具有方向性，曲线可能先正后负或先负后正。</w:t>
      </w:r>
    </w:p>
    <w:p>
      <w:pPr>
        <w:numPr>
          <w:ilvl w:val="0"/>
          <w:numId w:val="11"/>
        </w:numPr>
      </w:pPr>
      <w:r>
        <w:rPr>
          <w:rFonts w:ascii="微软雅黑" w:hAnsi="微软雅黑" w:eastAsia="微软雅黑"/>
        </w:rPr>
        <w:t>比较工况时保持几何关系一致，并标明是否跨越 0.08～0.12 过渡带、H/L=0.30 浅水边界或 FrH 临界区，避免把模型切换误判为单纯航速效应。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 一张空间分布图应该看什么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动态压力有正有负，宜使用以零为中心的发散色带，并让正负两端采用相同的绝对值范围。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同时标出目标中心、航向和观测平面位置，避免脱离几何关系解释颜色。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关注正压力区、负压力区、零值分界线和压力梯度较大的区域，而不只看单个极值。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比较不同工况时使用相同的坐标范围、采样间隔和色标范围，保证图之间可以直接比较。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等效目标内部和过近区域不属于点偶极子近似的可靠范围，应遮罩或明确标注。</w:t>
      </w:r>
    </w:p>
    <w:p>
      <w:pPr>
        <w:spacing w:before="120" w:after="160" w:line="288" w:lineRule="auto"/>
        <w:ind w:left="173" w:right="115"/>
        <w:shd w:fill="E8F5F2"/>
        <w:pBdr>
          <w:left w:val="single" w:sz="18" w:space="8" w:color="2A9D8F"/>
        </w:pBdr>
      </w:pPr>
      <w:r>
        <w:rPr>
          <w:rFonts w:ascii="Calibri" w:hAnsi="Calibri" w:eastAsia="Microsoft YaHei"/>
          <w:b/>
          <w:color w:val="2A9D8F"/>
          <w:sz w:val="22"/>
        </w:rPr>
        <w:t xml:space="preserve">解读原则  </w:t>
      </w:r>
      <w:r>
        <w:rPr>
          <w:rFonts w:ascii="Calibri" w:hAnsi="Calibri" w:eastAsia="Microsoft YaHei"/>
          <w:color w:val="303840"/>
          <w:sz w:val="21"/>
        </w:rPr>
        <w:t>压力图和压力曲线都必须与目标航迹、观测位置和静水基线一起解释。只看一个峰值，无法说明它来自目标尺寸、航速、距离还是边界镜像效应。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  适用范围、标定建议与常见问答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 适合使用的场景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验证水压目标检测算法、滤波算法和特征提取流程。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批量生成不同尺寸、航速、海深和传感器位置的合成数据。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做低速、过渡、浅水亚临界和深潜潜艇无兴波工况的参数趋势研究、教学演示与对比。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在缺少 CFD 网格和实测数据时，快速获得物理趋势合理的初始结果。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 不应直接替代的工作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精确预测某一具体舰型的近场峰值和局部压力脉动。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直接给出真实水雷引信阈值、探测概率或作战距离。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替代 CFD、模型试验、海试数据或传感器现场标定。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分析螺旋桨叶频、尾流湍流、空化、深水航行波、浅水临界/超临界波系或近水面高速潜艇兴波。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 推荐的标定路径</w:t>
      </w:r>
    </w:p>
    <w:p>
      <w:pPr/>
      <w:r>
        <w:rPr>
          <w:rFonts w:ascii="微软雅黑" w:hAnsi="微软雅黑" w:eastAsia="微软雅黑"/>
        </w:rPr>
        <w:t>1.  收集目标尺寸、排水量、航速、航迹和传感器几何关系。</w:t>
      </w:r>
    </w:p>
    <w:p>
      <w:pPr/>
      <w:r>
        <w:rPr>
          <w:rFonts w:ascii="微软雅黑" w:hAnsi="微软雅黑" w:eastAsia="微软雅黑"/>
        </w:rPr>
        <w:t>2.  用排水量反推或修正 blockCoefficient。</w:t>
      </w:r>
    </w:p>
    <w:p>
      <w:pPr/>
      <w:r>
        <w:rPr>
          <w:rFonts w:ascii="微软雅黑" w:hAnsi="微软雅黑" w:eastAsia="微软雅黑"/>
        </w:rPr>
        <w:t>3.  对齐实测与模拟的时间轴，先校正最近通过时刻和航迹。</w:t>
      </w:r>
    </w:p>
    <w:p>
      <w:pPr/>
      <w:r>
        <w:rPr>
          <w:rFonts w:ascii="微软雅黑" w:hAnsi="微软雅黑" w:eastAsia="微软雅黑"/>
        </w:rPr>
        <w:t>4.  比较动态压力峰值、峰宽和正负结构，建立幅值修正系数。</w:t>
      </w:r>
    </w:p>
    <w:p>
      <w:pPr/>
      <w:r>
        <w:rPr>
          <w:rFonts w:ascii="微软雅黑" w:hAnsi="微软雅黑" w:eastAsia="微软雅黑"/>
        </w:rPr>
        <w:t>5.  用另一组工况验证修正系数，避免只对单次试验过拟合。</w:t>
      </w:r>
    </w:p>
    <w:p>
      <w:pPr/>
      <w:r>
        <w:rPr>
          <w:rFonts w:ascii="微软雅黑" w:hAnsi="微软雅黑" w:eastAsia="微软雅黑"/>
        </w:rPr>
        <w:t>6.  若形状或波系差异仍明显，再升级为分布源、线性自由表面面元法或带自由液面的 CFD；临界与超临界工况不应通过调节本模型系数来替代。</w:t>
      </w:r>
    </w:p>
    <w:p>
      <w:pPr>
        <w:spacing w:before="120" w:after="160" w:line="288" w:lineRule="auto"/>
        <w:ind w:left="173" w:right="115"/>
        <w:shd w:fill="FCEEEE"/>
        <w:pBdr>
          <w:left w:val="single" w:sz="18" w:space="8" w:color="B94A48"/>
        </w:pBdr>
      </w:pPr>
      <w:r>
        <w:rPr>
          <w:rFonts w:ascii="Calibri" w:hAnsi="Calibri" w:eastAsia="Microsoft YaHei"/>
          <w:b/>
          <w:color w:val="B94A48"/>
          <w:sz w:val="22"/>
        </w:rPr>
        <w:t xml:space="preserve">安全说明  </w:t>
      </w:r>
      <w:r>
        <w:rPr>
          <w:rFonts w:ascii="Calibri" w:hAnsi="Calibri" w:eastAsia="Microsoft YaHei"/>
          <w:color w:val="303840"/>
          <w:sz w:val="21"/>
        </w:rPr>
        <w:t>文档中的压力数值仅用于当前模型演示。任何工程控制、武器系统或安全关键决策，都应由具备相应资质的团队基于试验、实测和完整安全评估确定。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10.4  常见问答</w:t>
      </w:r>
    </w:p>
    <w:p>
      <w:pPr>
        <w:spacing w:before="100" w:after="40"/>
      </w:pPr>
      <w:r>
        <w:rPr>
          <w:rFonts w:ascii="Calibri" w:hAnsi="Calibri" w:eastAsia="Microsoft YaHei"/>
          <w:b/>
          <w:color w:val="183B56"/>
          <w:sz w:val="22"/>
        </w:rPr>
        <w:t>问：为什么静止目标的动态压力为 0？</w:t>
      </w:r>
    </w:p>
    <w:p>
      <w:pPr>
        <w:ind w:left="288"/>
      </w:pPr>
      <w:r>
        <w:rPr>
          <w:rFonts w:ascii="Calibri" w:hAnsi="Calibri" w:eastAsia="Microsoft YaHei"/>
          <w:color w:val="303840"/>
          <w:sz w:val="21"/>
        </w:rPr>
        <w:t>答：公式中动态压力与 U² 成正比；U=0 时模型不产生运动压力扰动。</w:t>
      </w:r>
    </w:p>
    <w:p>
      <w:pPr>
        <w:spacing w:before="100" w:after="40"/>
      </w:pPr>
      <w:r>
        <w:rPr>
          <w:rFonts w:ascii="Calibri" w:hAnsi="Calibri" w:eastAsia="Microsoft YaHei"/>
          <w:b/>
          <w:color w:val="183B56"/>
          <w:sz w:val="22"/>
        </w:rPr>
        <w:t>问：为什么离目标最近时不一定出现正峰？</w:t>
      </w:r>
    </w:p>
    <w:p>
      <w:pPr>
        <w:ind w:left="288"/>
      </w:pPr>
      <w:r>
        <w:rPr>
          <w:rFonts w:ascii="Calibri" w:hAnsi="Calibri" w:eastAsia="Microsoft YaHei"/>
          <w:color w:val="303840"/>
          <w:sz w:val="21"/>
        </w:rPr>
        <w:t>答：压力正负还取决于 θ 和镜像项叠加；目标侧向经过时常出现负压力区域。</w:t>
      </w:r>
    </w:p>
    <w:p>
      <w:pPr>
        <w:spacing w:before="100" w:after="40"/>
      </w:pPr>
      <w:r>
        <w:rPr>
          <w:rFonts w:ascii="微软雅黑" w:hAnsi="微软雅黑" w:eastAsia="微软雅黑"/>
        </w:rPr>
        <w:t>问：H/L=0.30 是物理突变点吗？</w:t>
      </w:r>
    </w:p>
    <w:p>
      <w:pPr>
        <w:ind w:left="288"/>
      </w:pPr>
      <w:r>
        <w:rPr>
          <w:rFonts w:ascii="微软雅黑" w:hAnsi="微软雅黑" w:eastAsia="微软雅黑"/>
        </w:rPr>
        <w:t>答：不是。它是当前模型的浅水适用域阈值，用于选择算法分支；真实流体不会在 H/L=0.30 处突然改变。阈值附近应结合试验或更高保真模型检查。</w:t>
      </w:r>
    </w:p>
    <w:p>
      <w:pPr>
        <w:spacing w:before="100" w:after="40"/>
      </w:pPr>
      <w:r>
        <w:rPr>
          <w:rFonts w:ascii="Calibri" w:hAnsi="Calibri" w:eastAsia="Microsoft YaHei"/>
          <w:b/>
          <w:color w:val="183B56"/>
          <w:sz w:val="22"/>
        </w:rPr>
        <w:t>问：为什么不用总表压做检测？</w:t>
      </w:r>
    </w:p>
    <w:p>
      <w:pPr>
        <w:ind w:left="288"/>
      </w:pPr>
      <w:r>
        <w:rPr>
          <w:rFonts w:ascii="Calibri" w:hAnsi="Calibri" w:eastAsia="Microsoft YaHei"/>
          <w:color w:val="303840"/>
          <w:sz w:val="21"/>
        </w:rPr>
        <w:t>答：总表压被静水基线主导，目标动态变化容易被淹没；应先去基线。</w:t>
      </w:r>
    </w:p>
    <w:p>
      <w:pPr>
        <w:spacing w:before="100" w:after="40"/>
      </w:pPr>
      <w:r>
        <w:rPr>
          <w:rFonts w:ascii="Calibri" w:hAnsi="Calibri" w:eastAsia="Microsoft YaHei"/>
          <w:b/>
          <w:color w:val="183B56"/>
          <w:sz w:val="22"/>
        </w:rPr>
        <w:t>问：这个模型能模拟潜艇吗？</w:t>
      </w:r>
    </w:p>
    <w:p>
      <w:pPr>
        <w:ind w:left="288"/>
      </w:pPr>
      <w:r>
        <w:rPr>
          <w:rFonts w:ascii="微软雅黑" w:hAnsi="微软雅黑" w:eastAsia="微软雅黑"/>
        </w:rPr>
        <w:t>答：可以，但只在 FrL≤0.10 或 Ew≤0.01 时采用无兴波潜艇模型。近水面且较高速、Ew&gt;0.01 的潜艇自由表面兴波尚未实现，程序会明确报告不支持。</w:t>
      </w:r>
    </w:p>
    <w:p>
      <w:pPr>
        <w:spacing w:before="100" w:after="40"/>
      </w:pPr>
      <w:r>
        <w:rPr>
          <w:rFonts w:ascii="Calibri" w:hAnsi="Calibri" w:eastAsia="Microsoft YaHei"/>
          <w:b/>
          <w:color w:val="183B56"/>
          <w:sz w:val="22"/>
        </w:rPr>
        <w:t>问：如何得到压力空间热力图？</w:t>
      </w:r>
    </w:p>
    <w:p>
      <w:pPr>
        <w:ind w:left="288"/>
      </w:pPr>
      <w:r>
        <w:rPr>
          <w:rFonts w:ascii="Calibri" w:hAnsi="Calibri" w:eastAsia="Microsoft YaHei"/>
          <w:color w:val="303840"/>
          <w:sz w:val="21"/>
        </w:rPr>
        <w:t>答：在固定时刻对二维或三维规则网格逐点计算动态压力，再使用以零为中心的发散色带显示。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  公式速查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4CC"/>
          <w:left w:val="single" w:sz="4" w:space="0" w:color="B9C4CC"/>
          <w:bottom w:val="single" w:sz="4" w:space="0" w:color="B9C4CC"/>
          <w:right w:val="single" w:sz="4" w:space="0" w:color="B9C4CC"/>
          <w:insideH w:val="single" w:sz="4" w:space="0" w:color="B9C4CC"/>
          <w:insideV w:val="single" w:sz="4" w:space="0" w:color="B9C4CC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名称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公式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等效排水体积</w:t>
            </w:r>
          </w:p>
        </w:tc>
        <w:tc>
          <w:tcPr>
            <w:tcW w:type="dxa" w:w="6260"/>
          </w:tcPr>
          <w:p>
            <w:pPr>
              <w:spacing w:after="0" w:line="276" w:lineRule="auto"/>
              <w:jc w:val="left"/>
            </w:pPr>
            <m:oMath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C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b</m:t>
                  </m:r>
                </m:sub>
              </m:sSub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L</m:t>
              </m:r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B</m:t>
              </m:r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T</m:t>
              </m:r>
            </m:oMath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等效半轴</w:t>
            </w:r>
          </w:p>
        </w:tc>
        <w:tc>
          <w:tcPr>
            <w:tcW w:type="dxa" w:w="6260"/>
          </w:tcPr>
          <w:p>
            <w:pPr>
              <w:spacing w:after="0" w:line="276" w:lineRule="auto"/>
              <w:jc w:val="left"/>
            </w:pPr>
            <m:oMath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f>
                <m:num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 xml:space="preserve">   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b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B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T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2</m:t>
                  </m:r>
                </m:den>
              </m:f>
            </m:oMath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偏心率</w:t>
            </w:r>
          </w:p>
        </w:tc>
        <w:tc>
          <w:tcPr>
            <w:tcW w:type="dxa" w:w="6260"/>
          </w:tcPr>
          <w:p>
            <w:pPr>
              <w:spacing w:after="0" w:line="276" w:lineRule="auto"/>
              <w:jc w:val="left"/>
            </w:pPr>
            <m:oMath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(</m:t>
                  </m:r>
                  <m:f>
                    <m:num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/>
                              <w:color w:val="183B56"/>
                              <w:sz w:val="23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/>
                              <w:color w:val="183B56"/>
                              <w:sz w:val="23"/>
                            </w:rPr>
                            <m:t>e</m:t>
                          </m:r>
                        </m:sub>
                      </m:sSub>
                    </m:num>
                    <m:den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a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纵向几何因子</w:t>
            </w:r>
          </w:p>
        </w:tc>
        <w:tc>
          <w:tcPr>
            <w:tcW w:type="dxa" w:w="6260"/>
          </w:tcPr>
          <w:p>
            <w:pPr>
              <w:spacing w:after="0" w:line="276" w:lineRule="auto"/>
              <w:jc w:val="left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N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-</m:t>
                  </m:r>
                  <m:sSu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2</m:t>
                  </m:r>
                  <m:sSu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[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(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+</m:t>
                  </m:r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-</m:t>
                  </m:r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e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2</m:t>
              </m:r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]</m:t>
              </m:r>
            </m:oMath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归一化形状因子</w:t>
            </w:r>
          </w:p>
        </w:tc>
        <w:tc>
          <w:tcPr>
            <w:tcW w:type="dxa" w:w="6260"/>
          </w:tcPr>
          <w:p>
            <w:pPr>
              <w:spacing w:after="0" w:line="276" w:lineRule="auto"/>
              <w:jc w:val="left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K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2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N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L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-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N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L</m:t>
                      </m:r>
                    </m:sub>
                  </m:sSub>
                </m:den>
              </m:f>
            </m:oMath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单位航速偶极子强度</w:t>
            </w:r>
          </w:p>
        </w:tc>
        <w:tc>
          <w:tcPr>
            <w:tcW w:type="dxa" w:w="6260"/>
          </w:tcPr>
          <w:p>
            <w:pPr>
              <w:spacing w:after="0" w:line="276" w:lineRule="auto"/>
              <w:jc w:val="left"/>
            </w:pPr>
            <m:oMath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f>
                <m:num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M</m:t>
                  </m:r>
                </m:num>
                <m:den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3</m:t>
                  </m:r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V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K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8</m:t>
                  </m:r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π</m:t>
                  </m:r>
                </m:den>
              </m:f>
            </m:oMath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单项动态压力</w:t>
            </w:r>
          </w:p>
        </w:tc>
        <w:tc>
          <w:tcPr>
            <w:tcW w:type="dxa" w:w="6260"/>
          </w:tcPr>
          <w:p>
            <w:pPr>
              <w:spacing w:after="0" w:line="276" w:lineRule="auto"/>
              <w:jc w:val="left"/>
            </w:pPr>
            <m:oMath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Δ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p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ρ</m:t>
              </m:r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q</m:t>
              </m:r>
              <m:sSup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2</m:t>
                  </m:r>
                </m:sup>
              </m:sSup>
              <m:f>
                <m:num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3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2</m:t>
                      </m:r>
                    </m:sup>
                  </m:sSup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θ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1</m:t>
                  </m:r>
                </m:num>
                <m:den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r</m:t>
                      </m:r>
                    </m:e>
                    <m:sub>
                      <m:sSup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/>
                              <w:color w:val="183B56"/>
                              <w:sz w:val="23"/>
                            </w:rPr>
                            <m:t>i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/>
                              <w:color w:val="183B56"/>
                              <w:sz w:val="23"/>
                            </w:rPr>
                            <m:t>3</m:t>
                          </m:r>
                        </m:sup>
                      </m:sSup>
                    </m:sub>
                  </m:sSub>
                </m:den>
              </m:f>
            </m:oMath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有限水深叠加</w:t>
            </w:r>
          </w:p>
        </w:tc>
        <w:tc>
          <w:tcPr>
            <w:tcW w:type="dxa" w:w="6260"/>
          </w:tcPr>
          <w:p>
            <w:pPr>
              <w:spacing w:after="0" w:line="276" w:lineRule="auto"/>
              <w:jc w:val="left"/>
            </w:pPr>
            <m:oMath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Δ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∑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-</m:t>
                  </m:r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N</m:t>
                  </m:r>
                </m:sub>
                <m:sup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N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[</m:t>
              </m:r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Δ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p</m:t>
                  </m:r>
                </m:e>
                <m:sub>
                  <m:sSu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)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+</m:t>
              </m:r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Δ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p</m:t>
                  </m:r>
                </m:e>
                <m:sub>
                  <m:sSu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/>
                          <w:color w:val="183B56"/>
                          <w:sz w:val="23"/>
                        </w:rPr>
                        <m:t>)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]</m:t>
              </m:r>
            </m:oMath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静水压力</w:t>
            </w:r>
          </w:p>
        </w:tc>
        <w:tc>
          <w:tcPr>
            <w:tcW w:type="dxa" w:w="6260"/>
          </w:tcPr>
          <w:p>
            <w:pPr>
              <w:spacing w:after="0" w:line="276" w:lineRule="auto"/>
              <w:jc w:val="left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p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ρ</m:t>
              </m:r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g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h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o</m:t>
                  </m:r>
                </m:sub>
              </m:sSub>
            </m:oMath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总表压</w:t>
            </w:r>
          </w:p>
        </w:tc>
        <w:tc>
          <w:tcPr>
            <w:tcW w:type="dxa" w:w="6260"/>
          </w:tcPr>
          <w:p>
            <w:pPr>
              <w:spacing w:after="0" w:line="276" w:lineRule="auto"/>
              <w:jc w:val="left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=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p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+</m:t>
              </m:r>
              <m:r>
                <m:rPr>
                  <m:sty m:val="i"/>
                </m:rPr>
                <w:rPr>
                  <w:rFonts w:ascii="Cambria Math" w:hAnsi="Cambria Math" w:eastAsia="Cambria Math"/>
                  <w:color w:val="183B56"/>
                  <w:sz w:val="23"/>
                </w:rPr>
                <m:t>Δ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/>
                      <w:color w:val="183B56"/>
                      <w:sz w:val="23"/>
                    </w:rPr>
                    <m:t>l</m:t>
                  </m:r>
                </m:sub>
              </m:sSub>
            </m:oMath>
          </w:p>
        </w:tc>
      </w:tr>
      <w:tr>
        <w:tc>
          <w:tcPr>
            <w:tcW w:type="dxa" w:w="3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船长/水深弗劳德数</w:t>
            </w:r>
          </w:p>
        </w:tc>
        <w:tc>
          <w:tcPr>
            <w:tcW w:type="dxa" w:w="6260"/>
          </w:tcPr>
          <w:p>
            <w:pPr>
              <w:pStyle w:val="Formula"/>
              <w:jc w:val="center"/>
            </w:pPr>
            <m:oMathPara>
              <m:oMath>
                <m:r>
                  <m:t xml:space="preserve">Frₗ = U / √(gL),    Frₕ = U / √(gH)</m:t>
                </m:r>
              </m:oMath>
            </m:oMathPara>
          </w:p>
        </w:tc>
      </w:tr>
      <w:tr>
        <w:tc>
          <w:tcPr>
            <w:tcW w:type="dxa" w:w="3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浅水判据</w:t>
            </w:r>
          </w:p>
        </w:tc>
        <w:tc>
          <w:tcPr>
            <w:tcW w:type="dxa" w:w="6260"/>
          </w:tcPr>
          <w:p>
            <w:pPr>
              <w:pStyle w:val="Formula"/>
              <w:jc w:val="center"/>
            </w:pPr>
            <m:oMathPara>
              <m:oMath>
                <m:r>
                  <m:t xml:space="preserve">H / L ≤ 0.30</m:t>
                </m:r>
              </m:oMath>
            </m:oMathPara>
          </w:p>
        </w:tc>
      </w:tr>
      <w:tr>
        <w:tc>
          <w:tcPr>
            <w:tcW w:type="dxa" w:w="3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平滑过渡权重</w:t>
            </w:r>
          </w:p>
        </w:tc>
        <w:tc>
          <w:tcPr>
            <w:tcW w:type="dxa" w:w="6260"/>
          </w:tcPr>
          <w:p>
            <w:pPr>
              <w:pStyle w:val="Formula"/>
              <w:jc w:val="center"/>
            </w:pPr>
            <m:oMathPara>
              <m:oMath>
                <m:r>
                  <m:t xml:space="preserve">s = clamp[(Frₗ−0.08)/0.04,0,1],    w = s²(3−2s)</m:t>
                </m:r>
              </m:oMath>
            </m:oMathPara>
          </w:p>
        </w:tc>
      </w:tr>
      <w:tr>
        <w:tc>
          <w:tcPr>
            <w:tcW w:type="dxa" w:w="3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潜艇兴波衰减</w:t>
            </w:r>
          </w:p>
        </w:tc>
        <w:tc>
          <w:tcPr>
            <w:tcW w:type="dxa" w:w="6260"/>
          </w:tcPr>
          <w:p>
            <w:pPr>
              <w:pStyle w:val="Formula"/>
              <w:jc w:val="center"/>
            </w:pPr>
            <m:oMathPara>
              <m:oMath>
                <m:r>
                  <m:t xml:space="preserve">Ew = exp(−gh/U²)</m:t>
                </m:r>
              </m:oMath>
            </m:oMathPara>
          </w:p>
        </w:tc>
      </w:tr>
      <w:tr>
        <w:tc>
          <w:tcPr>
            <w:tcW w:type="dxa" w:w="3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浅水亚临界伸缩</w:t>
            </w:r>
          </w:p>
        </w:tc>
        <w:tc>
          <w:tcPr>
            <w:tcW w:type="dxa" w:w="6260"/>
          </w:tcPr>
          <w:p>
            <w:pPr>
              <w:pStyle w:val="Formula"/>
              <w:jc w:val="center"/>
            </w:pPr>
            <m:oMathPara>
              <m:oMath>
                <m:r>
                  <m:t xml:space="preserve">β = √(1−Frₕ²),    xβ = x/β</m:t>
                </m:r>
              </m:oMath>
            </m:oMathPara>
          </w:p>
        </w:tc>
      </w:tr>
      <w:tr>
        <w:tc>
          <w:tcPr>
            <w:tcW w:type="dxa" w:w="3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浅水兴波压力</w:t>
            </w:r>
          </w:p>
        </w:tc>
        <w:tc>
          <w:tcPr>
            <w:tcW w:type="dxa" w:w="6260"/>
          </w:tcPr>
          <w:p>
            <w:pPr>
              <w:pStyle w:val="Formula"/>
              <w:jc w:val="center"/>
            </w:pPr>
            <m:oMathPara>
              <m:oMath>
                <m:r>
                  <m:t xml:space="preserve">pwave = [ρqU²/(Hβ)]·(xβ²−y²)/(rβ²)²</m:t>
                </m:r>
              </m:oMath>
            </m:oMathPara>
          </w:p>
        </w:tc>
      </w:tr>
      <w:tr>
        <w:tc>
          <w:tcPr>
            <w:tcW w:type="dxa" w:w="3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过渡带动压合成</w:t>
            </w:r>
          </w:p>
        </w:tc>
        <w:tc>
          <w:tcPr>
            <w:tcW w:type="dxa" w:w="6260"/>
          </w:tcPr>
          <w:p>
            <w:pPr>
              <w:pStyle w:val="Formula"/>
              <w:jc w:val="center"/>
            </w:pPr>
            <m:oMathPara>
              <m:oMath>
                <m:r>
                  <m:t xml:space="preserve">pdyn = pbody + (1−w)plow,boundary + wpshallow,boundary</m:t>
                </m:r>
              </m:oMath>
            </m:oMathPara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B  五分钟讲解提纲</w:t>
      </w:r>
    </w:p>
    <w:p>
      <w:pPr/>
      <w:r>
        <w:rPr>
          <w:rFonts w:ascii="微软雅黑" w:hAnsi="微软雅黑" w:eastAsia="微软雅黑"/>
        </w:rPr>
        <w:t>1.  先说现象：船体运动会推水，固定水下点会出现随时间变化的压力。</w:t>
      </w:r>
    </w:p>
    <w:p>
      <w:pPr/>
      <w:r>
        <w:rPr>
          <w:rFonts w:ascii="微软雅黑" w:hAnsi="微软雅黑" w:eastAsia="微软雅黑"/>
        </w:rPr>
        <w:t>2.  再说简化：把复杂船体等效成由体积和形状决定的势流偶极子。</w:t>
      </w:r>
    </w:p>
    <w:p>
      <w:pPr/>
      <w:r>
        <w:rPr>
          <w:rFonts w:ascii="微软雅黑" w:hAnsi="微软雅黑" w:eastAsia="微软雅黑"/>
        </w:rPr>
        <w:t>3.  指出三条规律：压力约随航速平方、体积线性变化，并按距离三次方衰减。</w:t>
      </w:r>
    </w:p>
    <w:p>
      <w:pPr/>
      <w:r>
        <w:rPr>
          <w:rFonts w:ascii="微软雅黑" w:hAnsi="微软雅黑" w:eastAsia="微软雅黑"/>
        </w:rPr>
        <w:t>4.  解释海深：先用 FrL、FrH 和 H/L 判定低速、过渡或浅水亚临界分支。</w:t>
      </w:r>
    </w:p>
    <w:p>
      <w:pPr/>
      <w:r>
        <w:rPr>
          <w:rFonts w:ascii="微软雅黑" w:hAnsi="微软雅黑" w:eastAsia="微软雅黑"/>
        </w:rPr>
        <w:t>5.  展示曲线：说明平滑权重、压力分量和不同工况的空间形态。</w:t>
      </w:r>
    </w:p>
    <w:p>
      <w:pPr/>
      <w:r>
        <w:rPr>
          <w:rFonts w:ascii="微软雅黑" w:hAnsi="微软雅黑" w:eastAsia="微软雅黑"/>
        </w:rPr>
        <w:t>6.  最后强调边界：深水兴波、临界/超临界和近水面高速潜艇仍需更高保真模型。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C  理论依据与延伸阅读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理论背景：经典不可压势流、偶极子速度势、线性化非定常伯努利方程与边界镜像法。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进一步学习可参考 J. N. Newman《Marine Hydrodynamics》及经典势流、浅水长波和自由表面船舶水动力学章节。</w:t>
      </w:r>
    </w:p>
    <w:p>
      <w:pPr>
        <w:numPr>
          <w:ilvl w:val="0"/>
          <w:numId w:val="10"/>
        </w:numPr>
      </w:pPr>
      <w:r>
        <w:rPr>
          <w:rFonts w:ascii="微软雅黑" w:hAnsi="微软雅黑" w:eastAsia="微软雅黑"/>
        </w:rPr>
        <w:t>若需要提高近场或自由表面精度，可进一步研究分布源/偶极子模型、线性自由表面面元法、临界与超临界浅水波理论、黏性自由液面 CFD 和模型试验。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303840"/>
          <w:sz w:val="22"/>
        </w:rPr>
        <w:t>工程标定应优先使用目标实测航迹、排水量、压力传感器数据和环境水深资料。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D  专有名词速查表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4CC"/>
          <w:left w:val="single" w:sz="4" w:space="0" w:color="B9C4CC"/>
          <w:bottom w:val="single" w:sz="4" w:space="0" w:color="B9C4CC"/>
          <w:right w:val="single" w:sz="4" w:space="0" w:color="B9C4CC"/>
          <w:insideH w:val="single" w:sz="4" w:space="0" w:color="B9C4CC"/>
          <w:insideV w:val="single" w:sz="4" w:space="0" w:color="B9C4CC"/>
        </w:tblBorders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术语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通俗释义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在本模型中的作用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水压场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水下压力在空间和时间中的整体分布。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描述目标经过时不同位置的压力变化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静水压力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静止水体中由上方水柱重量产生的压力。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p_h=ρg h_o，构成较大的基线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动态压力扰动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目标运动造成的相对压力升高或降低。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目标检测和特征分析主要关注量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表压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以环境大气压力为零基准的压力。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静水表压与动态压力之和，不含绝对大气压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排水体积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目标浸入水中所排开水的体积。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决定目标推动水体的基本强度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方形系数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真实排水体积与 LBT 长方体体积之比。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用 Cb 修正不同船体饱满程度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形状因子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反映目标几何外形对水动力强度的修正量。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区分球体和细长舰艇/潜艇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势流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忽略黏性、可用速度势描述的理想流动。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当前快速模型的理论基础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速度势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其空间梯度等于流体速度的标量函数。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把目标扰动表示成易计算的函数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偶极子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一对靠得很近、强度相反的源与汇的远场等效。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近似运动目标主要水动力扰动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伯努利方程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联系压力、速度和势能的流体力学关系。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把速度势变化换算为动态压力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线性化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忽略较小的高阶项以简化方程。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提高计算效率，但限制强近场精度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镜像法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在边界外放置虚拟源来满足边界条件。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处理静水面和海床影响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刚盖近似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把自由表面视为不可穿透的固定平面。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忽略真实兴波和水面起伏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无穿透边界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流体不能沿边界法向穿过边界。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镜像项需要近似满足的条件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近场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距离目标较近、局部几何影响明显的区域。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点偶极子精度有限，需谨慎使用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远场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距离目标较远、可用整体等效量描述的区域。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偶极子模型主要适用区域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规则网格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各坐标方向按固定间距排列的采样点集合。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用于生成二维或三维压力分布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标定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利用实测数据修正模型参数或输出幅值。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工程应用前的重要步骤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03840"/>
                <w:sz w:val="19"/>
              </w:rPr>
              <w:t>CFD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计算流体力学，用数值方法求解完整流场。</w:t>
            </w:r>
          </w:p>
        </w:tc>
        <w:tc>
          <w:tcPr>
            <w:tcW w:type="dxa" w:w="34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03840"/>
                <w:sz w:val="19"/>
              </w:rPr>
              <w:t>比当前模型精细，但计算成本更高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船长弗劳德数 FrL</w:t>
            </w:r>
          </w:p>
        </w:tc>
        <w:tc>
          <w:tcPr>
            <w:tcW w:type="dxa" w:w="42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航速与以船长为尺度的重力波速度之比。</w:t>
            </w:r>
          </w:p>
        </w:tc>
        <w:tc>
          <w:tcPr>
            <w:tcW w:type="dxa" w:w="34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判断低速、过渡和兴波分支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水深弗劳德数 FrH</w:t>
            </w:r>
          </w:p>
        </w:tc>
        <w:tc>
          <w:tcPr>
            <w:tcW w:type="dxa" w:w="42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航速与浅水重力波速度之比。</w:t>
            </w:r>
          </w:p>
        </w:tc>
        <w:tc>
          <w:tcPr>
            <w:tcW w:type="dxa" w:w="34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判断亚临界、临界和超临界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平滑过渡带</w:t>
            </w:r>
          </w:p>
        </w:tc>
        <w:tc>
          <w:tcPr>
            <w:tcW w:type="dxa" w:w="42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在两个模型之间连续改变权重的航速区间。</w:t>
            </w:r>
          </w:p>
        </w:tc>
        <w:tc>
          <w:tcPr>
            <w:tcW w:type="dxa" w:w="34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FrL=0.08～0.12，避免压力跳变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浅水亚临界</w:t>
            </w:r>
          </w:p>
        </w:tc>
        <w:tc>
          <w:tcPr>
            <w:tcW w:type="dxa" w:w="42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H/L≤0.30 且 FrH&lt;0.95 的受限水深工况。</w:t>
            </w:r>
          </w:p>
        </w:tc>
        <w:tc>
          <w:tcPr>
            <w:tcW w:type="dxa" w:w="34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启用线性深度平均兴波压力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兴波衰减 Ew</w:t>
            </w:r>
          </w:p>
        </w:tc>
        <w:tc>
          <w:tcPr>
            <w:tcW w:type="dxa" w:w="42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估算潜艇扰动传到自由表面后的剩余比例。</w:t>
            </w:r>
          </w:p>
        </w:tc>
        <w:tc>
          <w:tcPr>
            <w:tcW w:type="dxa" w:w="34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Ew≤0.01 时可忽略水面兴波</w:t>
            </w:r>
          </w:p>
        </w:tc>
      </w:tr>
    </w:tbl>
    <w:p>
      <w:pPr>
        <w:spacing w:after="20"/>
      </w:pPr>
    </w:p>
    <w:p>
      <w:pPr>
        <w:spacing w:before="120" w:after="160" w:line="288" w:lineRule="auto"/>
        <w:ind w:left="173" w:right="115"/>
        <w:shd w:fill="E8F5F2"/>
        <w:pBdr>
          <w:left w:val="single" w:sz="18" w:space="8" w:color="2A9D8F"/>
        </w:pBdr>
      </w:pPr>
      <w:r>
        <w:rPr>
          <w:rFonts w:ascii="微软雅黑" w:hAnsi="微软雅黑" w:eastAsia="微软雅黑"/>
        </w:rPr>
        <w:t>最后记住  新模型的关键不是“所有舰艇都加兴波”，而是先判工况：低速时用刚盖回转体，浅水亚临界时加入兴波，过渡带平滑混合；潜艇只有在深潜或低速时才能忽略水面兴波。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27C"/>
        <w:sz w:val="18"/>
      </w:rPr>
      <w:t xml:space="preserve">第 </w:t>
    </w:r>
    <w:r>
      <w:rPr>
        <w:rFonts w:ascii="Calibri" w:hAnsi="Calibri" w:eastAsia="Microsoft YaHei"/>
        <w:color w:val="66727C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27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27C"/>
        <w:sz w:val="18"/>
      </w:rPr>
      <w:t>水压场仿真原理与讲解指南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60" w:after="160"/>
      <w:jc w:val="center"/>
    </w:pPr>
    <w:rPr>
      <w:rFonts w:ascii="Calibri" w:hAnsi="Calibri" w:eastAsia="Microsoft YaHei"/>
      <w:i w:val="0"/>
      <w:color w:val="66727C"/>
      <w:sz w:val="18"/>
    </w:rPr>
  </w:style>
  <w:style w:type="paragraph" w:customStyle="1" w:styleId="Formula">
    <w:name w:val="Formula"/>
    <w:pPr>
      <w:spacing w:before="100" w:after="100" w:line="276" w:lineRule="auto"/>
      <w:jc w:val="center"/>
    </w:pPr>
    <w:rPr>
      <w:rFonts w:ascii="Cambria Math" w:hAnsi="Cambria Math" w:eastAsia="Microsoft YaHei"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水压场仿真原理与讲解指南</dc:title>
  <dc:subject>舰艇与潜艇分工况水压场仿真原理</dc:subject>
  <dc:creator>seamine 项目组</dc:creator>
  <cp:keywords>水压场, 舰艇, 潜艇, 势流偶极子, 有限水深, 流体力学</cp:keywords>
  <dc:description>2026-09-16：新增浅水判据、平滑过渡、浅水亚临界兴波与潜艇兴波衰减说明。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