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F875EF">
      <w:pPr>
        <w:spacing w:after="1100"/>
      </w:pPr>
    </w:p>
    <w:p w14:paraId="2E8F9741">
      <w:pPr>
        <w:spacing w:after="320"/>
        <w:jc w:val="center"/>
      </w:pPr>
      <w:r>
        <w:rPr>
          <w:rFonts w:ascii="Calibri" w:hAnsi="Calibri" w:eastAsia="微软雅黑"/>
          <w:b/>
          <w:color w:val="7A5A00"/>
          <w:sz w:val="21"/>
        </w:rPr>
        <w:t>技术原理 · 公式分析 · 仿真示例 · 讲解指南</w:t>
      </w:r>
    </w:p>
    <w:p w14:paraId="27CDA856">
      <w:pPr>
        <w:spacing w:after="200"/>
        <w:jc w:val="center"/>
      </w:pPr>
      <w:r>
        <w:rPr>
          <w:rFonts w:ascii="Calibri" w:hAnsi="Calibri" w:eastAsia="微软雅黑"/>
          <w:b/>
          <w:color w:val="0B2545"/>
          <w:sz w:val="60"/>
        </w:rPr>
        <w:t>舰艇磁场特性仿真</w:t>
      </w:r>
    </w:p>
    <w:p w14:paraId="4E7E0AAB">
      <w:pPr>
        <w:spacing w:after="440"/>
        <w:jc w:val="center"/>
      </w:pPr>
      <w:r>
        <w:rPr>
          <w:rFonts w:ascii="Calibri" w:hAnsi="Calibri" w:eastAsia="微软雅黑"/>
          <w:color w:val="1F4D78"/>
          <w:sz w:val="30"/>
        </w:rPr>
        <w:t>从地磁感应与剩磁，到空间分布和运动时序</w:t>
      </w:r>
    </w:p>
    <w:p w14:paraId="4B16E93F">
      <w:pPr>
        <w:spacing w:after="720"/>
        <w:jc w:val="center"/>
      </w:pPr>
      <w:r>
        <w:rPr>
          <w:rFonts w:ascii="Cambria Math" w:hAnsi="Cambria Math" w:eastAsia="微软雅黑"/>
          <w:b/>
          <w:color w:val="2E74B5"/>
          <w:sz w:val="30"/>
        </w:rPr>
        <w:t>B_anom = B_static + B_induced</w:t>
      </w:r>
    </w:p>
    <w:p w14:paraId="5E18D116">
      <w:pPr>
        <w:spacing w:after="1160"/>
        <w:ind w:left="792" w:right="792"/>
        <w:jc w:val="center"/>
      </w:pPr>
      <w:r>
        <w:rPr>
          <w:rFonts w:ascii="Calibri" w:hAnsi="Calibri" w:eastAsia="微软雅黑"/>
          <w:color w:val="607786"/>
          <w:sz w:val="22"/>
        </w:rPr>
        <w:t>面向非专业听众的通俗讲解材料，重点说明物理来源、等效方法、公式含义、图像解读与模型边界。</w:t>
      </w:r>
    </w:p>
    <w:p w14:paraId="17BA1191">
      <w:pPr>
        <w:spacing w:after="100"/>
        <w:jc w:val="center"/>
      </w:pPr>
      <w:r>
        <w:rPr>
          <w:rFonts w:ascii="Calibri" w:hAnsi="Calibri" w:eastAsia="微软雅黑"/>
          <w:color w:val="607786"/>
          <w:sz w:val="20"/>
        </w:rPr>
        <w:t>原理框架：等效磁性椭球 + 单磁偶极子</w:t>
      </w:r>
    </w:p>
    <w:p w14:paraId="369FA63D">
      <w:pPr>
        <w:jc w:val="center"/>
      </w:pPr>
      <w:r>
        <w:rPr>
          <w:rFonts w:ascii="Calibri" w:hAnsi="Calibri" w:eastAsia="微软雅黑"/>
          <w:color w:val="607786"/>
          <w:sz w:val="20"/>
        </w:rPr>
        <w:t>2026 年 7 月</w:t>
      </w:r>
    </w:p>
    <w:p w14:paraId="0CB95439">
      <w:r>
        <w:br w:type="page"/>
      </w:r>
    </w:p>
    <w:p w14:paraId="1C1D298C">
      <w:pPr>
        <w:pStyle w:val="3"/>
        <w:keepNext/>
        <w:keepLines/>
      </w:pPr>
      <w:r>
        <w:t>阅读导航：先讲什么，再讲公式</w:t>
      </w:r>
    </w:p>
    <w:p w14:paraId="1D133999">
      <w:pPr>
        <w:pStyle w:val="166"/>
        <w:pBdr>
          <w:left w:val="single" w:color="2E74B5" w:sz="18" w:space="8"/>
        </w:pBdr>
        <w:shd w:val="clear" w:fill="F4F6F9"/>
      </w:pPr>
      <w:r>
        <w:rPr>
          <w:rFonts w:ascii="Calibri" w:hAnsi="Calibri" w:eastAsia="微软雅黑"/>
          <w:b/>
          <w:color w:val="2E74B5"/>
          <w:sz w:val="21"/>
        </w:rPr>
        <w:t>一句话说明：</w:t>
      </w:r>
      <w:r>
        <w:rPr>
          <w:rFonts w:ascii="Calibri" w:hAnsi="Calibri" w:eastAsia="微软雅黑"/>
          <w:color w:val="0B2545"/>
          <w:sz w:val="21"/>
        </w:rPr>
        <w:t>舰艇相当于一个会被地磁“磁化”、同时又保留自身剩磁的大磁体；模型把复杂舰体简化为磁性椭球，再计算它在传感器处产生的异常磁场。</w:t>
      </w:r>
    </w:p>
    <w:p w14:paraId="38C17821">
      <w:pPr>
        <w:keepLines/>
      </w:pPr>
      <w:r>
        <w:rPr>
          <w:rFonts w:ascii="Calibri" w:hAnsi="Calibri" w:eastAsia="微软雅黑"/>
          <w:color w:val="0B2545"/>
          <w:sz w:val="22"/>
        </w:rPr>
        <w:t>如果只用 1 分钟介绍，先讲“磁场从哪里来”，再讲“为什么舰艇靠近时信号会变强”，最后展示热力图和时间曲线。公式用于回答追问，不必一开始全部展开。</w:t>
      </w:r>
    </w:p>
    <w:p w14:paraId="23E76376">
      <w:pPr>
        <w:pStyle w:val="4"/>
        <w:keepNext/>
        <w:keepLines/>
      </w:pPr>
      <w:r>
        <w:t>推荐讲解顺序</w:t>
      </w:r>
    </w:p>
    <w:p w14:paraId="636F6EFA">
      <w:pPr>
        <w:keepLines/>
        <w:numPr>
          <w:ilvl w:val="0"/>
          <w:numId w:val="7"/>
        </w:numPr>
        <w:spacing w:after="100" w:line="300" w:lineRule="auto"/>
      </w:pPr>
      <w:r>
        <w:rPr>
          <w:rFonts w:ascii="Calibri" w:hAnsi="Calibri" w:eastAsia="微软雅黑"/>
          <w:color w:val="0B2545"/>
          <w:sz w:val="22"/>
        </w:rPr>
        <w:t>先区分背景地磁、目标静磁场、感应磁场和综合目标异常磁场。</w:t>
      </w:r>
    </w:p>
    <w:p w14:paraId="653C769D">
      <w:pPr>
        <w:keepLines/>
        <w:numPr>
          <w:ilvl w:val="0"/>
          <w:numId w:val="7"/>
        </w:numPr>
        <w:spacing w:after="100" w:line="300" w:lineRule="auto"/>
      </w:pPr>
      <w:r>
        <w:rPr>
          <w:rFonts w:ascii="Calibri" w:hAnsi="Calibri" w:eastAsia="微软雅黑"/>
          <w:color w:val="0B2545"/>
          <w:sz w:val="22"/>
        </w:rPr>
        <w:t>再用等效椭球解释长度、宽度、高度为什么会影响磁化程度。</w:t>
      </w:r>
    </w:p>
    <w:p w14:paraId="3904094A">
      <w:pPr>
        <w:keepLines/>
        <w:numPr>
          <w:ilvl w:val="0"/>
          <w:numId w:val="7"/>
        </w:numPr>
        <w:spacing w:after="100" w:line="300" w:lineRule="auto"/>
      </w:pPr>
      <w:r>
        <w:rPr>
          <w:rFonts w:ascii="Calibri" w:hAnsi="Calibri" w:eastAsia="微软雅黑"/>
          <w:color w:val="0B2545"/>
          <w:sz w:val="22"/>
        </w:rPr>
        <w:t>用磁偶极子公式说明场强随距离约按 1/r³ 快速衰减。</w:t>
      </w:r>
    </w:p>
    <w:p w14:paraId="24AB9566">
      <w:pPr>
        <w:keepLines/>
        <w:numPr>
          <w:ilvl w:val="0"/>
          <w:numId w:val="7"/>
        </w:numPr>
        <w:spacing w:after="100" w:line="300" w:lineRule="auto"/>
      </w:pPr>
      <w:r>
        <w:rPr>
          <w:rFonts w:ascii="Calibri" w:hAnsi="Calibri" w:eastAsia="微软雅黑"/>
          <w:color w:val="0B2545"/>
          <w:sz w:val="22"/>
        </w:rPr>
        <w:t>最后展示空间热力图和固定传感器处的时间曲线。</w:t>
      </w:r>
    </w:p>
    <w:p w14:paraId="59DCBE4C">
      <w:pPr>
        <w:pStyle w:val="4"/>
        <w:keepNext/>
        <w:keepLines/>
      </w:pPr>
      <w:r>
        <w:t>本说明覆盖的内容</w:t>
      </w:r>
    </w:p>
    <w:p w14:paraId="4C4762B1">
      <w:pPr>
        <w:keepLines/>
        <w:numPr>
          <w:ilvl w:val="0"/>
          <w:numId w:val="8"/>
        </w:numPr>
        <w:spacing w:after="80" w:line="300" w:lineRule="auto"/>
      </w:pPr>
      <w:r>
        <w:rPr>
          <w:rFonts w:ascii="Calibri" w:hAnsi="Calibri" w:eastAsia="微软雅黑"/>
          <w:color w:val="0B2545"/>
          <w:sz w:val="22"/>
        </w:rPr>
        <w:t>模型输入、坐标和单位</w:t>
      </w:r>
    </w:p>
    <w:p w14:paraId="3D2A1669">
      <w:pPr>
        <w:keepLines/>
        <w:numPr>
          <w:ilvl w:val="0"/>
          <w:numId w:val="8"/>
        </w:numPr>
        <w:spacing w:after="80" w:line="300" w:lineRule="auto"/>
      </w:pPr>
      <w:r>
        <w:rPr>
          <w:rFonts w:ascii="Calibri" w:hAnsi="Calibri" w:eastAsia="微软雅黑"/>
          <w:color w:val="0B2545"/>
          <w:sz w:val="22"/>
        </w:rPr>
        <w:t>静态磁矩、感应磁矩和退磁因子</w:t>
      </w:r>
    </w:p>
    <w:p w14:paraId="325F6732">
      <w:pPr>
        <w:keepLines/>
        <w:numPr>
          <w:ilvl w:val="0"/>
          <w:numId w:val="8"/>
        </w:numPr>
        <w:spacing w:after="80" w:line="300" w:lineRule="auto"/>
      </w:pPr>
      <w:r>
        <w:rPr>
          <w:rFonts w:ascii="Calibri" w:hAnsi="Calibri" w:eastAsia="微软雅黑"/>
          <w:color w:val="0B2545"/>
          <w:sz w:val="22"/>
        </w:rPr>
        <w:t>空间分布与运动时序的计算流程</w:t>
      </w:r>
    </w:p>
    <w:p w14:paraId="1EE412A3">
      <w:pPr>
        <w:keepLines/>
        <w:numPr>
          <w:ilvl w:val="0"/>
          <w:numId w:val="8"/>
        </w:numPr>
        <w:spacing w:after="80" w:line="300" w:lineRule="auto"/>
      </w:pPr>
      <w:r>
        <w:rPr>
          <w:rFonts w:ascii="Calibri" w:hAnsi="Calibri" w:eastAsia="微软雅黑"/>
          <w:color w:val="0B2545"/>
          <w:sz w:val="22"/>
        </w:rPr>
        <w:t>空间分布图、三分量图和运动时序图的物理含义</w:t>
      </w:r>
    </w:p>
    <w:p w14:paraId="21791D7A">
      <w:pPr>
        <w:keepLines/>
        <w:numPr>
          <w:ilvl w:val="0"/>
          <w:numId w:val="8"/>
        </w:numPr>
        <w:spacing w:after="80" w:line="300" w:lineRule="auto"/>
      </w:pPr>
      <w:r>
        <w:rPr>
          <w:rFonts w:ascii="Calibri" w:hAnsi="Calibri" w:eastAsia="微软雅黑"/>
          <w:color w:val="0B2545"/>
          <w:sz w:val="22"/>
        </w:rPr>
        <w:t>模型边界、常见问题和五分钟讲解提纲</w:t>
      </w:r>
    </w:p>
    <w:p w14:paraId="347FF770">
      <w:r>
        <w:br w:type="page"/>
      </w:r>
    </w:p>
    <w:p w14:paraId="1DCB3E1C">
      <w:pPr>
        <w:pStyle w:val="3"/>
        <w:keepNext/>
        <w:keepLines/>
      </w:pPr>
      <w:r>
        <w:t>1. 模拟的到底是什么磁场</w:t>
      </w:r>
    </w:p>
    <w:p w14:paraId="6C07692A">
      <w:pPr>
        <w:keepLines/>
      </w:pPr>
      <w:r>
        <w:rPr>
          <w:rFonts w:ascii="Calibri" w:hAnsi="Calibri" w:eastAsia="微软雅黑"/>
          <w:color w:val="0B2545"/>
          <w:sz w:val="22"/>
        </w:rPr>
        <w:t>地球本身存在一个背景地磁场。钢制舰艇或潜艇进入该环境后，船体会被磁化并产生感应磁矩；与此同时，材料加工、建造历史和长期服役还会留下剩磁。水雷磁传感器关注的通常不是背景地磁本身，而是目标经过时叠加在背景上的变化量。[5]</w:t>
      </w:r>
    </w:p>
    <w:p w14:paraId="31D14B54">
      <w:pPr>
        <w:keepLines/>
        <w:spacing w:before="60" w:after="0"/>
        <w:jc w:val="center"/>
      </w:pPr>
      <w:r>
        <w:drawing>
          <wp:inline distT="0" distB="0" distL="114300" distR="114300">
            <wp:extent cx="5760720" cy="3136265"/>
            <wp:effectExtent l="0" t="0" r="11430" b="6985"/>
            <wp:docPr id="1" name="Picture 1" descr="舰艇等效磁性椭球、背景地磁、剩磁磁矩、感应磁矩和固定磁传感器的关系示意图。" title="图 1  舰艇磁场形成机理与坐标关系（本文绘制，原理依据[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舰艇等效磁性椭球、背景地磁、剩磁磁矩、感应磁矩和固定磁传感器的关系示意图。" title="图 1  舰艇磁场形成机理与坐标关系（本文绘制，原理依据[1][2][5]）"/>
                    <pic:cNvPicPr>
                      <a:picLocks noChangeAspect="1"/>
                    </pic:cNvPicPr>
                  </pic:nvPicPr>
                  <pic:blipFill>
                    <a:blip r:embed="rId9"/>
                    <a:stretch>
                      <a:fillRect/>
                    </a:stretch>
                  </pic:blipFill>
                  <pic:spPr>
                    <a:xfrm>
                      <a:off x="0" y="0"/>
                      <a:ext cx="5760720" cy="3136392"/>
                    </a:xfrm>
                    <a:prstGeom prst="rect">
                      <a:avLst/>
                    </a:prstGeom>
                  </pic:spPr>
                </pic:pic>
              </a:graphicData>
            </a:graphic>
          </wp:inline>
        </w:drawing>
      </w:r>
    </w:p>
    <w:p w14:paraId="1C6380F7">
      <w:pPr>
        <w:pStyle w:val="164"/>
        <w:keepLines/>
      </w:pPr>
      <w:r>
        <w:t>图 1  舰艇磁场形成机理与坐标关系（本文绘制，原理依据[1][2][5]）</w:t>
      </w:r>
    </w:p>
    <w:p w14:paraId="2660FC8D">
      <w:pPr>
        <w:pStyle w:val="165"/>
        <w:pBdr>
          <w:left w:val="single" w:color="2E74B5" w:sz="10" w:space="6"/>
        </w:pBdr>
        <w:shd w:val="clear" w:fill="EAF1F7"/>
      </w:pPr>
      <w:r>
        <w:rPr>
          <w:rFonts w:ascii="Cambria Math" w:hAnsi="Cambria Math" w:eastAsia="微软雅黑"/>
          <w:b/>
          <w:color w:val="0B2545"/>
          <w:sz w:val="24"/>
        </w:rPr>
        <w:t>B_anom = B_static + B_induced</w:t>
      </w:r>
      <w:r>
        <w:rPr>
          <w:rFonts w:ascii="Calibri" w:hAnsi="Calibri" w:eastAsia="微软雅黑"/>
          <w:color w:val="607786"/>
          <w:sz w:val="20"/>
        </w:rPr>
        <w:br w:type="textWrapping"/>
      </w:r>
      <w:r>
        <w:rPr>
          <w:rFonts w:ascii="Calibri" w:hAnsi="Calibri" w:eastAsia="微软雅黑"/>
          <w:color w:val="607786"/>
          <w:sz w:val="20"/>
        </w:rPr>
        <w:t>综合目标异常磁场 = 目标剩磁产生的静磁场 + 地磁磁化产生的感应磁场。</w:t>
      </w:r>
    </w:p>
    <w:p w14:paraId="5B453416">
      <w:pPr>
        <w:pStyle w:val="166"/>
        <w:pBdr>
          <w:left w:val="single" w:color="7A5A00" w:sz="18" w:space="8"/>
        </w:pBdr>
        <w:shd w:val="clear" w:fill="F4F6F9"/>
      </w:pPr>
      <w:r>
        <w:rPr>
          <w:rFonts w:ascii="Calibri" w:hAnsi="Calibri" w:eastAsia="微软雅黑"/>
          <w:b/>
          <w:color w:val="7A5A00"/>
          <w:sz w:val="21"/>
        </w:rPr>
        <w:t>重要区别：</w:t>
      </w:r>
      <w:r>
        <w:rPr>
          <w:rFonts w:ascii="Calibri" w:hAnsi="Calibri" w:eastAsia="微软雅黑"/>
          <w:color w:val="0B2545"/>
          <w:sz w:val="21"/>
        </w:rPr>
        <w:t>本文所说的“综合目标异常磁场”不包含背景地磁本身。若要表示磁传感器的绝对读数，应计算 B_abs = B_g + B_anom。</w:t>
      </w:r>
    </w:p>
    <w:p w14:paraId="7622F3FF">
      <w:r>
        <w:br w:type="page"/>
      </w:r>
    </w:p>
    <w:p w14:paraId="6D80DE6D">
      <w:pPr>
        <w:pStyle w:val="3"/>
        <w:keepNext/>
        <w:keepLines/>
      </w:pPr>
      <w:r>
        <w:t>2. 坐标、单位与输入参数</w:t>
      </w:r>
    </w:p>
    <w:p w14:paraId="1B727544">
      <w:pPr>
        <w:keepLines/>
      </w:pPr>
      <w:r>
        <w:rPr>
          <w:rFonts w:ascii="Calibri" w:hAnsi="Calibri" w:eastAsia="微软雅黑"/>
          <w:color w:val="0B2545"/>
          <w:sz w:val="22"/>
        </w:rPr>
        <w:t>模型采用东-北-上（ENU）坐标：x 向东、y 向北、z 向上，水下位置的 z 为负数。目标坐标系中 x 轴沿舰首方向，航向、俯仰和横滚决定目标坐标系如何旋转到全局坐标系。地磁强度、偏角、倾角以及 X、Y、Z 分量的定义参见 NOAA/WMM 和 IGRF 资料。[3][4]</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00"/>
        <w:gridCol w:w="900"/>
        <w:gridCol w:w="2850"/>
        <w:gridCol w:w="3510"/>
      </w:tblGrid>
      <w:tr w14:paraId="34EDD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100" w:type="dxa"/>
            <w:shd w:val="clear" w:color="auto" w:fill="E8EEF5"/>
            <w:tcMar>
              <w:top w:w="80" w:type="dxa"/>
              <w:left w:w="120" w:type="dxa"/>
              <w:bottom w:w="80" w:type="dxa"/>
              <w:right w:w="120" w:type="dxa"/>
            </w:tcMar>
            <w:vAlign w:val="center"/>
          </w:tcPr>
          <w:p w14:paraId="5E42634B">
            <w:pPr>
              <w:spacing w:before="40" w:after="40"/>
              <w:jc w:val="center"/>
            </w:pPr>
            <w:r>
              <w:rPr>
                <w:rFonts w:ascii="Calibri" w:hAnsi="Calibri" w:eastAsia="微软雅黑"/>
                <w:b/>
                <w:color w:val="0B2545"/>
                <w:sz w:val="17"/>
              </w:rPr>
              <w:t>参数</w:t>
            </w:r>
          </w:p>
        </w:tc>
        <w:tc>
          <w:tcPr>
            <w:tcW w:w="900" w:type="dxa"/>
            <w:shd w:val="clear" w:color="auto" w:fill="E8EEF5"/>
            <w:tcMar>
              <w:top w:w="80" w:type="dxa"/>
              <w:left w:w="120" w:type="dxa"/>
              <w:bottom w:w="80" w:type="dxa"/>
              <w:right w:w="120" w:type="dxa"/>
            </w:tcMar>
            <w:vAlign w:val="center"/>
          </w:tcPr>
          <w:p w14:paraId="6C491C90">
            <w:pPr>
              <w:spacing w:before="40" w:after="40"/>
              <w:jc w:val="center"/>
            </w:pPr>
            <w:r>
              <w:rPr>
                <w:rFonts w:ascii="Calibri" w:hAnsi="Calibri" w:eastAsia="微软雅黑"/>
                <w:b/>
                <w:color w:val="0B2545"/>
                <w:sz w:val="17"/>
              </w:rPr>
              <w:t>单位</w:t>
            </w:r>
          </w:p>
        </w:tc>
        <w:tc>
          <w:tcPr>
            <w:tcW w:w="2850" w:type="dxa"/>
            <w:shd w:val="clear" w:color="auto" w:fill="E8EEF5"/>
            <w:tcMar>
              <w:top w:w="80" w:type="dxa"/>
              <w:left w:w="120" w:type="dxa"/>
              <w:bottom w:w="80" w:type="dxa"/>
              <w:right w:w="120" w:type="dxa"/>
            </w:tcMar>
            <w:vAlign w:val="center"/>
          </w:tcPr>
          <w:p w14:paraId="05623209">
            <w:pPr>
              <w:spacing w:before="40" w:after="40"/>
              <w:jc w:val="center"/>
            </w:pPr>
            <w:r>
              <w:rPr>
                <w:rFonts w:ascii="Calibri" w:hAnsi="Calibri" w:eastAsia="微软雅黑"/>
                <w:b/>
                <w:color w:val="0B2545"/>
                <w:sz w:val="17"/>
              </w:rPr>
              <w:t>通俗含义</w:t>
            </w:r>
          </w:p>
        </w:tc>
        <w:tc>
          <w:tcPr>
            <w:tcW w:w="3510" w:type="dxa"/>
            <w:shd w:val="clear" w:color="auto" w:fill="E8EEF5"/>
            <w:tcMar>
              <w:top w:w="80" w:type="dxa"/>
              <w:left w:w="120" w:type="dxa"/>
              <w:bottom w:w="80" w:type="dxa"/>
              <w:right w:w="120" w:type="dxa"/>
            </w:tcMar>
            <w:vAlign w:val="center"/>
          </w:tcPr>
          <w:p w14:paraId="19B76D51">
            <w:pPr>
              <w:spacing w:before="40" w:after="40"/>
              <w:jc w:val="center"/>
            </w:pPr>
            <w:r>
              <w:rPr>
                <w:rFonts w:ascii="Calibri" w:hAnsi="Calibri" w:eastAsia="微软雅黑"/>
                <w:b/>
                <w:color w:val="0B2545"/>
                <w:sz w:val="17"/>
              </w:rPr>
              <w:t>主要影响</w:t>
            </w:r>
          </w:p>
        </w:tc>
      </w:tr>
      <w:tr w14:paraId="5E430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0" w:type="dxa"/>
            <w:tcMar>
              <w:top w:w="80" w:type="dxa"/>
              <w:left w:w="120" w:type="dxa"/>
              <w:bottom w:w="80" w:type="dxa"/>
              <w:right w:w="120" w:type="dxa"/>
            </w:tcMar>
            <w:vAlign w:val="center"/>
          </w:tcPr>
          <w:p w14:paraId="33FCA156">
            <w:pPr>
              <w:spacing w:before="20" w:after="20" w:line="269" w:lineRule="auto"/>
              <w:jc w:val="left"/>
            </w:pPr>
            <w:r>
              <w:rPr>
                <w:rFonts w:ascii="Calibri" w:hAnsi="Calibri" w:eastAsia="微软雅黑"/>
                <w:color w:val="0B2545"/>
                <w:sz w:val="17"/>
              </w:rPr>
              <w:t>L、W、H</w:t>
            </w:r>
          </w:p>
        </w:tc>
        <w:tc>
          <w:tcPr>
            <w:tcW w:w="900" w:type="dxa"/>
            <w:tcMar>
              <w:top w:w="80" w:type="dxa"/>
              <w:left w:w="120" w:type="dxa"/>
              <w:bottom w:w="80" w:type="dxa"/>
              <w:right w:w="120" w:type="dxa"/>
            </w:tcMar>
            <w:vAlign w:val="center"/>
          </w:tcPr>
          <w:p w14:paraId="4460CB72">
            <w:pPr>
              <w:spacing w:before="20" w:after="20" w:line="269" w:lineRule="auto"/>
              <w:jc w:val="left"/>
            </w:pPr>
            <w:r>
              <w:rPr>
                <w:rFonts w:ascii="Calibri" w:hAnsi="Calibri" w:eastAsia="微软雅黑"/>
                <w:color w:val="0B2545"/>
                <w:sz w:val="17"/>
              </w:rPr>
              <w:t>m</w:t>
            </w:r>
          </w:p>
        </w:tc>
        <w:tc>
          <w:tcPr>
            <w:tcW w:w="2850" w:type="dxa"/>
            <w:tcMar>
              <w:top w:w="80" w:type="dxa"/>
              <w:left w:w="120" w:type="dxa"/>
              <w:bottom w:w="80" w:type="dxa"/>
              <w:right w:w="120" w:type="dxa"/>
            </w:tcMar>
            <w:vAlign w:val="center"/>
          </w:tcPr>
          <w:p w14:paraId="300F5D07">
            <w:pPr>
              <w:spacing w:before="20" w:after="20" w:line="269" w:lineRule="auto"/>
              <w:jc w:val="left"/>
            </w:pPr>
            <w:r>
              <w:rPr>
                <w:rFonts w:ascii="Calibri" w:hAnsi="Calibri" w:eastAsia="微软雅黑"/>
                <w:color w:val="0B2545"/>
                <w:sz w:val="17"/>
              </w:rPr>
              <w:t>目标长、宽、高</w:t>
            </w:r>
          </w:p>
        </w:tc>
        <w:tc>
          <w:tcPr>
            <w:tcW w:w="3510" w:type="dxa"/>
            <w:tcMar>
              <w:top w:w="80" w:type="dxa"/>
              <w:left w:w="120" w:type="dxa"/>
              <w:bottom w:w="80" w:type="dxa"/>
              <w:right w:w="120" w:type="dxa"/>
            </w:tcMar>
            <w:vAlign w:val="center"/>
          </w:tcPr>
          <w:p w14:paraId="3DA974B6">
            <w:pPr>
              <w:spacing w:before="20" w:after="20" w:line="269" w:lineRule="auto"/>
              <w:jc w:val="left"/>
            </w:pPr>
            <w:r>
              <w:rPr>
                <w:rFonts w:ascii="Calibri" w:hAnsi="Calibri" w:eastAsia="微软雅黑"/>
                <w:color w:val="0B2545"/>
                <w:sz w:val="17"/>
              </w:rPr>
              <w:t>体积、退磁因子和磁矩大小</w:t>
            </w:r>
          </w:p>
        </w:tc>
      </w:tr>
      <w:tr w14:paraId="050B3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0" w:type="dxa"/>
            <w:shd w:val="clear" w:color="auto" w:fill="F8FAFC"/>
            <w:tcMar>
              <w:top w:w="80" w:type="dxa"/>
              <w:left w:w="120" w:type="dxa"/>
              <w:bottom w:w="80" w:type="dxa"/>
              <w:right w:w="120" w:type="dxa"/>
            </w:tcMar>
            <w:vAlign w:val="center"/>
          </w:tcPr>
          <w:p w14:paraId="42297078">
            <w:pPr>
              <w:spacing w:before="20" w:after="20" w:line="269" w:lineRule="auto"/>
              <w:jc w:val="left"/>
            </w:pPr>
            <w:r>
              <w:rPr>
                <w:rFonts w:ascii="Calibri" w:hAnsi="Calibri" w:eastAsia="微软雅黑"/>
                <w:color w:val="0B2545"/>
                <w:sz w:val="17"/>
              </w:rPr>
              <w:t>r₀</w:t>
            </w:r>
          </w:p>
        </w:tc>
        <w:tc>
          <w:tcPr>
            <w:tcW w:w="900" w:type="dxa"/>
            <w:shd w:val="clear" w:color="auto" w:fill="F8FAFC"/>
            <w:tcMar>
              <w:top w:w="80" w:type="dxa"/>
              <w:left w:w="120" w:type="dxa"/>
              <w:bottom w:w="80" w:type="dxa"/>
              <w:right w:w="120" w:type="dxa"/>
            </w:tcMar>
            <w:vAlign w:val="center"/>
          </w:tcPr>
          <w:p w14:paraId="7689BA70">
            <w:pPr>
              <w:spacing w:before="20" w:after="20" w:line="269" w:lineRule="auto"/>
              <w:jc w:val="left"/>
            </w:pPr>
            <w:r>
              <w:rPr>
                <w:rFonts w:ascii="Calibri" w:hAnsi="Calibri" w:eastAsia="微软雅黑"/>
                <w:color w:val="0B2545"/>
                <w:sz w:val="17"/>
              </w:rPr>
              <w:t>m</w:t>
            </w:r>
          </w:p>
        </w:tc>
        <w:tc>
          <w:tcPr>
            <w:tcW w:w="2850" w:type="dxa"/>
            <w:shd w:val="clear" w:color="auto" w:fill="F8FAFC"/>
            <w:tcMar>
              <w:top w:w="80" w:type="dxa"/>
              <w:left w:w="120" w:type="dxa"/>
              <w:bottom w:w="80" w:type="dxa"/>
              <w:right w:w="120" w:type="dxa"/>
            </w:tcMar>
            <w:vAlign w:val="center"/>
          </w:tcPr>
          <w:p w14:paraId="09CB52F5">
            <w:pPr>
              <w:spacing w:before="20" w:after="20" w:line="269" w:lineRule="auto"/>
              <w:jc w:val="left"/>
            </w:pPr>
            <w:r>
              <w:rPr>
                <w:rFonts w:ascii="Calibri" w:hAnsi="Calibri" w:eastAsia="微软雅黑"/>
                <w:color w:val="0B2545"/>
                <w:sz w:val="17"/>
              </w:rPr>
              <w:t>零时刻目标中心位置</w:t>
            </w:r>
          </w:p>
        </w:tc>
        <w:tc>
          <w:tcPr>
            <w:tcW w:w="3510" w:type="dxa"/>
            <w:shd w:val="clear" w:color="auto" w:fill="F8FAFC"/>
            <w:tcMar>
              <w:top w:w="80" w:type="dxa"/>
              <w:left w:w="120" w:type="dxa"/>
              <w:bottom w:w="80" w:type="dxa"/>
              <w:right w:w="120" w:type="dxa"/>
            </w:tcMar>
            <w:vAlign w:val="center"/>
          </w:tcPr>
          <w:p w14:paraId="666A6B2C">
            <w:pPr>
              <w:spacing w:before="20" w:after="20" w:line="269" w:lineRule="auto"/>
              <w:jc w:val="left"/>
            </w:pPr>
            <w:r>
              <w:rPr>
                <w:rFonts w:ascii="Calibri" w:hAnsi="Calibri" w:eastAsia="微软雅黑"/>
                <w:color w:val="0B2545"/>
                <w:sz w:val="17"/>
              </w:rPr>
              <w:t>目标与传感器的相对距离</w:t>
            </w:r>
          </w:p>
        </w:tc>
      </w:tr>
      <w:tr w14:paraId="0EEF5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0" w:type="dxa"/>
            <w:tcMar>
              <w:top w:w="80" w:type="dxa"/>
              <w:left w:w="120" w:type="dxa"/>
              <w:bottom w:w="80" w:type="dxa"/>
              <w:right w:w="120" w:type="dxa"/>
            </w:tcMar>
            <w:vAlign w:val="center"/>
          </w:tcPr>
          <w:p w14:paraId="40A23056">
            <w:pPr>
              <w:spacing w:before="20" w:after="20" w:line="269" w:lineRule="auto"/>
              <w:jc w:val="left"/>
            </w:pPr>
            <w:r>
              <w:rPr>
                <w:rFonts w:ascii="Calibri" w:hAnsi="Calibri" w:eastAsia="微软雅黑"/>
                <w:color w:val="0B2545"/>
                <w:sz w:val="17"/>
              </w:rPr>
              <w:t>v</w:t>
            </w:r>
          </w:p>
        </w:tc>
        <w:tc>
          <w:tcPr>
            <w:tcW w:w="900" w:type="dxa"/>
            <w:tcMar>
              <w:top w:w="80" w:type="dxa"/>
              <w:left w:w="120" w:type="dxa"/>
              <w:bottom w:w="80" w:type="dxa"/>
              <w:right w:w="120" w:type="dxa"/>
            </w:tcMar>
            <w:vAlign w:val="center"/>
          </w:tcPr>
          <w:p w14:paraId="7C4E749B">
            <w:pPr>
              <w:spacing w:before="20" w:after="20" w:line="269" w:lineRule="auto"/>
              <w:jc w:val="left"/>
            </w:pPr>
            <w:r>
              <w:rPr>
                <w:rFonts w:ascii="Calibri" w:hAnsi="Calibri" w:eastAsia="微软雅黑"/>
                <w:color w:val="0B2545"/>
                <w:sz w:val="17"/>
              </w:rPr>
              <w:t>m/s</w:t>
            </w:r>
          </w:p>
        </w:tc>
        <w:tc>
          <w:tcPr>
            <w:tcW w:w="2850" w:type="dxa"/>
            <w:tcMar>
              <w:top w:w="80" w:type="dxa"/>
              <w:left w:w="120" w:type="dxa"/>
              <w:bottom w:w="80" w:type="dxa"/>
              <w:right w:w="120" w:type="dxa"/>
            </w:tcMar>
            <w:vAlign w:val="center"/>
          </w:tcPr>
          <w:p w14:paraId="3A2EBDBF">
            <w:pPr>
              <w:spacing w:before="20" w:after="20" w:line="269" w:lineRule="auto"/>
              <w:jc w:val="left"/>
            </w:pPr>
            <w:r>
              <w:rPr>
                <w:rFonts w:ascii="Calibri" w:hAnsi="Calibri" w:eastAsia="微软雅黑"/>
                <w:color w:val="0B2545"/>
                <w:sz w:val="17"/>
              </w:rPr>
              <w:t>沿舰首方向的航速</w:t>
            </w:r>
          </w:p>
        </w:tc>
        <w:tc>
          <w:tcPr>
            <w:tcW w:w="3510" w:type="dxa"/>
            <w:tcMar>
              <w:top w:w="80" w:type="dxa"/>
              <w:left w:w="120" w:type="dxa"/>
              <w:bottom w:w="80" w:type="dxa"/>
              <w:right w:w="120" w:type="dxa"/>
            </w:tcMar>
            <w:vAlign w:val="center"/>
          </w:tcPr>
          <w:p w14:paraId="2C2B9045">
            <w:pPr>
              <w:spacing w:before="20" w:after="20" w:line="269" w:lineRule="auto"/>
              <w:jc w:val="left"/>
            </w:pPr>
            <w:r>
              <w:rPr>
                <w:rFonts w:ascii="Calibri" w:hAnsi="Calibri" w:eastAsia="微软雅黑"/>
                <w:color w:val="0B2545"/>
                <w:sz w:val="17"/>
              </w:rPr>
              <w:t>时间曲线宽度和通过时刻</w:t>
            </w:r>
          </w:p>
        </w:tc>
      </w:tr>
      <w:tr w14:paraId="5E4A0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0" w:type="dxa"/>
            <w:shd w:val="clear" w:color="auto" w:fill="F8FAFC"/>
            <w:tcMar>
              <w:top w:w="80" w:type="dxa"/>
              <w:left w:w="120" w:type="dxa"/>
              <w:bottom w:w="80" w:type="dxa"/>
              <w:right w:w="120" w:type="dxa"/>
            </w:tcMar>
            <w:vAlign w:val="center"/>
          </w:tcPr>
          <w:p w14:paraId="179ADC54">
            <w:pPr>
              <w:spacing w:before="20" w:after="20" w:line="269" w:lineRule="auto"/>
              <w:jc w:val="left"/>
            </w:pPr>
            <w:r>
              <w:rPr>
                <w:rFonts w:ascii="Calibri" w:hAnsi="Calibri" w:eastAsia="微软雅黑"/>
                <w:color w:val="0B2545"/>
                <w:sz w:val="17"/>
              </w:rPr>
              <w:t>ψ、θ、φ</w:t>
            </w:r>
          </w:p>
        </w:tc>
        <w:tc>
          <w:tcPr>
            <w:tcW w:w="900" w:type="dxa"/>
            <w:shd w:val="clear" w:color="auto" w:fill="F8FAFC"/>
            <w:tcMar>
              <w:top w:w="80" w:type="dxa"/>
              <w:left w:w="120" w:type="dxa"/>
              <w:bottom w:w="80" w:type="dxa"/>
              <w:right w:w="120" w:type="dxa"/>
            </w:tcMar>
            <w:vAlign w:val="center"/>
          </w:tcPr>
          <w:p w14:paraId="4B4EA88C">
            <w:pPr>
              <w:spacing w:before="20" w:after="20" w:line="269" w:lineRule="auto"/>
              <w:jc w:val="left"/>
            </w:pPr>
            <w:r>
              <w:rPr>
                <w:rFonts w:ascii="Calibri" w:hAnsi="Calibri" w:eastAsia="微软雅黑"/>
                <w:color w:val="0B2545"/>
                <w:sz w:val="17"/>
              </w:rPr>
              <w:t>°</w:t>
            </w:r>
          </w:p>
        </w:tc>
        <w:tc>
          <w:tcPr>
            <w:tcW w:w="2850" w:type="dxa"/>
            <w:shd w:val="clear" w:color="auto" w:fill="F8FAFC"/>
            <w:tcMar>
              <w:top w:w="80" w:type="dxa"/>
              <w:left w:w="120" w:type="dxa"/>
              <w:bottom w:w="80" w:type="dxa"/>
              <w:right w:w="120" w:type="dxa"/>
            </w:tcMar>
            <w:vAlign w:val="center"/>
          </w:tcPr>
          <w:p w14:paraId="34A7F1D8">
            <w:pPr>
              <w:spacing w:before="20" w:after="20" w:line="269" w:lineRule="auto"/>
              <w:jc w:val="left"/>
            </w:pPr>
            <w:r>
              <w:rPr>
                <w:rFonts w:ascii="Calibri" w:hAnsi="Calibri" w:eastAsia="微软雅黑"/>
                <w:color w:val="0B2545"/>
                <w:sz w:val="17"/>
              </w:rPr>
              <w:t>航向、俯仰、横滚</w:t>
            </w:r>
          </w:p>
        </w:tc>
        <w:tc>
          <w:tcPr>
            <w:tcW w:w="3510" w:type="dxa"/>
            <w:shd w:val="clear" w:color="auto" w:fill="F8FAFC"/>
            <w:tcMar>
              <w:top w:w="80" w:type="dxa"/>
              <w:left w:w="120" w:type="dxa"/>
              <w:bottom w:w="80" w:type="dxa"/>
              <w:right w:w="120" w:type="dxa"/>
            </w:tcMar>
            <w:vAlign w:val="center"/>
          </w:tcPr>
          <w:p w14:paraId="14E7295A">
            <w:pPr>
              <w:spacing w:before="20" w:after="20" w:line="269" w:lineRule="auto"/>
              <w:jc w:val="left"/>
            </w:pPr>
            <w:r>
              <w:rPr>
                <w:rFonts w:ascii="Calibri" w:hAnsi="Calibri" w:eastAsia="微软雅黑"/>
                <w:color w:val="0B2545"/>
                <w:sz w:val="17"/>
              </w:rPr>
              <w:t>磁矩方向和运动方向</w:t>
            </w:r>
          </w:p>
        </w:tc>
      </w:tr>
      <w:tr w14:paraId="6D8A7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0" w:type="dxa"/>
            <w:tcMar>
              <w:top w:w="80" w:type="dxa"/>
              <w:left w:w="120" w:type="dxa"/>
              <w:bottom w:w="80" w:type="dxa"/>
              <w:right w:w="120" w:type="dxa"/>
            </w:tcMar>
            <w:vAlign w:val="center"/>
          </w:tcPr>
          <w:p w14:paraId="470F9BB6">
            <w:pPr>
              <w:spacing w:before="20" w:after="20" w:line="269" w:lineRule="auto"/>
              <w:jc w:val="left"/>
            </w:pPr>
            <w:r>
              <w:rPr>
                <w:rFonts w:ascii="Calibri" w:hAnsi="Calibri" w:eastAsia="微软雅黑"/>
                <w:color w:val="0B2545"/>
                <w:sz w:val="17"/>
              </w:rPr>
              <w:t>B_g</w:t>
            </w:r>
          </w:p>
        </w:tc>
        <w:tc>
          <w:tcPr>
            <w:tcW w:w="900" w:type="dxa"/>
            <w:tcMar>
              <w:top w:w="80" w:type="dxa"/>
              <w:left w:w="120" w:type="dxa"/>
              <w:bottom w:w="80" w:type="dxa"/>
              <w:right w:w="120" w:type="dxa"/>
            </w:tcMar>
            <w:vAlign w:val="center"/>
          </w:tcPr>
          <w:p w14:paraId="7B8D33BF">
            <w:pPr>
              <w:spacing w:before="20" w:after="20" w:line="269" w:lineRule="auto"/>
              <w:jc w:val="left"/>
            </w:pPr>
            <w:r>
              <w:rPr>
                <w:rFonts w:ascii="Calibri" w:hAnsi="Calibri" w:eastAsia="微软雅黑"/>
                <w:color w:val="0B2545"/>
                <w:sz w:val="17"/>
              </w:rPr>
              <w:t>nT</w:t>
            </w:r>
          </w:p>
        </w:tc>
        <w:tc>
          <w:tcPr>
            <w:tcW w:w="2850" w:type="dxa"/>
            <w:tcMar>
              <w:top w:w="80" w:type="dxa"/>
              <w:left w:w="120" w:type="dxa"/>
              <w:bottom w:w="80" w:type="dxa"/>
              <w:right w:w="120" w:type="dxa"/>
            </w:tcMar>
            <w:vAlign w:val="center"/>
          </w:tcPr>
          <w:p w14:paraId="179C5437">
            <w:pPr>
              <w:spacing w:before="20" w:after="20" w:line="269" w:lineRule="auto"/>
              <w:jc w:val="left"/>
            </w:pPr>
            <w:r>
              <w:rPr>
                <w:rFonts w:ascii="Calibri" w:hAnsi="Calibri" w:eastAsia="微软雅黑"/>
                <w:color w:val="0B2545"/>
                <w:sz w:val="17"/>
              </w:rPr>
              <w:t>东、北、上地磁三分量</w:t>
            </w:r>
          </w:p>
        </w:tc>
        <w:tc>
          <w:tcPr>
            <w:tcW w:w="3510" w:type="dxa"/>
            <w:tcMar>
              <w:top w:w="80" w:type="dxa"/>
              <w:left w:w="120" w:type="dxa"/>
              <w:bottom w:w="80" w:type="dxa"/>
              <w:right w:w="120" w:type="dxa"/>
            </w:tcMar>
            <w:vAlign w:val="center"/>
          </w:tcPr>
          <w:p w14:paraId="20879858">
            <w:pPr>
              <w:spacing w:before="20" w:after="20" w:line="269" w:lineRule="auto"/>
              <w:jc w:val="left"/>
            </w:pPr>
            <w:r>
              <w:rPr>
                <w:rFonts w:ascii="Calibri" w:hAnsi="Calibri" w:eastAsia="微软雅黑"/>
                <w:color w:val="0B2545"/>
                <w:sz w:val="17"/>
              </w:rPr>
              <w:t>感应磁矩大小和方向</w:t>
            </w:r>
          </w:p>
        </w:tc>
      </w:tr>
      <w:tr w14:paraId="585975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0" w:type="dxa"/>
            <w:shd w:val="clear" w:color="auto" w:fill="F8FAFC"/>
            <w:tcMar>
              <w:top w:w="80" w:type="dxa"/>
              <w:left w:w="120" w:type="dxa"/>
              <w:bottom w:w="80" w:type="dxa"/>
              <w:right w:w="120" w:type="dxa"/>
            </w:tcMar>
            <w:vAlign w:val="center"/>
          </w:tcPr>
          <w:p w14:paraId="735FB698">
            <w:pPr>
              <w:spacing w:before="20" w:after="20" w:line="269" w:lineRule="auto"/>
              <w:jc w:val="left"/>
            </w:pPr>
            <w:r>
              <w:rPr>
                <w:rFonts w:ascii="Calibri" w:hAnsi="Calibri" w:eastAsia="微软雅黑"/>
                <w:color w:val="0B2545"/>
                <w:sz w:val="17"/>
              </w:rPr>
              <w:t>μ_r</w:t>
            </w:r>
          </w:p>
        </w:tc>
        <w:tc>
          <w:tcPr>
            <w:tcW w:w="900" w:type="dxa"/>
            <w:shd w:val="clear" w:color="auto" w:fill="F8FAFC"/>
            <w:tcMar>
              <w:top w:w="80" w:type="dxa"/>
              <w:left w:w="120" w:type="dxa"/>
              <w:bottom w:w="80" w:type="dxa"/>
              <w:right w:w="120" w:type="dxa"/>
            </w:tcMar>
            <w:vAlign w:val="center"/>
          </w:tcPr>
          <w:p w14:paraId="045D8C7E">
            <w:pPr>
              <w:spacing w:before="20" w:after="20" w:line="269" w:lineRule="auto"/>
              <w:jc w:val="left"/>
            </w:pPr>
            <w:r>
              <w:rPr>
                <w:rFonts w:ascii="Calibri" w:hAnsi="Calibri" w:eastAsia="微软雅黑"/>
                <w:color w:val="0B2545"/>
                <w:sz w:val="17"/>
              </w:rPr>
              <w:t>无量纲</w:t>
            </w:r>
          </w:p>
        </w:tc>
        <w:tc>
          <w:tcPr>
            <w:tcW w:w="2850" w:type="dxa"/>
            <w:shd w:val="clear" w:color="auto" w:fill="F8FAFC"/>
            <w:tcMar>
              <w:top w:w="80" w:type="dxa"/>
              <w:left w:w="120" w:type="dxa"/>
              <w:bottom w:w="80" w:type="dxa"/>
              <w:right w:w="120" w:type="dxa"/>
            </w:tcMar>
            <w:vAlign w:val="center"/>
          </w:tcPr>
          <w:p w14:paraId="6C031C8D">
            <w:pPr>
              <w:spacing w:before="20" w:after="20" w:line="269" w:lineRule="auto"/>
              <w:jc w:val="left"/>
            </w:pPr>
            <w:r>
              <w:rPr>
                <w:rFonts w:ascii="Calibri" w:hAnsi="Calibri" w:eastAsia="微软雅黑"/>
                <w:color w:val="0B2545"/>
                <w:sz w:val="17"/>
              </w:rPr>
              <w:t>材料被磁化的容易程度</w:t>
            </w:r>
          </w:p>
        </w:tc>
        <w:tc>
          <w:tcPr>
            <w:tcW w:w="3510" w:type="dxa"/>
            <w:shd w:val="clear" w:color="auto" w:fill="F8FAFC"/>
            <w:tcMar>
              <w:top w:w="80" w:type="dxa"/>
              <w:left w:w="120" w:type="dxa"/>
              <w:bottom w:w="80" w:type="dxa"/>
              <w:right w:w="120" w:type="dxa"/>
            </w:tcMar>
            <w:vAlign w:val="center"/>
          </w:tcPr>
          <w:p w14:paraId="247BF4FD">
            <w:pPr>
              <w:spacing w:before="20" w:after="20" w:line="269" w:lineRule="auto"/>
              <w:jc w:val="left"/>
            </w:pPr>
            <w:r>
              <w:rPr>
                <w:rFonts w:ascii="Calibri" w:hAnsi="Calibri" w:eastAsia="微软雅黑"/>
                <w:color w:val="0B2545"/>
                <w:sz w:val="17"/>
              </w:rPr>
              <w:t>感应磁矩强弱</w:t>
            </w:r>
          </w:p>
        </w:tc>
      </w:tr>
      <w:tr w14:paraId="3B52B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0" w:type="dxa"/>
            <w:tcMar>
              <w:top w:w="80" w:type="dxa"/>
              <w:left w:w="120" w:type="dxa"/>
              <w:bottom w:w="80" w:type="dxa"/>
              <w:right w:w="120" w:type="dxa"/>
            </w:tcMar>
            <w:vAlign w:val="center"/>
          </w:tcPr>
          <w:p w14:paraId="4270A468">
            <w:pPr>
              <w:spacing w:before="20" w:after="20" w:line="269" w:lineRule="auto"/>
              <w:jc w:val="left"/>
            </w:pPr>
            <w:r>
              <w:rPr>
                <w:rFonts w:ascii="Calibri" w:hAnsi="Calibri" w:eastAsia="微软雅黑"/>
                <w:color w:val="0B2545"/>
                <w:sz w:val="17"/>
              </w:rPr>
              <w:t>η</w:t>
            </w:r>
          </w:p>
        </w:tc>
        <w:tc>
          <w:tcPr>
            <w:tcW w:w="900" w:type="dxa"/>
            <w:tcMar>
              <w:top w:w="80" w:type="dxa"/>
              <w:left w:w="120" w:type="dxa"/>
              <w:bottom w:w="80" w:type="dxa"/>
              <w:right w:w="120" w:type="dxa"/>
            </w:tcMar>
            <w:vAlign w:val="center"/>
          </w:tcPr>
          <w:p w14:paraId="4B7E878D">
            <w:pPr>
              <w:spacing w:before="20" w:after="20" w:line="269" w:lineRule="auto"/>
              <w:jc w:val="left"/>
            </w:pPr>
            <w:r>
              <w:rPr>
                <w:rFonts w:ascii="Calibri" w:hAnsi="Calibri" w:eastAsia="微软雅黑"/>
                <w:color w:val="0B2545"/>
                <w:sz w:val="17"/>
              </w:rPr>
              <w:t>0～1</w:t>
            </w:r>
          </w:p>
        </w:tc>
        <w:tc>
          <w:tcPr>
            <w:tcW w:w="2850" w:type="dxa"/>
            <w:tcMar>
              <w:top w:w="80" w:type="dxa"/>
              <w:left w:w="120" w:type="dxa"/>
              <w:bottom w:w="80" w:type="dxa"/>
              <w:right w:w="120" w:type="dxa"/>
            </w:tcMar>
            <w:vAlign w:val="center"/>
          </w:tcPr>
          <w:p w14:paraId="2C177080">
            <w:pPr>
              <w:spacing w:before="20" w:after="20" w:line="269" w:lineRule="auto"/>
              <w:jc w:val="left"/>
            </w:pPr>
            <w:r>
              <w:rPr>
                <w:rFonts w:ascii="Calibri" w:hAnsi="Calibri" w:eastAsia="微软雅黑"/>
                <w:color w:val="0B2545"/>
                <w:sz w:val="17"/>
              </w:rPr>
              <w:t>等效铁磁材料体积占比</w:t>
            </w:r>
          </w:p>
        </w:tc>
        <w:tc>
          <w:tcPr>
            <w:tcW w:w="3510" w:type="dxa"/>
            <w:tcMar>
              <w:top w:w="80" w:type="dxa"/>
              <w:left w:w="120" w:type="dxa"/>
              <w:bottom w:w="80" w:type="dxa"/>
              <w:right w:w="120" w:type="dxa"/>
            </w:tcMar>
            <w:vAlign w:val="center"/>
          </w:tcPr>
          <w:p w14:paraId="4854AD59">
            <w:pPr>
              <w:spacing w:before="20" w:after="20" w:line="269" w:lineRule="auto"/>
              <w:jc w:val="left"/>
            </w:pPr>
            <w:r>
              <w:rPr>
                <w:rFonts w:ascii="Calibri" w:hAnsi="Calibri" w:eastAsia="微软雅黑"/>
                <w:color w:val="0B2545"/>
                <w:sz w:val="17"/>
              </w:rPr>
              <w:t>静态和感应磁矩均近似成比例变化</w:t>
            </w:r>
          </w:p>
        </w:tc>
      </w:tr>
      <w:tr w14:paraId="64D3B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0" w:type="dxa"/>
            <w:shd w:val="clear" w:color="auto" w:fill="F8FAFC"/>
            <w:tcMar>
              <w:top w:w="80" w:type="dxa"/>
              <w:left w:w="120" w:type="dxa"/>
              <w:bottom w:w="80" w:type="dxa"/>
              <w:right w:w="120" w:type="dxa"/>
            </w:tcMar>
            <w:vAlign w:val="center"/>
          </w:tcPr>
          <w:p w14:paraId="6F8B455D">
            <w:pPr>
              <w:spacing w:before="20" w:after="20" w:line="269" w:lineRule="auto"/>
              <w:jc w:val="left"/>
            </w:pPr>
            <w:r>
              <w:rPr>
                <w:rFonts w:ascii="Calibri" w:hAnsi="Calibri" w:eastAsia="微软雅黑"/>
                <w:color w:val="0B2545"/>
                <w:sz w:val="17"/>
              </w:rPr>
              <w:t>M_r</w:t>
            </w:r>
          </w:p>
        </w:tc>
        <w:tc>
          <w:tcPr>
            <w:tcW w:w="900" w:type="dxa"/>
            <w:shd w:val="clear" w:color="auto" w:fill="F8FAFC"/>
            <w:tcMar>
              <w:top w:w="80" w:type="dxa"/>
              <w:left w:w="120" w:type="dxa"/>
              <w:bottom w:w="80" w:type="dxa"/>
              <w:right w:w="120" w:type="dxa"/>
            </w:tcMar>
            <w:vAlign w:val="center"/>
          </w:tcPr>
          <w:p w14:paraId="5684A4D6">
            <w:pPr>
              <w:spacing w:before="20" w:after="20" w:line="269" w:lineRule="auto"/>
              <w:jc w:val="left"/>
            </w:pPr>
            <w:r>
              <w:rPr>
                <w:rFonts w:ascii="Calibri" w:hAnsi="Calibri" w:eastAsia="微软雅黑"/>
                <w:color w:val="0B2545"/>
                <w:sz w:val="17"/>
              </w:rPr>
              <w:t>A/m</w:t>
            </w:r>
          </w:p>
        </w:tc>
        <w:tc>
          <w:tcPr>
            <w:tcW w:w="2850" w:type="dxa"/>
            <w:shd w:val="clear" w:color="auto" w:fill="F8FAFC"/>
            <w:tcMar>
              <w:top w:w="80" w:type="dxa"/>
              <w:left w:w="120" w:type="dxa"/>
              <w:bottom w:w="80" w:type="dxa"/>
              <w:right w:w="120" w:type="dxa"/>
            </w:tcMar>
            <w:vAlign w:val="center"/>
          </w:tcPr>
          <w:p w14:paraId="31124ED1">
            <w:pPr>
              <w:spacing w:before="20" w:after="20" w:line="269" w:lineRule="auto"/>
              <w:jc w:val="left"/>
            </w:pPr>
            <w:r>
              <w:rPr>
                <w:rFonts w:ascii="Calibri" w:hAnsi="Calibri" w:eastAsia="微软雅黑"/>
                <w:color w:val="0B2545"/>
                <w:sz w:val="17"/>
              </w:rPr>
              <w:t>目标自身剩磁强度三分量</w:t>
            </w:r>
          </w:p>
        </w:tc>
        <w:tc>
          <w:tcPr>
            <w:tcW w:w="3510" w:type="dxa"/>
            <w:shd w:val="clear" w:color="auto" w:fill="F8FAFC"/>
            <w:tcMar>
              <w:top w:w="80" w:type="dxa"/>
              <w:left w:w="120" w:type="dxa"/>
              <w:bottom w:w="80" w:type="dxa"/>
              <w:right w:w="120" w:type="dxa"/>
            </w:tcMar>
            <w:vAlign w:val="center"/>
          </w:tcPr>
          <w:p w14:paraId="64B08B19">
            <w:pPr>
              <w:spacing w:before="20" w:after="20" w:line="269" w:lineRule="auto"/>
              <w:jc w:val="left"/>
            </w:pPr>
            <w:r>
              <w:rPr>
                <w:rFonts w:ascii="Calibri" w:hAnsi="Calibri" w:eastAsia="微软雅黑"/>
                <w:color w:val="0B2545"/>
                <w:sz w:val="17"/>
              </w:rPr>
              <w:t>静磁场大小和方向</w:t>
            </w:r>
          </w:p>
        </w:tc>
      </w:tr>
      <w:tr w14:paraId="2D6E9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0" w:type="dxa"/>
            <w:tcMar>
              <w:top w:w="80" w:type="dxa"/>
              <w:left w:w="120" w:type="dxa"/>
              <w:bottom w:w="80" w:type="dxa"/>
              <w:right w:w="120" w:type="dxa"/>
            </w:tcMar>
            <w:vAlign w:val="center"/>
          </w:tcPr>
          <w:p w14:paraId="03442F6F">
            <w:pPr>
              <w:spacing w:before="20" w:after="20" w:line="269" w:lineRule="auto"/>
              <w:jc w:val="left"/>
            </w:pPr>
            <w:r>
              <w:rPr>
                <w:rFonts w:ascii="Calibri" w:hAnsi="Calibri" w:eastAsia="微软雅黑"/>
                <w:color w:val="0B2545"/>
                <w:sz w:val="17"/>
              </w:rPr>
              <w:t>r_min</w:t>
            </w:r>
          </w:p>
        </w:tc>
        <w:tc>
          <w:tcPr>
            <w:tcW w:w="900" w:type="dxa"/>
            <w:tcMar>
              <w:top w:w="80" w:type="dxa"/>
              <w:left w:w="120" w:type="dxa"/>
              <w:bottom w:w="80" w:type="dxa"/>
              <w:right w:w="120" w:type="dxa"/>
            </w:tcMar>
            <w:vAlign w:val="center"/>
          </w:tcPr>
          <w:p w14:paraId="058A34E5">
            <w:pPr>
              <w:spacing w:before="20" w:after="20" w:line="269" w:lineRule="auto"/>
              <w:jc w:val="left"/>
            </w:pPr>
            <w:r>
              <w:rPr>
                <w:rFonts w:ascii="Calibri" w:hAnsi="Calibri" w:eastAsia="微软雅黑"/>
                <w:color w:val="0B2545"/>
                <w:sz w:val="17"/>
              </w:rPr>
              <w:t>m</w:t>
            </w:r>
          </w:p>
        </w:tc>
        <w:tc>
          <w:tcPr>
            <w:tcW w:w="2850" w:type="dxa"/>
            <w:tcMar>
              <w:top w:w="80" w:type="dxa"/>
              <w:left w:w="120" w:type="dxa"/>
              <w:bottom w:w="80" w:type="dxa"/>
              <w:right w:w="120" w:type="dxa"/>
            </w:tcMar>
            <w:vAlign w:val="center"/>
          </w:tcPr>
          <w:p w14:paraId="0AC8C602">
            <w:pPr>
              <w:spacing w:before="20" w:after="20" w:line="269" w:lineRule="auto"/>
              <w:jc w:val="left"/>
            </w:pPr>
            <w:r>
              <w:rPr>
                <w:rFonts w:ascii="Calibri" w:hAnsi="Calibri" w:eastAsia="微软雅黑"/>
                <w:color w:val="0B2545"/>
                <w:sz w:val="17"/>
              </w:rPr>
              <w:t>偶极模型最小适用距离</w:t>
            </w:r>
          </w:p>
        </w:tc>
        <w:tc>
          <w:tcPr>
            <w:tcW w:w="3510" w:type="dxa"/>
            <w:tcMar>
              <w:top w:w="80" w:type="dxa"/>
              <w:left w:w="120" w:type="dxa"/>
              <w:bottom w:w="80" w:type="dxa"/>
              <w:right w:w="120" w:type="dxa"/>
            </w:tcMar>
            <w:vAlign w:val="center"/>
          </w:tcPr>
          <w:p w14:paraId="0CDB1B9A">
            <w:pPr>
              <w:spacing w:before="20" w:after="20" w:line="269" w:lineRule="auto"/>
              <w:jc w:val="left"/>
            </w:pPr>
            <w:r>
              <w:rPr>
                <w:rFonts w:ascii="Calibri" w:hAnsi="Calibri" w:eastAsia="微软雅黑"/>
                <w:color w:val="0B2545"/>
                <w:sz w:val="17"/>
              </w:rPr>
              <w:t>避免进入单偶极模型不适用的近场区域</w:t>
            </w:r>
          </w:p>
        </w:tc>
      </w:tr>
    </w:tbl>
    <w:p w14:paraId="1F26D6F5">
      <w:pPr>
        <w:spacing w:after="40"/>
      </w:pPr>
    </w:p>
    <w:p w14:paraId="0DF21636">
      <w:pPr>
        <w:pStyle w:val="4"/>
        <w:keepNext/>
        <w:keepLines/>
      </w:pPr>
      <w:r>
        <w:t>地磁三分量怎样填写</w:t>
      </w:r>
    </w:p>
    <w:p w14:paraId="2032725E">
      <w:pPr>
        <w:pStyle w:val="165"/>
        <w:pBdr>
          <w:left w:val="single" w:color="2E74B5" w:sz="10" w:space="6"/>
        </w:pBdr>
        <w:shd w:val="clear" w:fill="EAF1F7"/>
      </w:pPr>
      <w:r>
        <w:rPr>
          <w:rFonts w:ascii="Cambria Math" w:hAnsi="Cambria Math" w:eastAsia="微软雅黑"/>
          <w:b/>
          <w:color w:val="0B2545"/>
          <w:sz w:val="24"/>
        </w:rPr>
        <w:t>B_E = F cos(I) sin(D)    B_N = F cos(I) cos(D)    B_U = -F sin(I)</w:t>
      </w:r>
      <w:r>
        <w:rPr>
          <w:rFonts w:ascii="Calibri" w:hAnsi="Calibri" w:eastAsia="微软雅黑"/>
          <w:color w:val="607786"/>
          <w:sz w:val="20"/>
        </w:rPr>
        <w:br w:type="textWrapping"/>
      </w:r>
      <w:r>
        <w:rPr>
          <w:rFonts w:ascii="Calibri" w:hAnsi="Calibri" w:eastAsia="微软雅黑"/>
          <w:color w:val="607786"/>
          <w:sz w:val="20"/>
        </w:rPr>
        <w:t>F 为总地磁强度，D 为从正北向东为正的磁偏角，I 为向下为正的磁倾角。</w:t>
      </w:r>
    </w:p>
    <w:p w14:paraId="4DA46A98">
      <w:pPr>
        <w:pStyle w:val="166"/>
        <w:pBdr>
          <w:left w:val="single" w:color="2E74B5" w:sz="18" w:space="8"/>
        </w:pBdr>
        <w:shd w:val="clear" w:fill="F4F6F9"/>
      </w:pPr>
      <w:r>
        <w:rPr>
          <w:rFonts w:ascii="Calibri" w:hAnsi="Calibri" w:eastAsia="微软雅黑"/>
          <w:b/>
          <w:color w:val="2E74B5"/>
          <w:sz w:val="21"/>
        </w:rPr>
        <w:t>单位提醒：</w:t>
      </w:r>
      <w:r>
        <w:rPr>
          <w:rFonts w:ascii="Calibri" w:hAnsi="Calibri" w:eastAsia="微软雅黑"/>
          <w:color w:val="0B2545"/>
          <w:sz w:val="21"/>
        </w:rPr>
        <w:t>输入单位必须是 nT。若仪器给出 μT，需要乘以 1000；若给出北-东-下分量 X、Y、Z，应转换为 {东 Y，北 X，上 -Z}。</w:t>
      </w:r>
    </w:p>
    <w:p w14:paraId="5283F256">
      <w:pPr>
        <w:pStyle w:val="4"/>
        <w:keepNext/>
        <w:keepLines/>
      </w:pPr>
      <w:r>
        <w:t>核心术语先解释</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0"/>
        <w:gridCol w:w="4100"/>
        <w:gridCol w:w="3360"/>
      </w:tblGrid>
      <w:tr w14:paraId="2BE5C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900" w:type="dxa"/>
            <w:shd w:val="clear" w:color="auto" w:fill="E8EEF5"/>
            <w:tcMar>
              <w:top w:w="80" w:type="dxa"/>
              <w:left w:w="120" w:type="dxa"/>
              <w:bottom w:w="80" w:type="dxa"/>
              <w:right w:w="120" w:type="dxa"/>
            </w:tcMar>
            <w:vAlign w:val="center"/>
          </w:tcPr>
          <w:p w14:paraId="5F3A7361">
            <w:pPr>
              <w:spacing w:before="40" w:after="40"/>
              <w:jc w:val="center"/>
            </w:pPr>
            <w:r>
              <w:rPr>
                <w:rFonts w:ascii="Calibri" w:hAnsi="Calibri" w:eastAsia="微软雅黑"/>
                <w:b/>
                <w:color w:val="0B2545"/>
                <w:sz w:val="18"/>
              </w:rPr>
              <w:t>术语</w:t>
            </w:r>
          </w:p>
        </w:tc>
        <w:tc>
          <w:tcPr>
            <w:tcW w:w="4100" w:type="dxa"/>
            <w:shd w:val="clear" w:color="auto" w:fill="E8EEF5"/>
            <w:tcMar>
              <w:top w:w="80" w:type="dxa"/>
              <w:left w:w="120" w:type="dxa"/>
              <w:bottom w:w="80" w:type="dxa"/>
              <w:right w:w="120" w:type="dxa"/>
            </w:tcMar>
            <w:vAlign w:val="center"/>
          </w:tcPr>
          <w:p w14:paraId="5C31953A">
            <w:pPr>
              <w:spacing w:before="40" w:after="40"/>
              <w:jc w:val="center"/>
            </w:pPr>
            <w:r>
              <w:rPr>
                <w:rFonts w:ascii="Calibri" w:hAnsi="Calibri" w:eastAsia="微软雅黑"/>
                <w:b/>
                <w:color w:val="0B2545"/>
                <w:sz w:val="18"/>
              </w:rPr>
              <w:t>通俗释义</w:t>
            </w:r>
          </w:p>
        </w:tc>
        <w:tc>
          <w:tcPr>
            <w:tcW w:w="3360" w:type="dxa"/>
            <w:shd w:val="clear" w:color="auto" w:fill="E8EEF5"/>
            <w:tcMar>
              <w:top w:w="80" w:type="dxa"/>
              <w:left w:w="120" w:type="dxa"/>
              <w:bottom w:w="80" w:type="dxa"/>
              <w:right w:w="120" w:type="dxa"/>
            </w:tcMar>
            <w:vAlign w:val="center"/>
          </w:tcPr>
          <w:p w14:paraId="4D83FF99">
            <w:pPr>
              <w:spacing w:before="40" w:after="40"/>
              <w:jc w:val="center"/>
            </w:pPr>
            <w:r>
              <w:rPr>
                <w:rFonts w:ascii="Calibri" w:hAnsi="Calibri" w:eastAsia="微软雅黑"/>
                <w:b/>
                <w:color w:val="0B2545"/>
                <w:sz w:val="18"/>
              </w:rPr>
              <w:t>在本文中的作用</w:t>
            </w:r>
          </w:p>
        </w:tc>
      </w:tr>
      <w:tr w14:paraId="1E1F3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tcMar>
              <w:top w:w="80" w:type="dxa"/>
              <w:left w:w="120" w:type="dxa"/>
              <w:bottom w:w="80" w:type="dxa"/>
              <w:right w:w="120" w:type="dxa"/>
            </w:tcMar>
            <w:vAlign w:val="center"/>
          </w:tcPr>
          <w:p w14:paraId="321B4516">
            <w:pPr>
              <w:spacing w:before="20" w:after="20" w:line="269" w:lineRule="auto"/>
              <w:jc w:val="left"/>
            </w:pPr>
            <w:r>
              <w:rPr>
                <w:rFonts w:ascii="Calibri" w:hAnsi="Calibri" w:eastAsia="微软雅黑"/>
                <w:color w:val="0B2545"/>
                <w:sz w:val="18"/>
              </w:rPr>
              <w:t>背景地磁场</w:t>
            </w:r>
          </w:p>
        </w:tc>
        <w:tc>
          <w:tcPr>
            <w:tcW w:w="4100" w:type="dxa"/>
            <w:tcMar>
              <w:top w:w="80" w:type="dxa"/>
              <w:left w:w="120" w:type="dxa"/>
              <w:bottom w:w="80" w:type="dxa"/>
              <w:right w:w="120" w:type="dxa"/>
            </w:tcMar>
            <w:vAlign w:val="center"/>
          </w:tcPr>
          <w:p w14:paraId="53237A8F">
            <w:pPr>
              <w:spacing w:before="20" w:after="20" w:line="269" w:lineRule="auto"/>
              <w:jc w:val="left"/>
            </w:pPr>
            <w:r>
              <w:rPr>
                <w:rFonts w:ascii="Calibri" w:hAnsi="Calibri" w:eastAsia="微软雅黑"/>
                <w:color w:val="0B2545"/>
                <w:sz w:val="18"/>
              </w:rPr>
              <w:t>地球在目标所在位置原本存在的磁场</w:t>
            </w:r>
          </w:p>
        </w:tc>
        <w:tc>
          <w:tcPr>
            <w:tcW w:w="3360" w:type="dxa"/>
            <w:tcMar>
              <w:top w:w="80" w:type="dxa"/>
              <w:left w:w="120" w:type="dxa"/>
              <w:bottom w:w="80" w:type="dxa"/>
              <w:right w:w="120" w:type="dxa"/>
            </w:tcMar>
            <w:vAlign w:val="center"/>
          </w:tcPr>
          <w:p w14:paraId="6E4230F3">
            <w:pPr>
              <w:spacing w:before="20" w:after="20" w:line="269" w:lineRule="auto"/>
              <w:jc w:val="left"/>
            </w:pPr>
            <w:r>
              <w:rPr>
                <w:rFonts w:ascii="Calibri" w:hAnsi="Calibri" w:eastAsia="微软雅黑"/>
                <w:color w:val="0B2545"/>
                <w:sz w:val="18"/>
              </w:rPr>
              <w:t>是舰体产生感应磁化的外部条件</w:t>
            </w:r>
          </w:p>
        </w:tc>
      </w:tr>
      <w:tr w14:paraId="64BE0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shd w:val="clear" w:color="auto" w:fill="F8FAFC"/>
            <w:tcMar>
              <w:top w:w="80" w:type="dxa"/>
              <w:left w:w="120" w:type="dxa"/>
              <w:bottom w:w="80" w:type="dxa"/>
              <w:right w:w="120" w:type="dxa"/>
            </w:tcMar>
            <w:vAlign w:val="center"/>
          </w:tcPr>
          <w:p w14:paraId="4B26AA5A">
            <w:pPr>
              <w:spacing w:before="20" w:after="20" w:line="269" w:lineRule="auto"/>
              <w:jc w:val="left"/>
            </w:pPr>
            <w:r>
              <w:rPr>
                <w:rFonts w:ascii="Calibri" w:hAnsi="Calibri" w:eastAsia="微软雅黑"/>
                <w:color w:val="0B2545"/>
                <w:sz w:val="18"/>
              </w:rPr>
              <w:t>剩磁</w:t>
            </w:r>
          </w:p>
        </w:tc>
        <w:tc>
          <w:tcPr>
            <w:tcW w:w="4100" w:type="dxa"/>
            <w:shd w:val="clear" w:color="auto" w:fill="F8FAFC"/>
            <w:tcMar>
              <w:top w:w="80" w:type="dxa"/>
              <w:left w:w="120" w:type="dxa"/>
              <w:bottom w:w="80" w:type="dxa"/>
              <w:right w:w="120" w:type="dxa"/>
            </w:tcMar>
            <w:vAlign w:val="center"/>
          </w:tcPr>
          <w:p w14:paraId="36F4D6DA">
            <w:pPr>
              <w:spacing w:before="20" w:after="20" w:line="269" w:lineRule="auto"/>
              <w:jc w:val="left"/>
            </w:pPr>
            <w:r>
              <w:rPr>
                <w:rFonts w:ascii="Calibri" w:hAnsi="Calibri" w:eastAsia="微软雅黑"/>
                <w:color w:val="0B2545"/>
                <w:sz w:val="18"/>
              </w:rPr>
              <w:t>外部磁场撤去后，铁磁材料仍保留的磁性</w:t>
            </w:r>
          </w:p>
        </w:tc>
        <w:tc>
          <w:tcPr>
            <w:tcW w:w="3360" w:type="dxa"/>
            <w:shd w:val="clear" w:color="auto" w:fill="F8FAFC"/>
            <w:tcMar>
              <w:top w:w="80" w:type="dxa"/>
              <w:left w:w="120" w:type="dxa"/>
              <w:bottom w:w="80" w:type="dxa"/>
              <w:right w:w="120" w:type="dxa"/>
            </w:tcMar>
            <w:vAlign w:val="center"/>
          </w:tcPr>
          <w:p w14:paraId="520EAFB0">
            <w:pPr>
              <w:spacing w:before="20" w:after="20" w:line="269" w:lineRule="auto"/>
              <w:jc w:val="left"/>
            </w:pPr>
            <w:r>
              <w:rPr>
                <w:rFonts w:ascii="Calibri" w:hAnsi="Calibri" w:eastAsia="微软雅黑"/>
                <w:color w:val="0B2545"/>
                <w:sz w:val="18"/>
              </w:rPr>
              <w:t>形成目标静态磁矩和静磁场</w:t>
            </w:r>
          </w:p>
        </w:tc>
      </w:tr>
      <w:tr w14:paraId="2F64A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tcMar>
              <w:top w:w="80" w:type="dxa"/>
              <w:left w:w="120" w:type="dxa"/>
              <w:bottom w:w="80" w:type="dxa"/>
              <w:right w:w="120" w:type="dxa"/>
            </w:tcMar>
            <w:vAlign w:val="center"/>
          </w:tcPr>
          <w:p w14:paraId="5FFEDDC5">
            <w:pPr>
              <w:spacing w:before="20" w:after="20" w:line="269" w:lineRule="auto"/>
              <w:jc w:val="left"/>
            </w:pPr>
            <w:r>
              <w:rPr>
                <w:rFonts w:ascii="Calibri" w:hAnsi="Calibri" w:eastAsia="微软雅黑"/>
                <w:color w:val="0B2545"/>
                <w:sz w:val="18"/>
              </w:rPr>
              <w:t>感应磁化</w:t>
            </w:r>
          </w:p>
        </w:tc>
        <w:tc>
          <w:tcPr>
            <w:tcW w:w="4100" w:type="dxa"/>
            <w:tcMar>
              <w:top w:w="80" w:type="dxa"/>
              <w:left w:w="120" w:type="dxa"/>
              <w:bottom w:w="80" w:type="dxa"/>
              <w:right w:w="120" w:type="dxa"/>
            </w:tcMar>
            <w:vAlign w:val="center"/>
          </w:tcPr>
          <w:p w14:paraId="29C2E1B6">
            <w:pPr>
              <w:spacing w:before="20" w:after="20" w:line="269" w:lineRule="auto"/>
              <w:jc w:val="left"/>
            </w:pPr>
            <w:r>
              <w:rPr>
                <w:rFonts w:ascii="Calibri" w:hAnsi="Calibri" w:eastAsia="微软雅黑"/>
                <w:color w:val="0B2545"/>
                <w:sz w:val="18"/>
              </w:rPr>
              <w:t>舰体在当前地磁作用下被临时磁化</w:t>
            </w:r>
          </w:p>
        </w:tc>
        <w:tc>
          <w:tcPr>
            <w:tcW w:w="3360" w:type="dxa"/>
            <w:tcMar>
              <w:top w:w="80" w:type="dxa"/>
              <w:left w:w="120" w:type="dxa"/>
              <w:bottom w:w="80" w:type="dxa"/>
              <w:right w:w="120" w:type="dxa"/>
            </w:tcMar>
            <w:vAlign w:val="center"/>
          </w:tcPr>
          <w:p w14:paraId="6F9C510E">
            <w:pPr>
              <w:spacing w:before="20" w:after="20" w:line="269" w:lineRule="auto"/>
              <w:jc w:val="left"/>
            </w:pPr>
            <w:r>
              <w:rPr>
                <w:rFonts w:ascii="Calibri" w:hAnsi="Calibri" w:eastAsia="微软雅黑"/>
                <w:color w:val="0B2545"/>
                <w:sz w:val="18"/>
              </w:rPr>
              <w:t>形成随地磁方向变化的感应磁场</w:t>
            </w:r>
          </w:p>
        </w:tc>
      </w:tr>
      <w:tr w14:paraId="59DE3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shd w:val="clear" w:color="auto" w:fill="F8FAFC"/>
            <w:tcMar>
              <w:top w:w="80" w:type="dxa"/>
              <w:left w:w="120" w:type="dxa"/>
              <w:bottom w:w="80" w:type="dxa"/>
              <w:right w:w="120" w:type="dxa"/>
            </w:tcMar>
            <w:vAlign w:val="center"/>
          </w:tcPr>
          <w:p w14:paraId="4AFD8AB8">
            <w:pPr>
              <w:spacing w:before="20" w:after="20" w:line="269" w:lineRule="auto"/>
              <w:jc w:val="left"/>
            </w:pPr>
            <w:r>
              <w:rPr>
                <w:rFonts w:ascii="Calibri" w:hAnsi="Calibri" w:eastAsia="微软雅黑"/>
                <w:color w:val="0B2545"/>
                <w:sz w:val="18"/>
              </w:rPr>
              <w:t>磁矩</w:t>
            </w:r>
          </w:p>
        </w:tc>
        <w:tc>
          <w:tcPr>
            <w:tcW w:w="4100" w:type="dxa"/>
            <w:shd w:val="clear" w:color="auto" w:fill="F8FAFC"/>
            <w:tcMar>
              <w:top w:w="80" w:type="dxa"/>
              <w:left w:w="120" w:type="dxa"/>
              <w:bottom w:w="80" w:type="dxa"/>
              <w:right w:w="120" w:type="dxa"/>
            </w:tcMar>
            <w:vAlign w:val="center"/>
          </w:tcPr>
          <w:p w14:paraId="51B8F44C">
            <w:pPr>
              <w:spacing w:before="20" w:after="20" w:line="269" w:lineRule="auto"/>
              <w:jc w:val="left"/>
            </w:pPr>
            <w:r>
              <w:rPr>
                <w:rFonts w:ascii="Calibri" w:hAnsi="Calibri" w:eastAsia="微软雅黑"/>
                <w:color w:val="0B2545"/>
                <w:sz w:val="18"/>
              </w:rPr>
              <w:t>描述一个磁体强弱和主方向的矢量</w:t>
            </w:r>
          </w:p>
        </w:tc>
        <w:tc>
          <w:tcPr>
            <w:tcW w:w="3360" w:type="dxa"/>
            <w:shd w:val="clear" w:color="auto" w:fill="F8FAFC"/>
            <w:tcMar>
              <w:top w:w="80" w:type="dxa"/>
              <w:left w:w="120" w:type="dxa"/>
              <w:bottom w:w="80" w:type="dxa"/>
              <w:right w:w="120" w:type="dxa"/>
            </w:tcMar>
            <w:vAlign w:val="center"/>
          </w:tcPr>
          <w:p w14:paraId="1F9CF005">
            <w:pPr>
              <w:spacing w:before="20" w:after="20" w:line="269" w:lineRule="auto"/>
              <w:jc w:val="left"/>
            </w:pPr>
            <w:r>
              <w:rPr>
                <w:rFonts w:ascii="Calibri" w:hAnsi="Calibri" w:eastAsia="微软雅黑"/>
                <w:color w:val="0B2545"/>
                <w:sz w:val="18"/>
              </w:rPr>
              <w:t>连接舰体磁化状态与外部磁场分布</w:t>
            </w:r>
          </w:p>
        </w:tc>
      </w:tr>
      <w:tr w14:paraId="6F950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tcMar>
              <w:top w:w="80" w:type="dxa"/>
              <w:left w:w="120" w:type="dxa"/>
              <w:bottom w:w="80" w:type="dxa"/>
              <w:right w:w="120" w:type="dxa"/>
            </w:tcMar>
            <w:vAlign w:val="center"/>
          </w:tcPr>
          <w:p w14:paraId="6644ADED">
            <w:pPr>
              <w:spacing w:before="20" w:after="20" w:line="269" w:lineRule="auto"/>
              <w:jc w:val="left"/>
            </w:pPr>
            <w:r>
              <w:rPr>
                <w:rFonts w:ascii="Calibri" w:hAnsi="Calibri" w:eastAsia="微软雅黑"/>
                <w:color w:val="0B2545"/>
                <w:sz w:val="18"/>
              </w:rPr>
              <w:t>退磁因子</w:t>
            </w:r>
          </w:p>
        </w:tc>
        <w:tc>
          <w:tcPr>
            <w:tcW w:w="4100" w:type="dxa"/>
            <w:tcMar>
              <w:top w:w="80" w:type="dxa"/>
              <w:left w:w="120" w:type="dxa"/>
              <w:bottom w:w="80" w:type="dxa"/>
              <w:right w:w="120" w:type="dxa"/>
            </w:tcMar>
            <w:vAlign w:val="center"/>
          </w:tcPr>
          <w:p w14:paraId="2105F644">
            <w:pPr>
              <w:spacing w:before="20" w:after="20" w:line="269" w:lineRule="auto"/>
              <w:jc w:val="left"/>
            </w:pPr>
            <w:r>
              <w:rPr>
                <w:rFonts w:ascii="Calibri" w:hAnsi="Calibri" w:eastAsia="微软雅黑"/>
                <w:color w:val="0B2545"/>
                <w:sz w:val="18"/>
              </w:rPr>
              <w:t>描述物体形状对自身磁化产生反作用的系数</w:t>
            </w:r>
          </w:p>
        </w:tc>
        <w:tc>
          <w:tcPr>
            <w:tcW w:w="3360" w:type="dxa"/>
            <w:tcMar>
              <w:top w:w="80" w:type="dxa"/>
              <w:left w:w="120" w:type="dxa"/>
              <w:bottom w:w="80" w:type="dxa"/>
              <w:right w:w="120" w:type="dxa"/>
            </w:tcMar>
            <w:vAlign w:val="center"/>
          </w:tcPr>
          <w:p w14:paraId="5D51CF78">
            <w:pPr>
              <w:spacing w:before="20" w:after="20" w:line="269" w:lineRule="auto"/>
              <w:jc w:val="left"/>
            </w:pPr>
            <w:r>
              <w:rPr>
                <w:rFonts w:ascii="Calibri" w:hAnsi="Calibri" w:eastAsia="微软雅黑"/>
                <w:color w:val="0B2545"/>
                <w:sz w:val="18"/>
              </w:rPr>
              <w:t>决定不同主轴方向被磁化的难易</w:t>
            </w:r>
          </w:p>
        </w:tc>
      </w:tr>
      <w:tr w14:paraId="4259A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shd w:val="clear" w:color="auto" w:fill="F8FAFC"/>
            <w:tcMar>
              <w:top w:w="80" w:type="dxa"/>
              <w:left w:w="120" w:type="dxa"/>
              <w:bottom w:w="80" w:type="dxa"/>
              <w:right w:w="120" w:type="dxa"/>
            </w:tcMar>
            <w:vAlign w:val="center"/>
          </w:tcPr>
          <w:p w14:paraId="00A91DA8">
            <w:pPr>
              <w:spacing w:before="20" w:after="20" w:line="269" w:lineRule="auto"/>
              <w:jc w:val="left"/>
            </w:pPr>
            <w:r>
              <w:rPr>
                <w:rFonts w:ascii="Calibri" w:hAnsi="Calibri" w:eastAsia="微软雅黑"/>
                <w:color w:val="0B2545"/>
                <w:sz w:val="18"/>
              </w:rPr>
              <w:t>目标异常磁场</w:t>
            </w:r>
          </w:p>
        </w:tc>
        <w:tc>
          <w:tcPr>
            <w:tcW w:w="4100" w:type="dxa"/>
            <w:shd w:val="clear" w:color="auto" w:fill="F8FAFC"/>
            <w:tcMar>
              <w:top w:w="80" w:type="dxa"/>
              <w:left w:w="120" w:type="dxa"/>
              <w:bottom w:w="80" w:type="dxa"/>
              <w:right w:w="120" w:type="dxa"/>
            </w:tcMar>
            <w:vAlign w:val="center"/>
          </w:tcPr>
          <w:p w14:paraId="170ACF06">
            <w:pPr>
              <w:spacing w:before="20" w:after="20" w:line="269" w:lineRule="auto"/>
              <w:jc w:val="left"/>
            </w:pPr>
            <w:r>
              <w:rPr>
                <w:rFonts w:ascii="Calibri" w:hAnsi="Calibri" w:eastAsia="微软雅黑"/>
                <w:color w:val="0B2545"/>
                <w:sz w:val="18"/>
              </w:rPr>
              <w:t>目标引起的、叠加在背景地磁上的变化量</w:t>
            </w:r>
          </w:p>
        </w:tc>
        <w:tc>
          <w:tcPr>
            <w:tcW w:w="3360" w:type="dxa"/>
            <w:shd w:val="clear" w:color="auto" w:fill="F8FAFC"/>
            <w:tcMar>
              <w:top w:w="80" w:type="dxa"/>
              <w:left w:w="120" w:type="dxa"/>
              <w:bottom w:w="80" w:type="dxa"/>
              <w:right w:w="120" w:type="dxa"/>
            </w:tcMar>
            <w:vAlign w:val="center"/>
          </w:tcPr>
          <w:p w14:paraId="67DDB3A6">
            <w:pPr>
              <w:spacing w:before="20" w:after="20" w:line="269" w:lineRule="auto"/>
              <w:jc w:val="left"/>
            </w:pPr>
            <w:r>
              <w:rPr>
                <w:rFonts w:ascii="Calibri" w:hAnsi="Calibri" w:eastAsia="微软雅黑"/>
                <w:color w:val="0B2545"/>
                <w:sz w:val="18"/>
              </w:rPr>
              <w:t>是水雷或磁传感器重点关注的信号</w:t>
            </w:r>
          </w:p>
        </w:tc>
      </w:tr>
    </w:tbl>
    <w:p w14:paraId="58C31321">
      <w:pPr>
        <w:spacing w:after="40"/>
      </w:pPr>
    </w:p>
    <w:p w14:paraId="6F8F1336">
      <w:r>
        <w:br w:type="page"/>
      </w:r>
    </w:p>
    <w:p w14:paraId="5B17E686">
      <w:pPr>
        <w:pStyle w:val="3"/>
        <w:keepNext/>
        <w:keepLines/>
      </w:pPr>
      <w:r>
        <w:t>3. 为什么把舰艇等效成磁性椭球</w:t>
      </w:r>
    </w:p>
    <w:p w14:paraId="0E5B5083">
      <w:pPr>
        <w:keepLines/>
      </w:pPr>
      <w:r>
        <w:rPr>
          <w:rFonts w:ascii="Calibri" w:hAnsi="Calibri" w:eastAsia="微软雅黑"/>
          <w:color w:val="0B2545"/>
          <w:sz w:val="22"/>
        </w:rPr>
        <w:t>真实舰体包含外壳、骨架、轴系和设备，磁性结构十分复杂。为了快速仿真，当前模型用长、宽、高相同的三轴椭球代表整体形状。这个简化保留了最重要的三件事：总体尺寸、三个主轴方向，以及不同方向上的退磁差异。椭球退磁因子的经典推导与主轴性质见 Osborn。[1]</w:t>
      </w:r>
    </w:p>
    <w:p w14:paraId="2A96664F">
      <w:pPr>
        <w:pStyle w:val="165"/>
        <w:pBdr>
          <w:left w:val="single" w:color="2E74B5" w:sz="10" w:space="6"/>
        </w:pBdr>
        <w:shd w:val="clear" w:fill="EAF1F7"/>
      </w:pPr>
      <w:r>
        <w:rPr>
          <w:rFonts w:ascii="Cambria Math" w:hAnsi="Cambria Math" w:eastAsia="微软雅黑"/>
          <w:b/>
          <w:color w:val="0B2545"/>
          <w:sz w:val="24"/>
        </w:rPr>
        <w:t>a = L/2,    b = W/2,    c = H/2</w:t>
      </w:r>
      <w:r>
        <w:rPr>
          <w:rFonts w:ascii="Calibri" w:hAnsi="Calibri" w:eastAsia="微软雅黑"/>
          <w:color w:val="607786"/>
          <w:sz w:val="20"/>
        </w:rPr>
        <w:br w:type="textWrapping"/>
      </w:r>
      <w:r>
        <w:rPr>
          <w:rFonts w:ascii="Calibri" w:hAnsi="Calibri" w:eastAsia="微软雅黑"/>
          <w:color w:val="607786"/>
          <w:sz w:val="20"/>
        </w:rPr>
        <w:t>a、b、c 是等效椭球三个半轴。</w:t>
      </w:r>
    </w:p>
    <w:p w14:paraId="1D85E093">
      <w:pPr>
        <w:pStyle w:val="165"/>
        <w:pBdr>
          <w:left w:val="single" w:color="2E74B5" w:sz="10" w:space="6"/>
        </w:pBdr>
        <w:shd w:val="clear" w:fill="EAF1F7"/>
      </w:pPr>
      <w:r>
        <w:rPr>
          <w:rFonts w:ascii="Cambria Math" w:hAnsi="Cambria Math" w:eastAsia="微软雅黑"/>
          <w:b/>
          <w:color w:val="0B2545"/>
          <w:sz w:val="24"/>
        </w:rPr>
        <w:t>V_e = 4πabc/3 = πLWH/6,    V_m = ηV_e</w:t>
      </w:r>
      <w:r>
        <w:rPr>
          <w:rFonts w:ascii="Calibri" w:hAnsi="Calibri" w:eastAsia="微软雅黑"/>
          <w:color w:val="607786"/>
          <w:sz w:val="20"/>
        </w:rPr>
        <w:br w:type="textWrapping"/>
      </w:r>
      <w:r>
        <w:rPr>
          <w:rFonts w:ascii="Calibri" w:hAnsi="Calibri" w:eastAsia="微软雅黑"/>
          <w:color w:val="607786"/>
          <w:sz w:val="20"/>
        </w:rPr>
        <w:t>V_e 为几何体积，η 为磁性材料等效体积占比，V_m 为参与磁化的等效磁性体积。</w:t>
      </w:r>
    </w:p>
    <w:p w14:paraId="032E41F4">
      <w:pPr>
        <w:pStyle w:val="166"/>
        <w:pBdr>
          <w:left w:val="single" w:color="2E74B5" w:sz="18" w:space="8"/>
        </w:pBdr>
        <w:shd w:val="clear" w:fill="F4F6F9"/>
      </w:pPr>
      <w:r>
        <w:rPr>
          <w:rFonts w:ascii="Calibri" w:hAnsi="Calibri" w:eastAsia="微软雅黑"/>
          <w:b/>
          <w:color w:val="2E74B5"/>
          <w:sz w:val="21"/>
        </w:rPr>
        <w:t>示例：</w:t>
      </w:r>
      <w:r>
        <w:rPr>
          <w:rFonts w:ascii="Calibri" w:hAnsi="Calibri" w:eastAsia="微软雅黑"/>
          <w:color w:val="0B2545"/>
          <w:sz w:val="21"/>
        </w:rPr>
        <w:t>长 100 m、宽 15 m、高 10 m 的等效椭球体积约为 7,854.0 m³；当 η=0.035 时，等效磁性体积约为 274.9 m³。</w:t>
      </w:r>
    </w:p>
    <w:p w14:paraId="4CC8A107">
      <w:pPr>
        <w:pStyle w:val="4"/>
        <w:keepNext/>
        <w:keepLines/>
      </w:pPr>
      <w:r>
        <w:t>剩磁如何变成静态磁矩</w:t>
      </w:r>
    </w:p>
    <w:p w14:paraId="4C8AA20D">
      <w:pPr>
        <w:pStyle w:val="165"/>
        <w:pBdr>
          <w:left w:val="single" w:color="2E74B5" w:sz="10" w:space="6"/>
        </w:pBdr>
        <w:shd w:val="clear" w:fill="EAF1F7"/>
      </w:pPr>
      <w:r>
        <w:rPr>
          <w:rFonts w:ascii="Cambria Math" w:hAnsi="Cambria Math" w:eastAsia="微软雅黑"/>
          <w:b/>
          <w:color w:val="0B2545"/>
          <w:sz w:val="24"/>
        </w:rPr>
        <w:t>m_r(body) = V_m M_r,    m_r(global) = R m_r(body)</w:t>
      </w:r>
      <w:r>
        <w:rPr>
          <w:rFonts w:ascii="Calibri" w:hAnsi="Calibri" w:eastAsia="微软雅黑"/>
          <w:color w:val="607786"/>
          <w:sz w:val="20"/>
        </w:rPr>
        <w:br w:type="textWrapping"/>
      </w:r>
      <w:r>
        <w:rPr>
          <w:rFonts w:ascii="Calibri" w:hAnsi="Calibri" w:eastAsia="微软雅黑"/>
          <w:color w:val="607786"/>
          <w:sz w:val="20"/>
        </w:rPr>
        <w:t>先在目标坐标系中用体积乘剩磁强度，再通过姿态旋转矩阵 R 转到全局坐标系。</w:t>
      </w:r>
    </w:p>
    <w:p w14:paraId="3461EBBA">
      <w:pPr>
        <w:keepLines/>
      </w:pPr>
      <w:r>
        <w:rPr>
          <w:rFonts w:ascii="Calibri" w:hAnsi="Calibri" w:eastAsia="微软雅黑"/>
          <w:color w:val="0B2545"/>
          <w:sz w:val="22"/>
        </w:rPr>
        <w:t>剩磁强度是带方向的三分量。即使两艘舰艇尺寸相同，只要磁化历史或航向不同，传感器观测到的 Bx、By、Bz 也可能明显不同。</w:t>
      </w:r>
    </w:p>
    <w:p w14:paraId="053E82D2">
      <w:r>
        <w:br w:type="page"/>
      </w:r>
    </w:p>
    <w:p w14:paraId="482E9C24">
      <w:pPr>
        <w:pStyle w:val="3"/>
        <w:keepNext/>
        <w:keepLines/>
      </w:pPr>
      <w:r>
        <w:t>4. 地磁如何在舰体中产生感应磁场</w:t>
      </w:r>
    </w:p>
    <w:p w14:paraId="18BC51B6">
      <w:pPr>
        <w:keepLines/>
      </w:pPr>
      <w:r>
        <w:rPr>
          <w:rFonts w:ascii="Calibri" w:hAnsi="Calibri" w:eastAsia="微软雅黑"/>
          <w:color w:val="0B2545"/>
          <w:sz w:val="22"/>
        </w:rPr>
        <w:t>可以把船体想象成一块放进地磁场中的软磁材料。地磁越强、材料越容易被磁化、参与磁化的材料越多，感应磁矩通常越大。但船体自身会产生一个反向的退磁场，因此不能简单地只用“磁导率乘地磁场”。</w:t>
      </w:r>
    </w:p>
    <w:p w14:paraId="429C7378">
      <w:pPr>
        <w:pStyle w:val="4"/>
        <w:keepNext/>
        <w:keepLines/>
      </w:pPr>
      <w:r>
        <w:t>4.1 退磁因子</w:t>
      </w:r>
    </w:p>
    <w:p w14:paraId="15380DC7">
      <w:pPr>
        <w:pStyle w:val="165"/>
        <w:pBdr>
          <w:left w:val="single" w:color="2E74B5" w:sz="10" w:space="6"/>
        </w:pBdr>
        <w:shd w:val="clear" w:fill="EAF1F7"/>
      </w:pPr>
      <w:r>
        <w:rPr>
          <w:rFonts w:ascii="Cambria Math" w:hAnsi="Cambria Math" w:eastAsia="微软雅黑"/>
          <w:b/>
          <w:color w:val="0B2545"/>
          <w:sz w:val="24"/>
        </w:rPr>
        <w:t>N_i = (abc/2) ∫₀∞ ds / [(s+a_i²) √((s+a²)(s+b²)(s+c²))]</w:t>
      </w:r>
      <w:r>
        <w:rPr>
          <w:rFonts w:ascii="Calibri" w:hAnsi="Calibri" w:eastAsia="微软雅黑"/>
          <w:color w:val="607786"/>
          <w:sz w:val="20"/>
        </w:rPr>
        <w:br w:type="textWrapping"/>
      </w:r>
      <w:r>
        <w:rPr>
          <w:rFonts w:ascii="Calibri" w:hAnsi="Calibri" w:eastAsia="微软雅黑"/>
          <w:color w:val="607786"/>
          <w:sz w:val="20"/>
        </w:rPr>
        <w:t>i 分别对应纵向、横向、垂向；一般可通过数值积分求得。[1]</w:t>
      </w:r>
    </w:p>
    <w:p w14:paraId="4285F8F6">
      <w:pPr>
        <w:pStyle w:val="165"/>
        <w:pBdr>
          <w:left w:val="single" w:color="2E74B5" w:sz="10" w:space="6"/>
        </w:pBdr>
        <w:shd w:val="clear" w:fill="EAF1F7"/>
      </w:pPr>
      <w:r>
        <w:rPr>
          <w:rFonts w:ascii="Cambria Math" w:hAnsi="Cambria Math" w:eastAsia="微软雅黑"/>
          <w:b/>
          <w:color w:val="0B2545"/>
          <w:sz w:val="24"/>
        </w:rPr>
        <w:t>N_x + N_y + N_z = 1</w:t>
      </w:r>
      <w:r>
        <w:rPr>
          <w:rFonts w:ascii="Calibri" w:hAnsi="Calibri" w:eastAsia="微软雅黑"/>
          <w:color w:val="607786"/>
          <w:sz w:val="20"/>
        </w:rPr>
        <w:br w:type="textWrapping"/>
      </w:r>
      <w:r>
        <w:rPr>
          <w:rFonts w:ascii="Calibri" w:hAnsi="Calibri" w:eastAsia="微软雅黑"/>
          <w:color w:val="607786"/>
          <w:sz w:val="20"/>
        </w:rPr>
        <w:t>细长目标的纵向退磁因子通常较小，因此更容易沿纵向被磁化。</w:t>
      </w:r>
    </w:p>
    <w:p w14:paraId="6B6F2ADA">
      <w:pPr>
        <w:pStyle w:val="4"/>
        <w:keepNext/>
        <w:keepLines/>
      </w:pPr>
      <w:r>
        <w:t>4.2 感应磁矩</w:t>
      </w:r>
    </w:p>
    <w:p w14:paraId="1F97244B">
      <w:pPr>
        <w:pStyle w:val="165"/>
        <w:pBdr>
          <w:left w:val="single" w:color="2E74B5" w:sz="10" w:space="6"/>
        </w:pBdr>
        <w:shd w:val="clear" w:fill="EAF1F7"/>
      </w:pPr>
      <w:r>
        <w:rPr>
          <w:rFonts w:ascii="Cambria Math" w:hAnsi="Cambria Math" w:eastAsia="微软雅黑"/>
          <w:b/>
          <w:color w:val="0B2545"/>
          <w:sz w:val="24"/>
        </w:rPr>
        <w:t>χ = μ_r - 1,    H_g = B_g / μ₀</w:t>
      </w:r>
      <w:r>
        <w:rPr>
          <w:rFonts w:ascii="Calibri" w:hAnsi="Calibri" w:eastAsia="微软雅黑"/>
          <w:color w:val="607786"/>
          <w:sz w:val="20"/>
        </w:rPr>
        <w:br w:type="textWrapping"/>
      </w:r>
      <w:r>
        <w:rPr>
          <w:rFonts w:ascii="Calibri" w:hAnsi="Calibri" w:eastAsia="微软雅黑"/>
          <w:color w:val="607786"/>
          <w:sz w:val="20"/>
        </w:rPr>
        <w:t>χ 是磁化率；地磁 B 需先换算为磁场强度 H。</w:t>
      </w:r>
    </w:p>
    <w:p w14:paraId="07DBB19F">
      <w:pPr>
        <w:pStyle w:val="165"/>
        <w:pBdr>
          <w:left w:val="single" w:color="2E74B5" w:sz="10" w:space="6"/>
        </w:pBdr>
        <w:shd w:val="clear" w:fill="EAF1F7"/>
        <w:rPr>
          <w:rFonts w:ascii="Calibri" w:hAnsi="Calibri" w:eastAsia="微软雅黑"/>
          <w:color w:val="607786"/>
          <w:sz w:val="20"/>
        </w:rPr>
      </w:pPr>
      <w:r>
        <w:rPr>
          <w:rFonts w:ascii="Cambria Math" w:hAnsi="Cambria Math" w:eastAsia="微软雅黑"/>
          <w:b/>
          <w:color w:val="0B2545"/>
          <w:sz w:val="24"/>
        </w:rPr>
        <w:t>m_i,k = V_m χ H_g,k / (1 + N_k χ)</w:t>
      </w:r>
      <w:r>
        <w:rPr>
          <w:rFonts w:ascii="Calibri" w:hAnsi="Calibri" w:eastAsia="微软雅黑"/>
          <w:color w:val="607786"/>
          <w:sz w:val="20"/>
        </w:rPr>
        <w:br w:type="textWrapping"/>
      </w:r>
      <w:r>
        <w:rPr>
          <w:rFonts w:ascii="Calibri" w:hAnsi="Calibri" w:eastAsia="微软雅黑"/>
          <w:color w:val="607786"/>
          <w:sz w:val="20"/>
        </w:rPr>
        <w:t>分母中的退磁项会限制高磁导率材料的有效磁化程度。</w:t>
      </w:r>
    </w:p>
    <w:p w14:paraId="13768EA7">
      <w:pPr>
        <w:keepLines/>
      </w:pPr>
      <w:bookmarkStart w:id="0" w:name="_GoBack"/>
      <w:bookmarkEnd w:id="0"/>
      <w:r>
        <w:drawing>
          <wp:inline distT="0" distB="0" distL="114300" distR="114300">
            <wp:extent cx="5939155" cy="2393950"/>
            <wp:effectExtent l="0" t="0" r="4445" b="635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10"/>
                    <a:stretch>
                      <a:fillRect/>
                    </a:stretch>
                  </pic:blipFill>
                  <pic:spPr>
                    <a:xfrm>
                      <a:off x="0" y="0"/>
                      <a:ext cx="5939155" cy="2393950"/>
                    </a:xfrm>
                    <a:prstGeom prst="rect">
                      <a:avLst/>
                    </a:prstGeom>
                    <a:noFill/>
                    <a:ln>
                      <a:noFill/>
                    </a:ln>
                  </pic:spPr>
                </pic:pic>
              </a:graphicData>
            </a:graphic>
          </wp:inline>
        </w:drawing>
      </w:r>
    </w:p>
    <w:p w14:paraId="188736B7">
      <w:pPr>
        <w:keepLines/>
      </w:pPr>
      <w:r>
        <w:drawing>
          <wp:inline distT="0" distB="0" distL="114300" distR="114300">
            <wp:extent cx="5941060" cy="3255645"/>
            <wp:effectExtent l="0" t="0" r="2540" b="1905"/>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11"/>
                    <a:stretch>
                      <a:fillRect/>
                    </a:stretch>
                  </pic:blipFill>
                  <pic:spPr>
                    <a:xfrm>
                      <a:off x="0" y="0"/>
                      <a:ext cx="5941060" cy="3255645"/>
                    </a:xfrm>
                    <a:prstGeom prst="rect">
                      <a:avLst/>
                    </a:prstGeom>
                    <a:noFill/>
                    <a:ln>
                      <a:noFill/>
                    </a:ln>
                  </pic:spPr>
                </pic:pic>
              </a:graphicData>
            </a:graphic>
          </wp:inline>
        </w:drawing>
      </w:r>
    </w:p>
    <w:p w14:paraId="2883EA1E">
      <w:pPr>
        <w:keepLines/>
      </w:pPr>
      <w:r>
        <w:rPr>
          <w:rFonts w:ascii="Calibri" w:hAnsi="Calibri" w:eastAsia="微软雅黑"/>
          <w:color w:val="0B2545"/>
          <w:sz w:val="22"/>
        </w:rPr>
        <w:t>计算前，模型先把全局地磁三分量旋转到目标坐标系；三个主轴分别计算感应磁矩后，再旋转回东-北-上坐标系。这样航向变化会自然改变最终的感应磁场三分量。</w:t>
      </w:r>
    </w:p>
    <w:p w14:paraId="253FA294">
      <w:pPr>
        <w:pStyle w:val="166"/>
        <w:pBdr>
          <w:left w:val="single" w:color="2E74B5" w:sz="18" w:space="8"/>
        </w:pBdr>
        <w:shd w:val="clear" w:fill="F4F6F9"/>
      </w:pPr>
      <w:r>
        <w:rPr>
          <w:rFonts w:ascii="Calibri" w:hAnsi="Calibri" w:eastAsia="微软雅黑"/>
          <w:b/>
          <w:color w:val="2E74B5"/>
          <w:sz w:val="21"/>
        </w:rPr>
        <w:t>讲解比喻：</w:t>
      </w:r>
      <w:r>
        <w:rPr>
          <w:rFonts w:ascii="Calibri" w:hAnsi="Calibri" w:eastAsia="微软雅黑"/>
          <w:color w:val="0B2545"/>
          <w:sz w:val="21"/>
        </w:rPr>
        <w:t>地磁像外部推力，材料磁化率像“容易被推动的程度”，退磁因子像舰体自身的反作用。细长方向的反作用较弱，所以纵向磁化更明显。</w:t>
      </w:r>
    </w:p>
    <w:p w14:paraId="0F619E39">
      <w:r>
        <w:br w:type="page"/>
      </w:r>
    </w:p>
    <w:p w14:paraId="4B27A352">
      <w:pPr>
        <w:pStyle w:val="3"/>
        <w:keepNext/>
        <w:keepLines/>
      </w:pPr>
      <w:r>
        <w:t>5. 等效磁矩怎样变成传感器处的磁场</w:t>
      </w:r>
    </w:p>
    <w:p w14:paraId="1F954889">
      <w:pPr>
        <w:keepLines/>
      </w:pPr>
      <w:r>
        <w:rPr>
          <w:rFonts w:ascii="Calibri" w:hAnsi="Calibri" w:eastAsia="微软雅黑"/>
          <w:color w:val="0B2545"/>
          <w:sz w:val="22"/>
        </w:rPr>
        <w:t>得到静态磁矩和感应磁矩后，模型把它们分别视为位于目标中心的磁偶极子。对于目标外部、且距离目标中心足够远的观测点，磁偶极子公式能够快速给出三分量磁场。[2]</w:t>
      </w:r>
    </w:p>
    <w:p w14:paraId="41BDD77B">
      <w:pPr>
        <w:pStyle w:val="165"/>
        <w:pBdr>
          <w:left w:val="single" w:color="2E74B5" w:sz="10" w:space="6"/>
        </w:pBdr>
        <w:shd w:val="clear" w:fill="EAF1F7"/>
      </w:pPr>
      <w:r>
        <w:rPr>
          <w:rFonts w:ascii="Cambria Math" w:hAnsi="Cambria Math" w:eastAsia="微软雅黑"/>
          <w:b/>
          <w:color w:val="0B2545"/>
          <w:sz w:val="24"/>
        </w:rPr>
        <w:t>B(r) = μ₀/(4πr³) · [3(m·r̂)r̂ - m]</w:t>
      </w:r>
      <w:r>
        <w:rPr>
          <w:rFonts w:ascii="Calibri" w:hAnsi="Calibri" w:eastAsia="微软雅黑"/>
          <w:color w:val="607786"/>
          <w:sz w:val="20"/>
        </w:rPr>
        <w:br w:type="textWrapping"/>
      </w:r>
      <w:r>
        <w:rPr>
          <w:rFonts w:ascii="Calibri" w:hAnsi="Calibri" w:eastAsia="微软雅黑"/>
          <w:color w:val="607786"/>
          <w:sz w:val="20"/>
        </w:rPr>
        <w:t>m 为磁矩，r 为目标中心到传感器的位移，r̂ 为其单位方向。</w:t>
      </w:r>
    </w:p>
    <w:p w14:paraId="67D9C326">
      <w:pPr>
        <w:pStyle w:val="165"/>
        <w:pBdr>
          <w:left w:val="single" w:color="2E74B5" w:sz="10" w:space="6"/>
        </w:pBdr>
        <w:shd w:val="clear" w:fill="EAF1F7"/>
      </w:pPr>
      <w:r>
        <w:rPr>
          <w:rFonts w:ascii="Cambria Math" w:hAnsi="Cambria Math" w:eastAsia="微软雅黑"/>
          <w:b/>
          <w:color w:val="0B2545"/>
          <w:sz w:val="24"/>
        </w:rPr>
        <w:t>B_static = Dipole(m_r),    B_induced = Dipole(m_i)</w:t>
      </w:r>
      <w:r>
        <w:rPr>
          <w:rFonts w:ascii="Calibri" w:hAnsi="Calibri" w:eastAsia="微软雅黑"/>
          <w:color w:val="607786"/>
          <w:sz w:val="20"/>
        </w:rPr>
        <w:br w:type="textWrapping"/>
      </w:r>
      <w:r>
        <w:rPr>
          <w:rFonts w:ascii="Calibri" w:hAnsi="Calibri" w:eastAsia="微软雅黑"/>
          <w:color w:val="607786"/>
          <w:sz w:val="20"/>
        </w:rPr>
        <w:t>静磁场与感应磁场分别计算，最后按矢量相加。</w:t>
      </w:r>
    </w:p>
    <w:p w14:paraId="4B8DA7BB">
      <w:pPr>
        <w:keepLines/>
        <w:spacing w:before="60" w:after="0"/>
        <w:jc w:val="center"/>
      </w:pPr>
      <w:r>
        <w:drawing>
          <wp:inline distT="0" distB="0" distL="114300" distR="114300">
            <wp:extent cx="5760720" cy="2432050"/>
            <wp:effectExtent l="0" t="0" r="11430" b="6350"/>
            <wp:docPr id="2" name="Picture 2" descr="左侧为磁偶极场随距离三次方反比衰减，右侧为等效磁矩随磁性材料比例线性变化的趋势图。" title="图 2  距离与磁性材料比例的归一化敏感性（本文示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左侧为磁偶极场随距离三次方反比衰减，右侧为等效磁矩随磁性材料比例线性变化的趋势图。" title="图 2  距离与磁性材料比例的归一化敏感性（本文示例）"/>
                    <pic:cNvPicPr>
                      <a:picLocks noChangeAspect="1"/>
                    </pic:cNvPicPr>
                  </pic:nvPicPr>
                  <pic:blipFill>
                    <a:blip r:embed="rId12"/>
                    <a:stretch>
                      <a:fillRect/>
                    </a:stretch>
                  </pic:blipFill>
                  <pic:spPr>
                    <a:xfrm>
                      <a:off x="0" y="0"/>
                      <a:ext cx="5760720" cy="2432304"/>
                    </a:xfrm>
                    <a:prstGeom prst="rect">
                      <a:avLst/>
                    </a:prstGeom>
                  </pic:spPr>
                </pic:pic>
              </a:graphicData>
            </a:graphic>
          </wp:inline>
        </w:drawing>
      </w:r>
    </w:p>
    <w:p w14:paraId="0E33D168">
      <w:pPr>
        <w:pStyle w:val="164"/>
        <w:keepLines/>
      </w:pPr>
      <w:r>
        <w:t>图 2  距离与磁性材料比例的归一化敏感性（本文示例）</w:t>
      </w:r>
    </w:p>
    <w:p w14:paraId="00D68AE4">
      <w:pPr>
        <w:pStyle w:val="166"/>
        <w:pBdr>
          <w:left w:val="single" w:color="7A5A00" w:sz="18" w:space="8"/>
        </w:pBdr>
        <w:shd w:val="clear" w:fill="F4F6F9"/>
      </w:pPr>
      <w:r>
        <w:rPr>
          <w:rFonts w:ascii="Calibri" w:hAnsi="Calibri" w:eastAsia="微软雅黑"/>
          <w:b/>
          <w:color w:val="7A5A00"/>
          <w:sz w:val="21"/>
        </w:rPr>
        <w:t>为什么最近点最重要：</w:t>
      </w:r>
      <w:r>
        <w:rPr>
          <w:rFonts w:ascii="Calibri" w:hAnsi="Calibri" w:eastAsia="微软雅黑"/>
          <w:color w:val="0B2545"/>
          <w:sz w:val="21"/>
        </w:rPr>
        <w:t>场强约按 1/r³ 衰减。距离增大到 2 倍时，理想偶极场约降为 1/8；因此传感器深度、横向偏距和航迹误差都会显著改变峰值。</w:t>
      </w:r>
    </w:p>
    <w:p w14:paraId="75C56D09">
      <w:r>
        <w:br w:type="page"/>
      </w:r>
    </w:p>
    <w:p w14:paraId="439AE669">
      <w:pPr>
        <w:pStyle w:val="3"/>
        <w:keepNext/>
        <w:keepLines/>
      </w:pPr>
      <w:r>
        <w:t>6. 运动目标磁场时序如何生成</w:t>
      </w:r>
    </w:p>
    <w:p w14:paraId="3232EC93">
      <w:pPr>
        <w:keepLines/>
      </w:pPr>
      <w:r>
        <w:rPr>
          <w:rFonts w:ascii="Calibri" w:hAnsi="Calibri" w:eastAsia="微软雅黑"/>
          <w:color w:val="0B2545"/>
          <w:sz w:val="22"/>
        </w:rPr>
        <w:t>当前运动模型采用固定航向、固定姿态和恒定航速。目标磁矩方向保持不变，时间变化主要来自目标与固定磁传感器之间的距离和观察方向不断变化。</w:t>
      </w:r>
    </w:p>
    <w:p w14:paraId="4D3792D0">
      <w:pPr>
        <w:pStyle w:val="165"/>
        <w:pBdr>
          <w:left w:val="single" w:color="2E74B5" w:sz="10" w:space="6"/>
        </w:pBdr>
        <w:shd w:val="clear" w:fill="EAF1F7"/>
      </w:pPr>
      <w:r>
        <w:rPr>
          <w:rFonts w:ascii="Cambria Math" w:hAnsi="Cambria Math" w:eastAsia="微软雅黑"/>
          <w:b/>
          <w:color w:val="0B2545"/>
          <w:sz w:val="24"/>
        </w:rPr>
        <w:t>r_c(t) = r₀ + R · [v t, 0, 0]ᵀ</w:t>
      </w:r>
      <w:r>
        <w:rPr>
          <w:rFonts w:ascii="Calibri" w:hAnsi="Calibri" w:eastAsia="微软雅黑"/>
          <w:color w:val="607786"/>
          <w:sz w:val="20"/>
        </w:rPr>
        <w:br w:type="textWrapping"/>
      </w:r>
      <w:r>
        <w:rPr>
          <w:rFonts w:ascii="Calibri" w:hAnsi="Calibri" w:eastAsia="微软雅黑"/>
          <w:color w:val="607786"/>
          <w:sz w:val="20"/>
        </w:rPr>
        <w:t>r₀ 为零时刻中心位置，v 为沿舰首方向的航速。</w:t>
      </w:r>
    </w:p>
    <w:p w14:paraId="182F0933">
      <w:pPr>
        <w:pStyle w:val="165"/>
        <w:pBdr>
          <w:left w:val="single" w:color="2E74B5" w:sz="10" w:space="6"/>
        </w:pBdr>
        <w:shd w:val="clear" w:fill="EAF1F7"/>
      </w:pPr>
      <w:r>
        <w:rPr>
          <w:rFonts w:ascii="Cambria Math" w:hAnsi="Cambria Math" w:eastAsia="微软雅黑"/>
          <w:b/>
          <w:color w:val="0B2545"/>
          <w:sz w:val="24"/>
        </w:rPr>
        <w:t>d(t) = r_sensor - r_c(t)</w:t>
      </w:r>
      <w:r>
        <w:rPr>
          <w:rFonts w:ascii="Calibri" w:hAnsi="Calibri" w:eastAsia="微软雅黑"/>
          <w:color w:val="607786"/>
          <w:sz w:val="20"/>
        </w:rPr>
        <w:br w:type="textWrapping"/>
      </w:r>
      <w:r>
        <w:rPr>
          <w:rFonts w:ascii="Calibri" w:hAnsi="Calibri" w:eastAsia="微软雅黑"/>
          <w:color w:val="607786"/>
          <w:sz w:val="20"/>
        </w:rPr>
        <w:t>每个时刻重新计算目标到固定传感器的位移和距离。</w:t>
      </w:r>
    </w:p>
    <w:p w14:paraId="1E191547">
      <w:pPr>
        <w:pStyle w:val="165"/>
        <w:pBdr>
          <w:left w:val="single" w:color="2E74B5" w:sz="10" w:space="6"/>
        </w:pBdr>
        <w:shd w:val="clear" w:fill="EAF1F7"/>
      </w:pPr>
      <w:r>
        <w:rPr>
          <w:rFonts w:ascii="Cambria Math" w:hAnsi="Cambria Math" w:eastAsia="微软雅黑"/>
          <w:b/>
          <w:color w:val="0B2545"/>
          <w:sz w:val="24"/>
        </w:rPr>
        <w:t>N = floor(T f_s) + 1,    t_k = t_start + k/f_s</w:t>
      </w:r>
      <w:r>
        <w:rPr>
          <w:rFonts w:ascii="Calibri" w:hAnsi="Calibri" w:eastAsia="微软雅黑"/>
          <w:color w:val="607786"/>
          <w:sz w:val="20"/>
        </w:rPr>
        <w:br w:type="textWrapping"/>
      </w:r>
      <w:r>
        <w:rPr>
          <w:rFonts w:ascii="Calibri" w:hAnsi="Calibri" w:eastAsia="微软雅黑"/>
          <w:color w:val="607786"/>
          <w:sz w:val="20"/>
        </w:rPr>
        <w:t>T 为持续时间，f_s 为采样率，结果包含起始点和最后一个完整采样点。</w:t>
      </w:r>
    </w:p>
    <w:p w14:paraId="43B0CB0D">
      <w:pPr>
        <w:pStyle w:val="4"/>
        <w:keepNext/>
        <w:keepLines/>
      </w:pPr>
      <w:r>
        <w:t>项目中的演示场景</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50"/>
        <w:gridCol w:w="7010"/>
      </w:tblGrid>
      <w:tr w14:paraId="3338C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350" w:type="dxa"/>
            <w:shd w:val="clear" w:color="auto" w:fill="E8EEF5"/>
            <w:tcMar>
              <w:top w:w="80" w:type="dxa"/>
              <w:left w:w="120" w:type="dxa"/>
              <w:bottom w:w="80" w:type="dxa"/>
              <w:right w:w="120" w:type="dxa"/>
            </w:tcMar>
            <w:vAlign w:val="center"/>
          </w:tcPr>
          <w:p w14:paraId="7987D0A3">
            <w:pPr>
              <w:spacing w:before="40" w:after="40"/>
              <w:jc w:val="center"/>
            </w:pPr>
            <w:r>
              <w:rPr>
                <w:rFonts w:ascii="Calibri" w:hAnsi="Calibri" w:eastAsia="微软雅黑"/>
                <w:b/>
                <w:color w:val="0B2545"/>
                <w:sz w:val="19"/>
              </w:rPr>
              <w:t>项目</w:t>
            </w:r>
          </w:p>
        </w:tc>
        <w:tc>
          <w:tcPr>
            <w:tcW w:w="7010" w:type="dxa"/>
            <w:shd w:val="clear" w:color="auto" w:fill="E8EEF5"/>
            <w:tcMar>
              <w:top w:w="80" w:type="dxa"/>
              <w:left w:w="120" w:type="dxa"/>
              <w:bottom w:w="80" w:type="dxa"/>
              <w:right w:w="120" w:type="dxa"/>
            </w:tcMar>
            <w:vAlign w:val="center"/>
          </w:tcPr>
          <w:p w14:paraId="1D694896">
            <w:pPr>
              <w:spacing w:before="40" w:after="40"/>
              <w:jc w:val="center"/>
            </w:pPr>
            <w:r>
              <w:rPr>
                <w:rFonts w:ascii="Calibri" w:hAnsi="Calibri" w:eastAsia="微软雅黑"/>
                <w:b/>
                <w:color w:val="0B2545"/>
                <w:sz w:val="19"/>
              </w:rPr>
              <w:t>设置</w:t>
            </w:r>
          </w:p>
        </w:tc>
      </w:tr>
      <w:tr w14:paraId="464F4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0" w:type="dxa"/>
            <w:tcMar>
              <w:top w:w="80" w:type="dxa"/>
              <w:left w:w="120" w:type="dxa"/>
              <w:bottom w:w="80" w:type="dxa"/>
              <w:right w:w="120" w:type="dxa"/>
            </w:tcMar>
            <w:vAlign w:val="center"/>
          </w:tcPr>
          <w:p w14:paraId="0E89F865">
            <w:pPr>
              <w:spacing w:before="20" w:after="20" w:line="269" w:lineRule="auto"/>
              <w:jc w:val="left"/>
            </w:pPr>
            <w:r>
              <w:rPr>
                <w:rFonts w:ascii="Calibri" w:hAnsi="Calibri" w:eastAsia="微软雅黑"/>
                <w:color w:val="0B2545"/>
                <w:sz w:val="19"/>
              </w:rPr>
              <w:t>目标初始位置</w:t>
            </w:r>
          </w:p>
        </w:tc>
        <w:tc>
          <w:tcPr>
            <w:tcW w:w="7010" w:type="dxa"/>
            <w:tcMar>
              <w:top w:w="80" w:type="dxa"/>
              <w:left w:w="120" w:type="dxa"/>
              <w:bottom w:w="80" w:type="dxa"/>
              <w:right w:w="120" w:type="dxa"/>
            </w:tcMar>
            <w:vAlign w:val="center"/>
          </w:tcPr>
          <w:p w14:paraId="76E6F669">
            <w:pPr>
              <w:spacing w:before="20" w:after="20" w:line="269" w:lineRule="auto"/>
              <w:jc w:val="left"/>
            </w:pPr>
            <w:r>
              <w:rPr>
                <w:rFonts w:ascii="Calibri" w:hAnsi="Calibri" w:eastAsia="微软雅黑"/>
                <w:color w:val="0B2545"/>
                <w:sz w:val="19"/>
              </w:rPr>
              <w:t>(-300, 40, -5) m</w:t>
            </w:r>
          </w:p>
        </w:tc>
      </w:tr>
      <w:tr w14:paraId="5C715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0" w:type="dxa"/>
            <w:shd w:val="clear" w:color="auto" w:fill="F8FAFC"/>
            <w:tcMar>
              <w:top w:w="80" w:type="dxa"/>
              <w:left w:w="120" w:type="dxa"/>
              <w:bottom w:w="80" w:type="dxa"/>
              <w:right w:w="120" w:type="dxa"/>
            </w:tcMar>
            <w:vAlign w:val="center"/>
          </w:tcPr>
          <w:p w14:paraId="30AB401F">
            <w:pPr>
              <w:spacing w:before="20" w:after="20" w:line="269" w:lineRule="auto"/>
              <w:jc w:val="left"/>
            </w:pPr>
            <w:r>
              <w:rPr>
                <w:rFonts w:ascii="Calibri" w:hAnsi="Calibri" w:eastAsia="微软雅黑"/>
                <w:color w:val="0B2545"/>
                <w:sz w:val="19"/>
              </w:rPr>
              <w:t>航速与航向</w:t>
            </w:r>
          </w:p>
        </w:tc>
        <w:tc>
          <w:tcPr>
            <w:tcW w:w="7010" w:type="dxa"/>
            <w:shd w:val="clear" w:color="auto" w:fill="F8FAFC"/>
            <w:tcMar>
              <w:top w:w="80" w:type="dxa"/>
              <w:left w:w="120" w:type="dxa"/>
              <w:bottom w:w="80" w:type="dxa"/>
              <w:right w:w="120" w:type="dxa"/>
            </w:tcMar>
            <w:vAlign w:val="center"/>
          </w:tcPr>
          <w:p w14:paraId="1A852051">
            <w:pPr>
              <w:spacing w:before="20" w:after="20" w:line="269" w:lineRule="auto"/>
              <w:jc w:val="left"/>
            </w:pPr>
            <w:r>
              <w:rPr>
                <w:rFonts w:ascii="Calibri" w:hAnsi="Calibri" w:eastAsia="微软雅黑"/>
                <w:color w:val="0B2545"/>
                <w:sz w:val="19"/>
              </w:rPr>
              <w:t>8 m/s，航向 0°，沿东向匀速航行</w:t>
            </w:r>
          </w:p>
        </w:tc>
      </w:tr>
      <w:tr w14:paraId="6F249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0" w:type="dxa"/>
            <w:tcMar>
              <w:top w:w="80" w:type="dxa"/>
              <w:left w:w="120" w:type="dxa"/>
              <w:bottom w:w="80" w:type="dxa"/>
              <w:right w:w="120" w:type="dxa"/>
            </w:tcMar>
            <w:vAlign w:val="center"/>
          </w:tcPr>
          <w:p w14:paraId="74945151">
            <w:pPr>
              <w:spacing w:before="20" w:after="20" w:line="269" w:lineRule="auto"/>
              <w:jc w:val="left"/>
            </w:pPr>
            <w:r>
              <w:rPr>
                <w:rFonts w:ascii="Calibri" w:hAnsi="Calibri" w:eastAsia="微软雅黑"/>
                <w:color w:val="0B2545"/>
                <w:sz w:val="19"/>
              </w:rPr>
              <w:t>固定传感器</w:t>
            </w:r>
          </w:p>
        </w:tc>
        <w:tc>
          <w:tcPr>
            <w:tcW w:w="7010" w:type="dxa"/>
            <w:tcMar>
              <w:top w:w="80" w:type="dxa"/>
              <w:left w:w="120" w:type="dxa"/>
              <w:bottom w:w="80" w:type="dxa"/>
              <w:right w:w="120" w:type="dxa"/>
            </w:tcMar>
            <w:vAlign w:val="center"/>
          </w:tcPr>
          <w:p w14:paraId="310577ED">
            <w:pPr>
              <w:spacing w:before="20" w:after="20" w:line="269" w:lineRule="auto"/>
              <w:jc w:val="left"/>
            </w:pPr>
            <w:r>
              <w:rPr>
                <w:rFonts w:ascii="Calibri" w:hAnsi="Calibri" w:eastAsia="微软雅黑"/>
                <w:color w:val="0B2545"/>
                <w:sz w:val="19"/>
              </w:rPr>
              <w:t>(0, 0, -30) m</w:t>
            </w:r>
          </w:p>
        </w:tc>
      </w:tr>
      <w:tr w14:paraId="3378B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0" w:type="dxa"/>
            <w:shd w:val="clear" w:color="auto" w:fill="F8FAFC"/>
            <w:tcMar>
              <w:top w:w="80" w:type="dxa"/>
              <w:left w:w="120" w:type="dxa"/>
              <w:bottom w:w="80" w:type="dxa"/>
              <w:right w:w="120" w:type="dxa"/>
            </w:tcMar>
            <w:vAlign w:val="center"/>
          </w:tcPr>
          <w:p w14:paraId="4C319B5D">
            <w:pPr>
              <w:spacing w:before="20" w:after="20" w:line="269" w:lineRule="auto"/>
              <w:jc w:val="left"/>
            </w:pPr>
            <w:r>
              <w:rPr>
                <w:rFonts w:ascii="Calibri" w:hAnsi="Calibri" w:eastAsia="微软雅黑"/>
                <w:color w:val="0B2545"/>
                <w:sz w:val="19"/>
              </w:rPr>
              <w:t>时长与采样率</w:t>
            </w:r>
          </w:p>
        </w:tc>
        <w:tc>
          <w:tcPr>
            <w:tcW w:w="7010" w:type="dxa"/>
            <w:shd w:val="clear" w:color="auto" w:fill="F8FAFC"/>
            <w:tcMar>
              <w:top w:w="80" w:type="dxa"/>
              <w:left w:w="120" w:type="dxa"/>
              <w:bottom w:w="80" w:type="dxa"/>
              <w:right w:w="120" w:type="dxa"/>
            </w:tcMar>
            <w:vAlign w:val="center"/>
          </w:tcPr>
          <w:p w14:paraId="7E33EE4F">
            <w:pPr>
              <w:spacing w:before="20" w:after="20" w:line="269" w:lineRule="auto"/>
              <w:jc w:val="left"/>
            </w:pPr>
            <w:r>
              <w:rPr>
                <w:rFonts w:ascii="Calibri" w:hAnsi="Calibri" w:eastAsia="微软雅黑"/>
                <w:color w:val="0B2545"/>
                <w:sz w:val="19"/>
              </w:rPr>
              <w:t>75 s，20 Hz，共 1501 点</w:t>
            </w:r>
          </w:p>
        </w:tc>
      </w:tr>
      <w:tr w14:paraId="47496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0" w:type="dxa"/>
            <w:tcMar>
              <w:top w:w="80" w:type="dxa"/>
              <w:left w:w="120" w:type="dxa"/>
              <w:bottom w:w="80" w:type="dxa"/>
              <w:right w:w="120" w:type="dxa"/>
            </w:tcMar>
            <w:vAlign w:val="center"/>
          </w:tcPr>
          <w:p w14:paraId="7B69116F">
            <w:pPr>
              <w:spacing w:before="20" w:after="20" w:line="269" w:lineRule="auto"/>
              <w:jc w:val="left"/>
            </w:pPr>
            <w:r>
              <w:rPr>
                <w:rFonts w:ascii="Calibri" w:hAnsi="Calibri" w:eastAsia="微软雅黑"/>
                <w:color w:val="0B2545"/>
                <w:sz w:val="19"/>
              </w:rPr>
              <w:t>最近距离</w:t>
            </w:r>
          </w:p>
        </w:tc>
        <w:tc>
          <w:tcPr>
            <w:tcW w:w="7010" w:type="dxa"/>
            <w:tcMar>
              <w:top w:w="80" w:type="dxa"/>
              <w:left w:w="120" w:type="dxa"/>
              <w:bottom w:w="80" w:type="dxa"/>
              <w:right w:w="120" w:type="dxa"/>
            </w:tcMar>
            <w:vAlign w:val="center"/>
          </w:tcPr>
          <w:p w14:paraId="656D6E57">
            <w:pPr>
              <w:spacing w:before="20" w:after="20" w:line="269" w:lineRule="auto"/>
              <w:jc w:val="left"/>
            </w:pPr>
            <w:r>
              <w:rPr>
                <w:rFonts w:ascii="Calibri" w:hAnsi="Calibri" w:eastAsia="微软雅黑"/>
                <w:color w:val="0B2545"/>
                <w:sz w:val="19"/>
              </w:rPr>
              <w:t>47.17 m，发生在 37.50 s</w:t>
            </w:r>
          </w:p>
        </w:tc>
      </w:tr>
      <w:tr w14:paraId="75CC5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0" w:type="dxa"/>
            <w:shd w:val="clear" w:color="auto" w:fill="F8FAFC"/>
            <w:tcMar>
              <w:top w:w="80" w:type="dxa"/>
              <w:left w:w="120" w:type="dxa"/>
              <w:bottom w:w="80" w:type="dxa"/>
              <w:right w:w="120" w:type="dxa"/>
            </w:tcMar>
            <w:vAlign w:val="center"/>
          </w:tcPr>
          <w:p w14:paraId="573A75C5">
            <w:pPr>
              <w:spacing w:before="20" w:after="20" w:line="269" w:lineRule="auto"/>
              <w:jc w:val="left"/>
            </w:pPr>
            <w:r>
              <w:rPr>
                <w:rFonts w:ascii="Calibri" w:hAnsi="Calibri" w:eastAsia="微软雅黑"/>
                <w:color w:val="0B2545"/>
                <w:sz w:val="19"/>
              </w:rPr>
              <w:t>综合场峰值</w:t>
            </w:r>
          </w:p>
        </w:tc>
        <w:tc>
          <w:tcPr>
            <w:tcW w:w="7010" w:type="dxa"/>
            <w:shd w:val="clear" w:color="auto" w:fill="F8FAFC"/>
            <w:tcMar>
              <w:top w:w="80" w:type="dxa"/>
              <w:left w:w="120" w:type="dxa"/>
              <w:bottom w:w="80" w:type="dxa"/>
              <w:right w:w="120" w:type="dxa"/>
            </w:tcMar>
            <w:vAlign w:val="center"/>
          </w:tcPr>
          <w:p w14:paraId="4A18ADD3">
            <w:pPr>
              <w:spacing w:before="20" w:after="20" w:line="269" w:lineRule="auto"/>
              <w:jc w:val="left"/>
            </w:pPr>
            <w:r>
              <w:rPr>
                <w:rFonts w:ascii="Calibri" w:hAnsi="Calibri" w:eastAsia="微软雅黑"/>
                <w:color w:val="0B2545"/>
                <w:sz w:val="19"/>
              </w:rPr>
              <w:t>120.65 nT，发生在 38.65 s</w:t>
            </w:r>
          </w:p>
        </w:tc>
      </w:tr>
    </w:tbl>
    <w:p w14:paraId="5653A925">
      <w:pPr>
        <w:spacing w:after="40"/>
      </w:pPr>
    </w:p>
    <w:p w14:paraId="2A392520">
      <w:pPr>
        <w:pStyle w:val="166"/>
        <w:pBdr>
          <w:left w:val="single" w:color="2E74B5" w:sz="18" w:space="8"/>
        </w:pBdr>
        <w:shd w:val="clear" w:fill="F4F6F9"/>
      </w:pPr>
      <w:r>
        <w:rPr>
          <w:rFonts w:ascii="Calibri" w:hAnsi="Calibri" w:eastAsia="微软雅黑"/>
          <w:b/>
          <w:color w:val="2E74B5"/>
          <w:sz w:val="21"/>
        </w:rPr>
        <w:t>观察：</w:t>
      </w:r>
      <w:r>
        <w:rPr>
          <w:rFonts w:ascii="Calibri" w:hAnsi="Calibri" w:eastAsia="微软雅黑"/>
          <w:color w:val="0B2545"/>
          <w:sz w:val="21"/>
        </w:rPr>
        <w:t>磁场峰值不一定与几何最近点完全重合，因为磁偶极场还取决于磁矩方向和目标-传感器连线方向。</w:t>
      </w:r>
    </w:p>
    <w:p w14:paraId="7C4BCEDB">
      <w:r>
        <w:br w:type="page"/>
      </w:r>
    </w:p>
    <w:p w14:paraId="310611D6">
      <w:pPr>
        <w:pStyle w:val="3"/>
        <w:keepNext/>
        <w:keepLines/>
      </w:pPr>
      <w:r>
        <w:t>7. 从参数到图像的完整流程</w:t>
      </w:r>
    </w:p>
    <w:p w14:paraId="0B7103A0">
      <w:pPr>
        <w:keepLines/>
      </w:pPr>
      <w:r>
        <w:rPr>
          <w:rFonts w:ascii="Calibri" w:hAnsi="Calibri" w:eastAsia="微软雅黑"/>
          <w:color w:val="0B2545"/>
          <w:sz w:val="22"/>
        </w:rPr>
        <w:t>模型只在配置目标时计算一次等效静态磁矩与感应磁矩。之后，无论生成空间网格还是时间序列，都重复使用这两个磁矩，从而避免在每个采样点重新积分退磁因子。</w:t>
      </w:r>
    </w:p>
    <w:p w14:paraId="1F20D12F">
      <w:pPr>
        <w:keepLines/>
        <w:spacing w:before="60" w:after="0"/>
        <w:jc w:val="center"/>
      </w:pPr>
      <w:r>
        <w:drawing>
          <wp:inline distT="0" distB="0" distL="114300" distR="114300">
            <wp:extent cx="5623560" cy="3498850"/>
            <wp:effectExtent l="0" t="0" r="15240" b="6350"/>
            <wp:docPr id="3" name="Picture 3" descr="输入参数经过校验、等效椭球、静态和感应磁矩计算后，分为空间网格与运动时序两条输出路径。" title="图 3  磁场特性仿真的完整原理流程（本文整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输入参数经过校验、等效椭球、静态和感应磁矩计算后，分为空间网格与运动时序两条输出路径。" title="图 3  磁场特性仿真的完整原理流程（本文整理）"/>
                    <pic:cNvPicPr>
                      <a:picLocks noChangeAspect="1"/>
                    </pic:cNvPicPr>
                  </pic:nvPicPr>
                  <pic:blipFill>
                    <a:blip r:embed="rId13"/>
                    <a:stretch>
                      <a:fillRect/>
                    </a:stretch>
                  </pic:blipFill>
                  <pic:spPr>
                    <a:xfrm>
                      <a:off x="0" y="0"/>
                      <a:ext cx="5623560" cy="3499104"/>
                    </a:xfrm>
                    <a:prstGeom prst="rect">
                      <a:avLst/>
                    </a:prstGeom>
                  </pic:spPr>
                </pic:pic>
              </a:graphicData>
            </a:graphic>
          </wp:inline>
        </w:drawing>
      </w:r>
    </w:p>
    <w:p w14:paraId="0B3580F1">
      <w:pPr>
        <w:pStyle w:val="164"/>
        <w:keepLines/>
      </w:pPr>
      <w:r>
        <w:t>图 3  磁场特性仿真的完整原理流程（本文整理）</w:t>
      </w:r>
    </w:p>
    <w:p w14:paraId="7B7DA2B7">
      <w:pPr>
        <w:pStyle w:val="4"/>
        <w:keepNext/>
        <w:keepLines/>
      </w:pPr>
      <w:r>
        <w:t>计算结果的三层结构</w:t>
      </w:r>
    </w:p>
    <w:p w14:paraId="319F2FC2">
      <w:pPr>
        <w:keepLines/>
        <w:numPr>
          <w:ilvl w:val="0"/>
          <w:numId w:val="8"/>
        </w:numPr>
        <w:spacing w:after="80" w:line="300" w:lineRule="auto"/>
      </w:pPr>
      <w:r>
        <w:rPr>
          <w:rFonts w:ascii="Calibri" w:hAnsi="Calibri" w:eastAsia="微软雅黑"/>
          <w:color w:val="0B2545"/>
          <w:sz w:val="22"/>
        </w:rPr>
        <w:t>分量层：Bx、By、Bz，保留正负号，表示方向。</w:t>
      </w:r>
    </w:p>
    <w:p w14:paraId="2F34B029">
      <w:pPr>
        <w:keepLines/>
        <w:numPr>
          <w:ilvl w:val="0"/>
          <w:numId w:val="8"/>
        </w:numPr>
        <w:spacing w:after="80" w:line="300" w:lineRule="auto"/>
      </w:pPr>
      <w:r>
        <w:rPr>
          <w:rFonts w:ascii="Calibri" w:hAnsi="Calibri" w:eastAsia="微软雅黑"/>
          <w:color w:val="0B2545"/>
          <w:sz w:val="22"/>
        </w:rPr>
        <w:t>模值层：|B|，始终非负，表示强度。</w:t>
      </w:r>
    </w:p>
    <w:p w14:paraId="378D83A6">
      <w:pPr>
        <w:keepLines/>
        <w:numPr>
          <w:ilvl w:val="0"/>
          <w:numId w:val="8"/>
        </w:numPr>
        <w:spacing w:after="80" w:line="300" w:lineRule="auto"/>
      </w:pPr>
      <w:r>
        <w:rPr>
          <w:rFonts w:ascii="Calibri" w:hAnsi="Calibri" w:eastAsia="微软雅黑"/>
          <w:color w:val="0B2545"/>
          <w:sz w:val="22"/>
        </w:rPr>
        <w:t>业务层：空间分布用于观察影响区域，时间序列用于观察目标通过过程。</w:t>
      </w:r>
    </w:p>
    <w:p w14:paraId="7A0EBC8C">
      <w:r>
        <w:br w:type="page"/>
      </w:r>
    </w:p>
    <w:p w14:paraId="7BD85ABD">
      <w:pPr>
        <w:pStyle w:val="3"/>
        <w:keepNext/>
        <w:keepLines/>
      </w:pPr>
      <w:r>
        <w:t>8. 空间分布结果怎样看</w:t>
      </w:r>
    </w:p>
    <w:p w14:paraId="7A8F8AD5">
      <w:pPr>
        <w:keepLines/>
      </w:pPr>
      <w:r>
        <w:rPr>
          <w:rFonts w:ascii="Calibri" w:hAnsi="Calibri" w:eastAsia="微软雅黑"/>
          <w:color w:val="0B2545"/>
          <w:sz w:val="22"/>
        </w:rPr>
        <w:t>空间网格模式在零时刻遍历指定的 x-y-z 观测点。当前示例在水下 30 m 平面生成 101×61=6161 个点，适合绘制热力图、等值线和三维曲面。</w:t>
      </w:r>
    </w:p>
    <w:p w14:paraId="2A393D3C">
      <w:pPr>
        <w:keepLines/>
        <w:spacing w:before="60" w:after="0"/>
        <w:jc w:val="center"/>
      </w:pPr>
      <w:r>
        <w:drawing>
          <wp:inline distT="0" distB="0" distL="114300" distR="114300">
            <wp:extent cx="5897880" cy="2129790"/>
            <wp:effectExtent l="0" t="0" r="7620" b="3810"/>
            <wp:docPr id="4" name="Picture 4" descr="水下三十米平面上的静磁场强度、感应磁场强度和综合目标异常磁场强度热力图。" title="图 4  静磁场、感应磁场和综合异常磁场空间分布（本文仿真示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水下三十米平面上的静磁场强度、感应磁场强度和综合目标异常磁场强度热力图。" title="图 4  静磁场、感应磁场和综合异常磁场空间分布（本文仿真示例）"/>
                    <pic:cNvPicPr>
                      <a:picLocks noChangeAspect="1"/>
                    </pic:cNvPicPr>
                  </pic:nvPicPr>
                  <pic:blipFill>
                    <a:blip r:embed="rId14"/>
                    <a:stretch>
                      <a:fillRect/>
                    </a:stretch>
                  </pic:blipFill>
                  <pic:spPr>
                    <a:xfrm>
                      <a:off x="0" y="0"/>
                      <a:ext cx="5897880" cy="2129790"/>
                    </a:xfrm>
                    <a:prstGeom prst="rect">
                      <a:avLst/>
                    </a:prstGeom>
                  </pic:spPr>
                </pic:pic>
              </a:graphicData>
            </a:graphic>
          </wp:inline>
        </w:drawing>
      </w:r>
    </w:p>
    <w:p w14:paraId="12A6C47D">
      <w:pPr>
        <w:pStyle w:val="164"/>
        <w:keepLines/>
      </w:pPr>
      <w:r>
        <w:t>图 4  静磁场、感应磁场和综合异常磁场空间分布（本文仿真示例）</w:t>
      </w:r>
    </w:p>
    <w:p w14:paraId="4C56F4E1">
      <w:pPr>
        <w:pStyle w:val="166"/>
        <w:pBdr>
          <w:left w:val="single" w:color="2E74B5" w:sz="18" w:space="8"/>
        </w:pBdr>
        <w:shd w:val="clear" w:fill="F4F6F9"/>
      </w:pPr>
      <w:r>
        <w:rPr>
          <w:rFonts w:ascii="Calibri" w:hAnsi="Calibri" w:eastAsia="微软雅黑"/>
          <w:b/>
          <w:color w:val="2E74B5"/>
          <w:sz w:val="21"/>
        </w:rPr>
        <w:t>图像解读：</w:t>
      </w:r>
      <w:r>
        <w:rPr>
          <w:rFonts w:ascii="Calibri" w:hAnsi="Calibri" w:eastAsia="微软雅黑"/>
          <w:color w:val="0B2545"/>
          <w:sz w:val="21"/>
        </w:rPr>
        <w:t>本示例综合异常磁场最大值约为 1218.8 nT，位置约为 (5, 0, -30) m。高场区集中在目标附近，并沿目标磁矩方向呈现明显方向性。</w:t>
      </w:r>
    </w:p>
    <w:p w14:paraId="5B966C6D">
      <w:pPr>
        <w:keepLines/>
      </w:pPr>
      <w:r>
        <w:rPr>
          <w:rFonts w:ascii="Calibri" w:hAnsi="Calibri" w:eastAsia="微软雅黑"/>
          <w:color w:val="0B2545"/>
          <w:sz w:val="22"/>
        </w:rPr>
        <w:t>静磁场图主要反映剩磁参数；感应磁场图主要反映地磁、几何退磁因子、相对磁导率和材料比例。综合图是两者矢量相加后的结果，不能简单把两个模值直接相加。</w:t>
      </w:r>
    </w:p>
    <w:p w14:paraId="246DBB62">
      <w:r>
        <w:br w:type="page"/>
      </w:r>
    </w:p>
    <w:p w14:paraId="1566EB5E">
      <w:pPr>
        <w:pStyle w:val="3"/>
        <w:keepNext/>
        <w:keepLines/>
      </w:pPr>
      <w:r>
        <w:t>9. 为什么必须看 Bx、By、Bz 三分量</w:t>
      </w:r>
    </w:p>
    <w:p w14:paraId="7280AB3C">
      <w:pPr>
        <w:keepLines/>
      </w:pPr>
      <w:r>
        <w:rPr>
          <w:rFonts w:ascii="Calibri" w:hAnsi="Calibri" w:eastAsia="微软雅黑"/>
          <w:color w:val="0B2545"/>
          <w:sz w:val="22"/>
        </w:rPr>
        <w:t>磁场是矢量。模值只告诉我们“有多强”，三分量还告诉我们“朝哪个方向”。水雷磁传感器的敏感轴、目标航向和地磁方向都会使不同分量表现出不同的正负变化。</w:t>
      </w:r>
    </w:p>
    <w:p w14:paraId="6ED97FD6">
      <w:pPr>
        <w:keepLines/>
        <w:spacing w:before="60" w:after="0"/>
        <w:jc w:val="center"/>
      </w:pPr>
      <w:r>
        <w:drawing>
          <wp:inline distT="0" distB="0" distL="114300" distR="114300">
            <wp:extent cx="5897880" cy="2129790"/>
            <wp:effectExtent l="0" t="0" r="7620" b="3810"/>
            <wp:docPr id="5" name="Picture 5" descr="感应磁场 Bx、By、Bz 分量的发散色带热力图，暖色和冷色分别代表正负方向。" title="图 5  地磁感应磁场东、北、上三分量分布（本文仿真示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感应磁场 Bx、By、Bz 分量的发散色带热力图，暖色和冷色分别代表正负方向。" title="图 5  地磁感应磁场东、北、上三分量分布（本文仿真示例）"/>
                    <pic:cNvPicPr>
                      <a:picLocks noChangeAspect="1"/>
                    </pic:cNvPicPr>
                  </pic:nvPicPr>
                  <pic:blipFill>
                    <a:blip r:embed="rId15"/>
                    <a:stretch>
                      <a:fillRect/>
                    </a:stretch>
                  </pic:blipFill>
                  <pic:spPr>
                    <a:xfrm>
                      <a:off x="0" y="0"/>
                      <a:ext cx="5897880" cy="2129790"/>
                    </a:xfrm>
                    <a:prstGeom prst="rect">
                      <a:avLst/>
                    </a:prstGeom>
                  </pic:spPr>
                </pic:pic>
              </a:graphicData>
            </a:graphic>
          </wp:inline>
        </w:drawing>
      </w:r>
    </w:p>
    <w:p w14:paraId="685FD58B">
      <w:pPr>
        <w:pStyle w:val="164"/>
        <w:keepLines/>
      </w:pPr>
      <w:r>
        <w:t>图 5  地磁感应磁场东、北、上三分量分布（本文仿真示例）</w:t>
      </w:r>
    </w:p>
    <w:p w14:paraId="001EBDC2">
      <w:pPr>
        <w:pStyle w:val="4"/>
        <w:keepNext/>
        <w:keepLines/>
      </w:pPr>
      <w:r>
        <w:t>分量图的讲解方法</w:t>
      </w:r>
    </w:p>
    <w:p w14:paraId="54FCD31E">
      <w:pPr>
        <w:keepLines/>
        <w:numPr>
          <w:ilvl w:val="0"/>
          <w:numId w:val="8"/>
        </w:numPr>
        <w:spacing w:after="80" w:line="300" w:lineRule="auto"/>
      </w:pPr>
      <w:r>
        <w:rPr>
          <w:rFonts w:ascii="Calibri" w:hAnsi="Calibri" w:eastAsia="微软雅黑"/>
          <w:color w:val="0B2545"/>
          <w:sz w:val="22"/>
        </w:rPr>
        <w:t>暖色与冷色代表相反方向，不代表“好”和“坏”。</w:t>
      </w:r>
    </w:p>
    <w:p w14:paraId="46AE7740">
      <w:pPr>
        <w:keepLines/>
        <w:numPr>
          <w:ilvl w:val="0"/>
          <w:numId w:val="8"/>
        </w:numPr>
        <w:spacing w:after="80" w:line="300" w:lineRule="auto"/>
      </w:pPr>
      <w:r>
        <w:rPr>
          <w:rFonts w:ascii="Calibri" w:hAnsi="Calibri" w:eastAsia="微软雅黑"/>
          <w:color w:val="0B2545"/>
          <w:sz w:val="22"/>
        </w:rPr>
        <w:t>零值附近的分界线表示该分量发生方向反转。</w:t>
      </w:r>
    </w:p>
    <w:p w14:paraId="1BD1B8DC">
      <w:pPr>
        <w:keepLines/>
        <w:numPr>
          <w:ilvl w:val="0"/>
          <w:numId w:val="8"/>
        </w:numPr>
        <w:spacing w:after="80" w:line="300" w:lineRule="auto"/>
      </w:pPr>
      <w:r>
        <w:rPr>
          <w:rFonts w:ascii="Calibri" w:hAnsi="Calibri" w:eastAsia="微软雅黑"/>
          <w:color w:val="0B2545"/>
          <w:sz w:val="22"/>
        </w:rPr>
        <w:t>三分量的峰值位置可能不同，原因是偶极场具有方向性。</w:t>
      </w:r>
    </w:p>
    <w:p w14:paraId="5D32AE35">
      <w:pPr>
        <w:keepLines/>
        <w:numPr>
          <w:ilvl w:val="0"/>
          <w:numId w:val="8"/>
        </w:numPr>
        <w:spacing w:after="80" w:line="300" w:lineRule="auto"/>
      </w:pPr>
      <w:r>
        <w:rPr>
          <w:rFonts w:ascii="Calibri" w:hAnsi="Calibri" w:eastAsia="微软雅黑"/>
          <w:color w:val="0B2545"/>
          <w:sz w:val="22"/>
        </w:rPr>
        <w:t>做频谱或波形分析时应使用带符号的分量，而不是只使用模值。</w:t>
      </w:r>
    </w:p>
    <w:p w14:paraId="0E2C2E12">
      <w:r>
        <w:br w:type="page"/>
      </w:r>
    </w:p>
    <w:p w14:paraId="49495A2B">
      <w:pPr>
        <w:pStyle w:val="3"/>
        <w:keepNext/>
        <w:keepLines/>
      </w:pPr>
      <w:r>
        <w:t>10. 运动时序结果怎样看</w:t>
      </w:r>
    </w:p>
    <w:p w14:paraId="1DB1B47D">
      <w:pPr>
        <w:keepLines/>
      </w:pPr>
      <w:r>
        <w:rPr>
          <w:rFonts w:ascii="Calibri" w:hAnsi="Calibri" w:eastAsia="微软雅黑"/>
          <w:color w:val="0B2545"/>
          <w:sz w:val="22"/>
        </w:rPr>
        <w:t>固定传感器观测到的时间曲线，本质上是舰艇穿过其敏感区域时，对空间磁场分布的一条动态切片。曲线形状同时受航速、横向偏距、深度、磁矩方向和传感器位置影响。</w:t>
      </w:r>
    </w:p>
    <w:p w14:paraId="3ECD25D9">
      <w:pPr>
        <w:keepLines/>
        <w:spacing w:before="60" w:after="0"/>
        <w:jc w:val="center"/>
      </w:pPr>
      <w:r>
        <w:drawing>
          <wp:inline distT="0" distB="0" distL="114300" distR="114300">
            <wp:extent cx="5806440" cy="3387090"/>
            <wp:effectExtent l="0" t="0" r="3810" b="3810"/>
            <wp:docPr id="6" name="Picture 6" descr="上图为综合目标异常磁场 Bx、By、Bz 随时间变化，下图为静磁场、感应磁场和综合场强随时间变化。" title="图 6  运动目标综合磁场三分量与场强时间曲线（本文仿真示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上图为综合目标异常磁场 Bx、By、Bz 随时间变化，下图为静磁场、感应磁场和综合场强随时间变化。" title="图 6  运动目标综合磁场三分量与场强时间曲线（本文仿真示例）"/>
                    <pic:cNvPicPr>
                      <a:picLocks noChangeAspect="1"/>
                    </pic:cNvPicPr>
                  </pic:nvPicPr>
                  <pic:blipFill>
                    <a:blip r:embed="rId16"/>
                    <a:stretch>
                      <a:fillRect/>
                    </a:stretch>
                  </pic:blipFill>
                  <pic:spPr>
                    <a:xfrm>
                      <a:off x="0" y="0"/>
                      <a:ext cx="5806440" cy="3387090"/>
                    </a:xfrm>
                    <a:prstGeom prst="rect">
                      <a:avLst/>
                    </a:prstGeom>
                  </pic:spPr>
                </pic:pic>
              </a:graphicData>
            </a:graphic>
          </wp:inline>
        </w:drawing>
      </w:r>
    </w:p>
    <w:p w14:paraId="76236372">
      <w:pPr>
        <w:pStyle w:val="164"/>
        <w:keepLines/>
      </w:pPr>
      <w:r>
        <w:t>图 6  运动目标综合磁场三分量与场强时间曲线（本文仿真示例）</w:t>
      </w:r>
    </w:p>
    <w:p w14:paraId="73225B8A">
      <w:pPr>
        <w:pStyle w:val="166"/>
        <w:pBdr>
          <w:left w:val="single" w:color="2E74B5" w:sz="18" w:space="8"/>
        </w:pBdr>
        <w:shd w:val="clear" w:fill="F4F6F9"/>
      </w:pPr>
      <w:r>
        <w:rPr>
          <w:rFonts w:ascii="Calibri" w:hAnsi="Calibri" w:eastAsia="微软雅黑"/>
          <w:b/>
          <w:color w:val="2E74B5"/>
          <w:sz w:val="21"/>
        </w:rPr>
        <w:t>讲解重点：</w:t>
      </w:r>
      <w:r>
        <w:rPr>
          <w:rFonts w:ascii="Calibri" w:hAnsi="Calibri" w:eastAsia="微软雅黑"/>
          <w:color w:val="0B2545"/>
          <w:sz w:val="21"/>
        </w:rPr>
        <w:t>演示场景的综合场峰值约为 120.65 nT，发生在 38.65 s。分量曲线会过零或改变符号，而模值曲线始终非负。</w:t>
      </w:r>
    </w:p>
    <w:p w14:paraId="5EE3C7D0">
      <w:r>
        <w:br w:type="page"/>
      </w:r>
    </w:p>
    <w:p w14:paraId="48F6FC69">
      <w:pPr>
        <w:pStyle w:val="3"/>
        <w:keepNext/>
        <w:keepLines/>
      </w:pPr>
      <w:r>
        <w:t>11. 常见仿真图像及其物理意义</w:t>
      </w:r>
    </w:p>
    <w:p w14:paraId="35555ACF">
      <w:pPr>
        <w:keepLines/>
      </w:pPr>
      <w:r>
        <w:rPr>
          <w:rFonts w:ascii="Calibri" w:hAnsi="Calibri" w:eastAsia="微软雅黑"/>
          <w:color w:val="0B2545"/>
          <w:sz w:val="22"/>
        </w:rPr>
        <w:t>磁场仿真的输出不只是一个数值。不同图像回答的问题不同：空间图回答“哪里强、哪里弱”，分量图回答“磁场朝哪个方向”，时间图回答“目标通过时信号如何变化”。</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3900"/>
        <w:gridCol w:w="3660"/>
      </w:tblGrid>
      <w:tr w14:paraId="4E4E2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800" w:type="dxa"/>
            <w:shd w:val="clear" w:color="auto" w:fill="E8EEF5"/>
            <w:tcMar>
              <w:top w:w="80" w:type="dxa"/>
              <w:left w:w="120" w:type="dxa"/>
              <w:bottom w:w="80" w:type="dxa"/>
              <w:right w:w="120" w:type="dxa"/>
            </w:tcMar>
            <w:vAlign w:val="center"/>
          </w:tcPr>
          <w:p w14:paraId="30B600CC">
            <w:pPr>
              <w:spacing w:before="40" w:after="40"/>
              <w:jc w:val="center"/>
            </w:pPr>
            <w:r>
              <w:rPr>
                <w:rFonts w:ascii="Calibri" w:hAnsi="Calibri" w:eastAsia="微软雅黑"/>
                <w:b/>
                <w:color w:val="0B2545"/>
                <w:sz w:val="18"/>
              </w:rPr>
              <w:t>图像类型</w:t>
            </w:r>
          </w:p>
        </w:tc>
        <w:tc>
          <w:tcPr>
            <w:tcW w:w="3900" w:type="dxa"/>
            <w:shd w:val="clear" w:color="auto" w:fill="E8EEF5"/>
            <w:tcMar>
              <w:top w:w="80" w:type="dxa"/>
              <w:left w:w="120" w:type="dxa"/>
              <w:bottom w:w="80" w:type="dxa"/>
              <w:right w:w="120" w:type="dxa"/>
            </w:tcMar>
            <w:vAlign w:val="center"/>
          </w:tcPr>
          <w:p w14:paraId="19D8D039">
            <w:pPr>
              <w:spacing w:before="40" w:after="40"/>
              <w:jc w:val="center"/>
            </w:pPr>
            <w:r>
              <w:rPr>
                <w:rFonts w:ascii="Calibri" w:hAnsi="Calibri" w:eastAsia="微软雅黑"/>
                <w:b/>
                <w:color w:val="0B2545"/>
                <w:sz w:val="18"/>
              </w:rPr>
              <w:t>主要观察内容</w:t>
            </w:r>
          </w:p>
        </w:tc>
        <w:tc>
          <w:tcPr>
            <w:tcW w:w="3660" w:type="dxa"/>
            <w:shd w:val="clear" w:color="auto" w:fill="E8EEF5"/>
            <w:tcMar>
              <w:top w:w="80" w:type="dxa"/>
              <w:left w:w="120" w:type="dxa"/>
              <w:bottom w:w="80" w:type="dxa"/>
              <w:right w:w="120" w:type="dxa"/>
            </w:tcMar>
            <w:vAlign w:val="center"/>
          </w:tcPr>
          <w:p w14:paraId="21EF0CF8">
            <w:pPr>
              <w:spacing w:before="40" w:after="40"/>
              <w:jc w:val="center"/>
            </w:pPr>
            <w:r>
              <w:rPr>
                <w:rFonts w:ascii="Calibri" w:hAnsi="Calibri" w:eastAsia="微软雅黑"/>
                <w:b/>
                <w:color w:val="0B2545"/>
                <w:sz w:val="18"/>
              </w:rPr>
              <w:t>适合回答的问题</w:t>
            </w:r>
          </w:p>
        </w:tc>
      </w:tr>
      <w:tr w14:paraId="06BD2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Mar>
              <w:top w:w="80" w:type="dxa"/>
              <w:left w:w="120" w:type="dxa"/>
              <w:bottom w:w="80" w:type="dxa"/>
              <w:right w:w="120" w:type="dxa"/>
            </w:tcMar>
            <w:vAlign w:val="center"/>
          </w:tcPr>
          <w:p w14:paraId="29289684">
            <w:pPr>
              <w:spacing w:before="20" w:after="20" w:line="269" w:lineRule="auto"/>
              <w:jc w:val="left"/>
            </w:pPr>
            <w:r>
              <w:rPr>
                <w:rFonts w:ascii="Calibri" w:hAnsi="Calibri" w:eastAsia="微软雅黑"/>
                <w:color w:val="0B2545"/>
                <w:sz w:val="18"/>
              </w:rPr>
              <w:t>磁场强度热力图</w:t>
            </w:r>
          </w:p>
        </w:tc>
        <w:tc>
          <w:tcPr>
            <w:tcW w:w="3900" w:type="dxa"/>
            <w:tcMar>
              <w:top w:w="80" w:type="dxa"/>
              <w:left w:w="120" w:type="dxa"/>
              <w:bottom w:w="80" w:type="dxa"/>
              <w:right w:w="120" w:type="dxa"/>
            </w:tcMar>
            <w:vAlign w:val="center"/>
          </w:tcPr>
          <w:p w14:paraId="33EBCA0A">
            <w:pPr>
              <w:spacing w:before="20" w:after="20" w:line="269" w:lineRule="auto"/>
              <w:jc w:val="left"/>
            </w:pPr>
            <w:r>
              <w:rPr>
                <w:rFonts w:ascii="Calibri" w:hAnsi="Calibri" w:eastAsia="微软雅黑"/>
                <w:color w:val="0B2545"/>
                <w:sz w:val="18"/>
              </w:rPr>
              <w:t>某一深度平面上的 |B| 大小</w:t>
            </w:r>
          </w:p>
        </w:tc>
        <w:tc>
          <w:tcPr>
            <w:tcW w:w="3660" w:type="dxa"/>
            <w:tcMar>
              <w:top w:w="80" w:type="dxa"/>
              <w:left w:w="120" w:type="dxa"/>
              <w:bottom w:w="80" w:type="dxa"/>
              <w:right w:w="120" w:type="dxa"/>
            </w:tcMar>
            <w:vAlign w:val="center"/>
          </w:tcPr>
          <w:p w14:paraId="50472464">
            <w:pPr>
              <w:spacing w:before="20" w:after="20" w:line="269" w:lineRule="auto"/>
              <w:jc w:val="left"/>
            </w:pPr>
            <w:r>
              <w:rPr>
                <w:rFonts w:ascii="Calibri" w:hAnsi="Calibri" w:eastAsia="微软雅黑"/>
                <w:color w:val="0B2545"/>
                <w:sz w:val="18"/>
              </w:rPr>
              <w:t>高场区位于哪里？影响范围有多大？</w:t>
            </w:r>
          </w:p>
        </w:tc>
      </w:tr>
      <w:tr w14:paraId="5EAA8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shd w:val="clear" w:color="auto" w:fill="F8FAFC"/>
            <w:tcMar>
              <w:top w:w="80" w:type="dxa"/>
              <w:left w:w="120" w:type="dxa"/>
              <w:bottom w:w="80" w:type="dxa"/>
              <w:right w:w="120" w:type="dxa"/>
            </w:tcMar>
            <w:vAlign w:val="center"/>
          </w:tcPr>
          <w:p w14:paraId="5C35F21C">
            <w:pPr>
              <w:spacing w:before="20" w:after="20" w:line="269" w:lineRule="auto"/>
              <w:jc w:val="left"/>
            </w:pPr>
            <w:r>
              <w:rPr>
                <w:rFonts w:ascii="Calibri" w:hAnsi="Calibri" w:eastAsia="微软雅黑"/>
                <w:color w:val="0B2545"/>
                <w:sz w:val="18"/>
              </w:rPr>
              <w:t>三分量分布图</w:t>
            </w:r>
          </w:p>
        </w:tc>
        <w:tc>
          <w:tcPr>
            <w:tcW w:w="3900" w:type="dxa"/>
            <w:shd w:val="clear" w:color="auto" w:fill="F8FAFC"/>
            <w:tcMar>
              <w:top w:w="80" w:type="dxa"/>
              <w:left w:w="120" w:type="dxa"/>
              <w:bottom w:w="80" w:type="dxa"/>
              <w:right w:w="120" w:type="dxa"/>
            </w:tcMar>
            <w:vAlign w:val="center"/>
          </w:tcPr>
          <w:p w14:paraId="1E5FE081">
            <w:pPr>
              <w:spacing w:before="20" w:after="20" w:line="269" w:lineRule="auto"/>
              <w:jc w:val="left"/>
            </w:pPr>
            <w:r>
              <w:rPr>
                <w:rFonts w:ascii="Calibri" w:hAnsi="Calibri" w:eastAsia="微软雅黑"/>
                <w:color w:val="0B2545"/>
                <w:sz w:val="18"/>
              </w:rPr>
              <w:t>Bx、By、Bz 的正负和空间变化</w:t>
            </w:r>
          </w:p>
        </w:tc>
        <w:tc>
          <w:tcPr>
            <w:tcW w:w="3660" w:type="dxa"/>
            <w:shd w:val="clear" w:color="auto" w:fill="F8FAFC"/>
            <w:tcMar>
              <w:top w:w="80" w:type="dxa"/>
              <w:left w:w="120" w:type="dxa"/>
              <w:bottom w:w="80" w:type="dxa"/>
              <w:right w:w="120" w:type="dxa"/>
            </w:tcMar>
            <w:vAlign w:val="center"/>
          </w:tcPr>
          <w:p w14:paraId="617854F4">
            <w:pPr>
              <w:spacing w:before="20" w:after="20" w:line="269" w:lineRule="auto"/>
              <w:jc w:val="left"/>
            </w:pPr>
            <w:r>
              <w:rPr>
                <w:rFonts w:ascii="Calibri" w:hAnsi="Calibri" w:eastAsia="微软雅黑"/>
                <w:color w:val="0B2545"/>
                <w:sz w:val="18"/>
              </w:rPr>
              <w:t>哪个方向的磁场最明显？哪里发生方向反转？</w:t>
            </w:r>
          </w:p>
        </w:tc>
      </w:tr>
      <w:tr w14:paraId="01DFF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Mar>
              <w:top w:w="80" w:type="dxa"/>
              <w:left w:w="120" w:type="dxa"/>
              <w:bottom w:w="80" w:type="dxa"/>
              <w:right w:w="120" w:type="dxa"/>
            </w:tcMar>
            <w:vAlign w:val="center"/>
          </w:tcPr>
          <w:p w14:paraId="5B4723A8">
            <w:pPr>
              <w:spacing w:before="20" w:after="20" w:line="269" w:lineRule="auto"/>
              <w:jc w:val="left"/>
            </w:pPr>
            <w:r>
              <w:rPr>
                <w:rFonts w:ascii="Calibri" w:hAnsi="Calibri" w:eastAsia="微软雅黑"/>
                <w:color w:val="0B2545"/>
                <w:sz w:val="18"/>
              </w:rPr>
              <w:t>等值线图</w:t>
            </w:r>
          </w:p>
        </w:tc>
        <w:tc>
          <w:tcPr>
            <w:tcW w:w="3900" w:type="dxa"/>
            <w:tcMar>
              <w:top w:w="80" w:type="dxa"/>
              <w:left w:w="120" w:type="dxa"/>
              <w:bottom w:w="80" w:type="dxa"/>
              <w:right w:w="120" w:type="dxa"/>
            </w:tcMar>
            <w:vAlign w:val="center"/>
          </w:tcPr>
          <w:p w14:paraId="5F067E05">
            <w:pPr>
              <w:spacing w:before="20" w:after="20" w:line="269" w:lineRule="auto"/>
              <w:jc w:val="left"/>
            </w:pPr>
            <w:r>
              <w:rPr>
                <w:rFonts w:ascii="Calibri" w:hAnsi="Calibri" w:eastAsia="微软雅黑"/>
                <w:color w:val="0B2545"/>
                <w:sz w:val="18"/>
              </w:rPr>
              <w:t>相同场强位置形成的轮廓</w:t>
            </w:r>
          </w:p>
        </w:tc>
        <w:tc>
          <w:tcPr>
            <w:tcW w:w="3660" w:type="dxa"/>
            <w:tcMar>
              <w:top w:w="80" w:type="dxa"/>
              <w:left w:w="120" w:type="dxa"/>
              <w:bottom w:w="80" w:type="dxa"/>
              <w:right w:w="120" w:type="dxa"/>
            </w:tcMar>
            <w:vAlign w:val="center"/>
          </w:tcPr>
          <w:p w14:paraId="542A9BBA">
            <w:pPr>
              <w:spacing w:before="20" w:after="20" w:line="269" w:lineRule="auto"/>
              <w:jc w:val="left"/>
            </w:pPr>
            <w:r>
              <w:rPr>
                <w:rFonts w:ascii="Calibri" w:hAnsi="Calibri" w:eastAsia="微软雅黑"/>
                <w:color w:val="0B2545"/>
                <w:sz w:val="18"/>
              </w:rPr>
              <w:t>给定阈值对应多大的探测区域？</w:t>
            </w:r>
          </w:p>
        </w:tc>
      </w:tr>
      <w:tr w14:paraId="40573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shd w:val="clear" w:color="auto" w:fill="F8FAFC"/>
            <w:tcMar>
              <w:top w:w="80" w:type="dxa"/>
              <w:left w:w="120" w:type="dxa"/>
              <w:bottom w:w="80" w:type="dxa"/>
              <w:right w:w="120" w:type="dxa"/>
            </w:tcMar>
            <w:vAlign w:val="center"/>
          </w:tcPr>
          <w:p w14:paraId="7F413211">
            <w:pPr>
              <w:spacing w:before="20" w:after="20" w:line="269" w:lineRule="auto"/>
              <w:jc w:val="left"/>
            </w:pPr>
            <w:r>
              <w:rPr>
                <w:rFonts w:ascii="Calibri" w:hAnsi="Calibri" w:eastAsia="微软雅黑"/>
                <w:color w:val="0B2545"/>
                <w:sz w:val="18"/>
              </w:rPr>
              <w:t>三维曲面图</w:t>
            </w:r>
          </w:p>
        </w:tc>
        <w:tc>
          <w:tcPr>
            <w:tcW w:w="3900" w:type="dxa"/>
            <w:shd w:val="clear" w:color="auto" w:fill="F8FAFC"/>
            <w:tcMar>
              <w:top w:w="80" w:type="dxa"/>
              <w:left w:w="120" w:type="dxa"/>
              <w:bottom w:w="80" w:type="dxa"/>
              <w:right w:w="120" w:type="dxa"/>
            </w:tcMar>
            <w:vAlign w:val="center"/>
          </w:tcPr>
          <w:p w14:paraId="571E4C10">
            <w:pPr>
              <w:spacing w:before="20" w:after="20" w:line="269" w:lineRule="auto"/>
              <w:jc w:val="left"/>
            </w:pPr>
            <w:r>
              <w:rPr>
                <w:rFonts w:ascii="Calibri" w:hAnsi="Calibri" w:eastAsia="微软雅黑"/>
                <w:color w:val="0B2545"/>
                <w:sz w:val="18"/>
              </w:rPr>
              <w:t>场强随两个空间坐标的起伏</w:t>
            </w:r>
          </w:p>
        </w:tc>
        <w:tc>
          <w:tcPr>
            <w:tcW w:w="3660" w:type="dxa"/>
            <w:shd w:val="clear" w:color="auto" w:fill="F8FAFC"/>
            <w:tcMar>
              <w:top w:w="80" w:type="dxa"/>
              <w:left w:w="120" w:type="dxa"/>
              <w:bottom w:w="80" w:type="dxa"/>
              <w:right w:w="120" w:type="dxa"/>
            </w:tcMar>
            <w:vAlign w:val="center"/>
          </w:tcPr>
          <w:p w14:paraId="351AF9BB">
            <w:pPr>
              <w:spacing w:before="20" w:after="20" w:line="269" w:lineRule="auto"/>
              <w:jc w:val="left"/>
            </w:pPr>
            <w:r>
              <w:rPr>
                <w:rFonts w:ascii="Calibri" w:hAnsi="Calibri" w:eastAsia="微软雅黑"/>
                <w:color w:val="0B2545"/>
                <w:sz w:val="18"/>
              </w:rPr>
              <w:t>峰值、谷值和方向性是否明显？</w:t>
            </w:r>
          </w:p>
        </w:tc>
      </w:tr>
      <w:tr w14:paraId="7A6CA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Mar>
              <w:top w:w="80" w:type="dxa"/>
              <w:left w:w="120" w:type="dxa"/>
              <w:bottom w:w="80" w:type="dxa"/>
              <w:right w:w="120" w:type="dxa"/>
            </w:tcMar>
            <w:vAlign w:val="center"/>
          </w:tcPr>
          <w:p w14:paraId="28B286DD">
            <w:pPr>
              <w:spacing w:before="20" w:after="20" w:line="269" w:lineRule="auto"/>
              <w:jc w:val="left"/>
            </w:pPr>
            <w:r>
              <w:rPr>
                <w:rFonts w:ascii="Calibri" w:hAnsi="Calibri" w:eastAsia="微软雅黑"/>
                <w:color w:val="0B2545"/>
                <w:sz w:val="18"/>
              </w:rPr>
              <w:t>运动时间曲线</w:t>
            </w:r>
          </w:p>
        </w:tc>
        <w:tc>
          <w:tcPr>
            <w:tcW w:w="3900" w:type="dxa"/>
            <w:tcMar>
              <w:top w:w="80" w:type="dxa"/>
              <w:left w:w="120" w:type="dxa"/>
              <w:bottom w:w="80" w:type="dxa"/>
              <w:right w:w="120" w:type="dxa"/>
            </w:tcMar>
            <w:vAlign w:val="center"/>
          </w:tcPr>
          <w:p w14:paraId="34BFBC10">
            <w:pPr>
              <w:spacing w:before="20" w:after="20" w:line="269" w:lineRule="auto"/>
              <w:jc w:val="left"/>
            </w:pPr>
            <w:r>
              <w:rPr>
                <w:rFonts w:ascii="Calibri" w:hAnsi="Calibri" w:eastAsia="微软雅黑"/>
                <w:color w:val="0B2545"/>
                <w:sz w:val="18"/>
              </w:rPr>
              <w:t>固定传感器处磁场随时间变化</w:t>
            </w:r>
          </w:p>
        </w:tc>
        <w:tc>
          <w:tcPr>
            <w:tcW w:w="3660" w:type="dxa"/>
            <w:tcMar>
              <w:top w:w="80" w:type="dxa"/>
              <w:left w:w="120" w:type="dxa"/>
              <w:bottom w:w="80" w:type="dxa"/>
              <w:right w:w="120" w:type="dxa"/>
            </w:tcMar>
            <w:vAlign w:val="center"/>
          </w:tcPr>
          <w:p w14:paraId="40B8F741">
            <w:pPr>
              <w:spacing w:before="20" w:after="20" w:line="269" w:lineRule="auto"/>
              <w:jc w:val="left"/>
            </w:pPr>
            <w:r>
              <w:rPr>
                <w:rFonts w:ascii="Calibri" w:hAnsi="Calibri" w:eastAsia="微软雅黑"/>
                <w:color w:val="0B2545"/>
                <w:sz w:val="18"/>
              </w:rPr>
              <w:t>目标何时接近？峰值何时出现？</w:t>
            </w:r>
          </w:p>
        </w:tc>
      </w:tr>
      <w:tr w14:paraId="71627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shd w:val="clear" w:color="auto" w:fill="F8FAFC"/>
            <w:tcMar>
              <w:top w:w="80" w:type="dxa"/>
              <w:left w:w="120" w:type="dxa"/>
              <w:bottom w:w="80" w:type="dxa"/>
              <w:right w:w="120" w:type="dxa"/>
            </w:tcMar>
            <w:vAlign w:val="center"/>
          </w:tcPr>
          <w:p w14:paraId="6435D8FF">
            <w:pPr>
              <w:spacing w:before="20" w:after="20" w:line="269" w:lineRule="auto"/>
              <w:jc w:val="left"/>
            </w:pPr>
            <w:r>
              <w:rPr>
                <w:rFonts w:ascii="Calibri" w:hAnsi="Calibri" w:eastAsia="微软雅黑"/>
                <w:color w:val="0B2545"/>
                <w:sz w:val="18"/>
              </w:rPr>
              <w:t>距离—场强关系图</w:t>
            </w:r>
          </w:p>
        </w:tc>
        <w:tc>
          <w:tcPr>
            <w:tcW w:w="3900" w:type="dxa"/>
            <w:shd w:val="clear" w:color="auto" w:fill="F8FAFC"/>
            <w:tcMar>
              <w:top w:w="80" w:type="dxa"/>
              <w:left w:w="120" w:type="dxa"/>
              <w:bottom w:w="80" w:type="dxa"/>
              <w:right w:w="120" w:type="dxa"/>
            </w:tcMar>
            <w:vAlign w:val="center"/>
          </w:tcPr>
          <w:p w14:paraId="7F6EAE06">
            <w:pPr>
              <w:spacing w:before="20" w:after="20" w:line="269" w:lineRule="auto"/>
              <w:jc w:val="left"/>
            </w:pPr>
            <w:r>
              <w:rPr>
                <w:rFonts w:ascii="Calibri" w:hAnsi="Calibri" w:eastAsia="微软雅黑"/>
                <w:color w:val="0B2545"/>
                <w:sz w:val="18"/>
              </w:rPr>
              <w:t>目标距离与异常场强的对应变化</w:t>
            </w:r>
          </w:p>
        </w:tc>
        <w:tc>
          <w:tcPr>
            <w:tcW w:w="3660" w:type="dxa"/>
            <w:shd w:val="clear" w:color="auto" w:fill="F8FAFC"/>
            <w:tcMar>
              <w:top w:w="80" w:type="dxa"/>
              <w:left w:w="120" w:type="dxa"/>
              <w:bottom w:w="80" w:type="dxa"/>
              <w:right w:w="120" w:type="dxa"/>
            </w:tcMar>
            <w:vAlign w:val="center"/>
          </w:tcPr>
          <w:p w14:paraId="349BF2F0">
            <w:pPr>
              <w:spacing w:before="20" w:after="20" w:line="269" w:lineRule="auto"/>
              <w:jc w:val="left"/>
            </w:pPr>
            <w:r>
              <w:rPr>
                <w:rFonts w:ascii="Calibri" w:hAnsi="Calibri" w:eastAsia="微软雅黑"/>
                <w:color w:val="0B2545"/>
                <w:sz w:val="18"/>
              </w:rPr>
              <w:t>距离衰减是否符合约 1/r³ 的趋势？</w:t>
            </w:r>
          </w:p>
        </w:tc>
      </w:tr>
      <w:tr w14:paraId="1DE82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Mar>
              <w:top w:w="80" w:type="dxa"/>
              <w:left w:w="120" w:type="dxa"/>
              <w:bottom w:w="80" w:type="dxa"/>
              <w:right w:w="120" w:type="dxa"/>
            </w:tcMar>
            <w:vAlign w:val="center"/>
          </w:tcPr>
          <w:p w14:paraId="05F6D756">
            <w:pPr>
              <w:spacing w:before="20" w:after="20" w:line="269" w:lineRule="auto"/>
              <w:jc w:val="left"/>
            </w:pPr>
            <w:r>
              <w:rPr>
                <w:rFonts w:ascii="Calibri" w:hAnsi="Calibri" w:eastAsia="微软雅黑"/>
                <w:color w:val="0B2545"/>
                <w:sz w:val="18"/>
              </w:rPr>
              <w:t>轨迹叠加图</w:t>
            </w:r>
          </w:p>
        </w:tc>
        <w:tc>
          <w:tcPr>
            <w:tcW w:w="3900" w:type="dxa"/>
            <w:tcMar>
              <w:top w:w="80" w:type="dxa"/>
              <w:left w:w="120" w:type="dxa"/>
              <w:bottom w:w="80" w:type="dxa"/>
              <w:right w:w="120" w:type="dxa"/>
            </w:tcMar>
            <w:vAlign w:val="center"/>
          </w:tcPr>
          <w:p w14:paraId="79C9F928">
            <w:pPr>
              <w:spacing w:before="20" w:after="20" w:line="269" w:lineRule="auto"/>
              <w:jc w:val="left"/>
            </w:pPr>
            <w:r>
              <w:rPr>
                <w:rFonts w:ascii="Calibri" w:hAnsi="Calibri" w:eastAsia="微软雅黑"/>
                <w:color w:val="0B2545"/>
                <w:sz w:val="18"/>
              </w:rPr>
              <w:t>目标航迹与磁场区域的相对关系</w:t>
            </w:r>
          </w:p>
        </w:tc>
        <w:tc>
          <w:tcPr>
            <w:tcW w:w="3660" w:type="dxa"/>
            <w:tcMar>
              <w:top w:w="80" w:type="dxa"/>
              <w:left w:w="120" w:type="dxa"/>
              <w:bottom w:w="80" w:type="dxa"/>
              <w:right w:w="120" w:type="dxa"/>
            </w:tcMar>
            <w:vAlign w:val="center"/>
          </w:tcPr>
          <w:p w14:paraId="741F8DF7">
            <w:pPr>
              <w:spacing w:before="20" w:after="20" w:line="269" w:lineRule="auto"/>
              <w:jc w:val="left"/>
            </w:pPr>
            <w:r>
              <w:rPr>
                <w:rFonts w:ascii="Calibri" w:hAnsi="Calibri" w:eastAsia="微软雅黑"/>
                <w:color w:val="0B2545"/>
                <w:sz w:val="18"/>
              </w:rPr>
              <w:t>偏距、航向和深度怎样改变波形？</w:t>
            </w:r>
          </w:p>
        </w:tc>
      </w:tr>
    </w:tbl>
    <w:p w14:paraId="612BD6D2">
      <w:pPr>
        <w:spacing w:after="40"/>
      </w:pPr>
    </w:p>
    <w:p w14:paraId="0D33C1F2">
      <w:pPr>
        <w:pStyle w:val="4"/>
        <w:keepNext/>
        <w:keepLines/>
      </w:pPr>
      <w:r>
        <w:t>图像解读的推荐顺序</w:t>
      </w:r>
    </w:p>
    <w:p w14:paraId="20ADA74A">
      <w:pPr>
        <w:keepLines/>
        <w:numPr>
          <w:ilvl w:val="0"/>
          <w:numId w:val="8"/>
        </w:numPr>
        <w:spacing w:after="80" w:line="300" w:lineRule="auto"/>
      </w:pPr>
      <w:r>
        <w:rPr>
          <w:rFonts w:ascii="Calibri" w:hAnsi="Calibri" w:eastAsia="微软雅黑"/>
          <w:color w:val="0B2545"/>
          <w:sz w:val="22"/>
        </w:rPr>
        <w:t>先看综合场强模值，确认目标异常信号的大致范围和峰值。</w:t>
      </w:r>
    </w:p>
    <w:p w14:paraId="15C102CE">
      <w:pPr>
        <w:keepLines/>
        <w:numPr>
          <w:ilvl w:val="0"/>
          <w:numId w:val="8"/>
        </w:numPr>
        <w:spacing w:after="80" w:line="300" w:lineRule="auto"/>
      </w:pPr>
      <w:r>
        <w:rPr>
          <w:rFonts w:ascii="Calibri" w:hAnsi="Calibri" w:eastAsia="微软雅黑"/>
          <w:color w:val="0B2545"/>
          <w:sz w:val="22"/>
        </w:rPr>
        <w:t>再看 Bx、By、Bz 三分量，判断信号方向、过零点和分量差异。</w:t>
      </w:r>
    </w:p>
    <w:p w14:paraId="70B05137">
      <w:pPr>
        <w:keepLines/>
        <w:numPr>
          <w:ilvl w:val="0"/>
          <w:numId w:val="8"/>
        </w:numPr>
        <w:spacing w:after="80" w:line="300" w:lineRule="auto"/>
      </w:pPr>
      <w:r>
        <w:rPr>
          <w:rFonts w:ascii="Calibri" w:hAnsi="Calibri" w:eastAsia="微软雅黑"/>
          <w:color w:val="0B2545"/>
          <w:sz w:val="22"/>
        </w:rPr>
        <w:t>把目标航迹或传感器位置叠加到图上，解释峰值与几何关系。</w:t>
      </w:r>
    </w:p>
    <w:p w14:paraId="413ECC63">
      <w:pPr>
        <w:keepLines/>
        <w:numPr>
          <w:ilvl w:val="0"/>
          <w:numId w:val="8"/>
        </w:numPr>
        <w:spacing w:after="80" w:line="300" w:lineRule="auto"/>
      </w:pPr>
      <w:r>
        <w:rPr>
          <w:rFonts w:ascii="Calibri" w:hAnsi="Calibri" w:eastAsia="微软雅黑"/>
          <w:color w:val="0B2545"/>
          <w:sz w:val="22"/>
        </w:rPr>
        <w:t>最后对照静磁场和感应磁场，判断剩磁与地磁磁化各自的贡献。</w:t>
      </w:r>
    </w:p>
    <w:p w14:paraId="05EE4F0C">
      <w:pPr>
        <w:pStyle w:val="166"/>
        <w:pBdr>
          <w:left w:val="single" w:color="2E74B5" w:sz="18" w:space="8"/>
        </w:pBdr>
        <w:shd w:val="clear" w:fill="F4F6F9"/>
      </w:pPr>
      <w:r>
        <w:rPr>
          <w:rFonts w:ascii="Calibri" w:hAnsi="Calibri" w:eastAsia="微软雅黑"/>
          <w:b/>
          <w:color w:val="2E74B5"/>
          <w:sz w:val="21"/>
        </w:rPr>
        <w:t>注意：</w:t>
      </w:r>
      <w:r>
        <w:rPr>
          <w:rFonts w:ascii="Calibri" w:hAnsi="Calibri" w:eastAsia="微软雅黑"/>
          <w:color w:val="0B2545"/>
          <w:sz w:val="21"/>
        </w:rPr>
        <w:t>磁场模值始终非负，适合表示强弱；三分量保留正负号，适合分析方向。只看模值可能掩盖分量过零和方向反转。</w:t>
      </w:r>
    </w:p>
    <w:p w14:paraId="75FE6283">
      <w:r>
        <w:br w:type="page"/>
      </w:r>
    </w:p>
    <w:p w14:paraId="4C76212A">
      <w:pPr>
        <w:pStyle w:val="3"/>
        <w:keepNext/>
        <w:keepLines/>
      </w:pPr>
      <w:r>
        <w:t>12. 参数变化会怎样影响结果</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50"/>
        <w:gridCol w:w="3400"/>
        <w:gridCol w:w="3910"/>
      </w:tblGrid>
      <w:tr w14:paraId="2CE02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050" w:type="dxa"/>
            <w:shd w:val="clear" w:color="auto" w:fill="E8EEF5"/>
            <w:tcMar>
              <w:top w:w="80" w:type="dxa"/>
              <w:left w:w="120" w:type="dxa"/>
              <w:bottom w:w="80" w:type="dxa"/>
              <w:right w:w="120" w:type="dxa"/>
            </w:tcMar>
            <w:vAlign w:val="center"/>
          </w:tcPr>
          <w:p w14:paraId="45A89A60">
            <w:pPr>
              <w:spacing w:before="40" w:after="40"/>
              <w:jc w:val="center"/>
            </w:pPr>
            <w:r>
              <w:rPr>
                <w:rFonts w:ascii="Calibri" w:hAnsi="Calibri" w:eastAsia="微软雅黑"/>
                <w:b/>
                <w:color w:val="0B2545"/>
                <w:sz w:val="17"/>
              </w:rPr>
              <w:t>参数变化</w:t>
            </w:r>
          </w:p>
        </w:tc>
        <w:tc>
          <w:tcPr>
            <w:tcW w:w="3400" w:type="dxa"/>
            <w:shd w:val="clear" w:color="auto" w:fill="E8EEF5"/>
            <w:tcMar>
              <w:top w:w="80" w:type="dxa"/>
              <w:left w:w="120" w:type="dxa"/>
              <w:bottom w:w="80" w:type="dxa"/>
              <w:right w:w="120" w:type="dxa"/>
            </w:tcMar>
            <w:vAlign w:val="center"/>
          </w:tcPr>
          <w:p w14:paraId="79C76618">
            <w:pPr>
              <w:spacing w:before="40" w:after="40"/>
              <w:jc w:val="center"/>
            </w:pPr>
            <w:r>
              <w:rPr>
                <w:rFonts w:ascii="Calibri" w:hAnsi="Calibri" w:eastAsia="微软雅黑"/>
                <w:b/>
                <w:color w:val="0B2545"/>
                <w:sz w:val="17"/>
              </w:rPr>
              <w:t>主要趋势</w:t>
            </w:r>
          </w:p>
        </w:tc>
        <w:tc>
          <w:tcPr>
            <w:tcW w:w="3910" w:type="dxa"/>
            <w:shd w:val="clear" w:color="auto" w:fill="E8EEF5"/>
            <w:tcMar>
              <w:top w:w="80" w:type="dxa"/>
              <w:left w:w="120" w:type="dxa"/>
              <w:bottom w:w="80" w:type="dxa"/>
              <w:right w:w="120" w:type="dxa"/>
            </w:tcMar>
            <w:vAlign w:val="center"/>
          </w:tcPr>
          <w:p w14:paraId="2FF5F412">
            <w:pPr>
              <w:spacing w:before="40" w:after="40"/>
              <w:jc w:val="center"/>
            </w:pPr>
            <w:r>
              <w:rPr>
                <w:rFonts w:ascii="Calibri" w:hAnsi="Calibri" w:eastAsia="微软雅黑"/>
                <w:b/>
                <w:color w:val="0B2545"/>
                <w:sz w:val="17"/>
              </w:rPr>
              <w:t>解释时的注意事项</w:t>
            </w:r>
          </w:p>
        </w:tc>
      </w:tr>
      <w:tr w14:paraId="7DD67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0" w:type="dxa"/>
            <w:tcMar>
              <w:top w:w="80" w:type="dxa"/>
              <w:left w:w="120" w:type="dxa"/>
              <w:bottom w:w="80" w:type="dxa"/>
              <w:right w:w="120" w:type="dxa"/>
            </w:tcMar>
            <w:vAlign w:val="center"/>
          </w:tcPr>
          <w:p w14:paraId="63BAA7B0">
            <w:pPr>
              <w:spacing w:before="20" w:after="20" w:line="269" w:lineRule="auto"/>
              <w:jc w:val="left"/>
            </w:pPr>
            <w:r>
              <w:rPr>
                <w:rFonts w:ascii="Calibri" w:hAnsi="Calibri" w:eastAsia="微软雅黑"/>
                <w:color w:val="0B2545"/>
                <w:sz w:val="17"/>
              </w:rPr>
              <w:t>长度、宽度、高度增大</w:t>
            </w:r>
          </w:p>
        </w:tc>
        <w:tc>
          <w:tcPr>
            <w:tcW w:w="3400" w:type="dxa"/>
            <w:tcMar>
              <w:top w:w="80" w:type="dxa"/>
              <w:left w:w="120" w:type="dxa"/>
              <w:bottom w:w="80" w:type="dxa"/>
              <w:right w:w="120" w:type="dxa"/>
            </w:tcMar>
            <w:vAlign w:val="center"/>
          </w:tcPr>
          <w:p w14:paraId="6C49F24F">
            <w:pPr>
              <w:spacing w:before="20" w:after="20" w:line="269" w:lineRule="auto"/>
              <w:jc w:val="left"/>
            </w:pPr>
            <w:r>
              <w:rPr>
                <w:rFonts w:ascii="Calibri" w:hAnsi="Calibri" w:eastAsia="微软雅黑"/>
                <w:color w:val="0B2545"/>
                <w:sz w:val="17"/>
              </w:rPr>
              <w:t>等效体积增大，磁矩通常增大；退磁因子也会改变</w:t>
            </w:r>
          </w:p>
        </w:tc>
        <w:tc>
          <w:tcPr>
            <w:tcW w:w="3910" w:type="dxa"/>
            <w:tcMar>
              <w:top w:w="80" w:type="dxa"/>
              <w:left w:w="120" w:type="dxa"/>
              <w:bottom w:w="80" w:type="dxa"/>
              <w:right w:w="120" w:type="dxa"/>
            </w:tcMar>
            <w:vAlign w:val="center"/>
          </w:tcPr>
          <w:p w14:paraId="73030892">
            <w:pPr>
              <w:spacing w:before="20" w:after="20" w:line="269" w:lineRule="auto"/>
              <w:jc w:val="left"/>
            </w:pPr>
            <w:r>
              <w:rPr>
                <w:rFonts w:ascii="Calibri" w:hAnsi="Calibri" w:eastAsia="微软雅黑"/>
                <w:color w:val="0B2545"/>
                <w:sz w:val="17"/>
              </w:rPr>
              <w:t>不是单纯按体积同比例变化</w:t>
            </w:r>
          </w:p>
        </w:tc>
      </w:tr>
      <w:tr w14:paraId="729BC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0" w:type="dxa"/>
            <w:shd w:val="clear" w:color="auto" w:fill="F8FAFC"/>
            <w:tcMar>
              <w:top w:w="80" w:type="dxa"/>
              <w:left w:w="120" w:type="dxa"/>
              <w:bottom w:w="80" w:type="dxa"/>
              <w:right w:w="120" w:type="dxa"/>
            </w:tcMar>
            <w:vAlign w:val="center"/>
          </w:tcPr>
          <w:p w14:paraId="3C6C0E5F">
            <w:pPr>
              <w:spacing w:before="20" w:after="20" w:line="269" w:lineRule="auto"/>
              <w:jc w:val="left"/>
            </w:pPr>
            <w:r>
              <w:rPr>
                <w:rFonts w:ascii="Calibri" w:hAnsi="Calibri" w:eastAsia="微软雅黑"/>
                <w:color w:val="0B2545"/>
                <w:sz w:val="17"/>
              </w:rPr>
              <w:t>地磁场增强或方向改变</w:t>
            </w:r>
          </w:p>
        </w:tc>
        <w:tc>
          <w:tcPr>
            <w:tcW w:w="3400" w:type="dxa"/>
            <w:shd w:val="clear" w:color="auto" w:fill="F8FAFC"/>
            <w:tcMar>
              <w:top w:w="80" w:type="dxa"/>
              <w:left w:w="120" w:type="dxa"/>
              <w:bottom w:w="80" w:type="dxa"/>
              <w:right w:w="120" w:type="dxa"/>
            </w:tcMar>
            <w:vAlign w:val="center"/>
          </w:tcPr>
          <w:p w14:paraId="1122F6A7">
            <w:pPr>
              <w:spacing w:before="20" w:after="20" w:line="269" w:lineRule="auto"/>
              <w:jc w:val="left"/>
            </w:pPr>
            <w:r>
              <w:rPr>
                <w:rFonts w:ascii="Calibri" w:hAnsi="Calibri" w:eastAsia="微软雅黑"/>
                <w:color w:val="0B2545"/>
                <w:sz w:val="17"/>
              </w:rPr>
              <w:t>感应磁矩增强或旋转</w:t>
            </w:r>
          </w:p>
        </w:tc>
        <w:tc>
          <w:tcPr>
            <w:tcW w:w="3910" w:type="dxa"/>
            <w:shd w:val="clear" w:color="auto" w:fill="F8FAFC"/>
            <w:tcMar>
              <w:top w:w="80" w:type="dxa"/>
              <w:left w:w="120" w:type="dxa"/>
              <w:bottom w:w="80" w:type="dxa"/>
              <w:right w:w="120" w:type="dxa"/>
            </w:tcMar>
            <w:vAlign w:val="center"/>
          </w:tcPr>
          <w:p w14:paraId="546D5C6B">
            <w:pPr>
              <w:spacing w:before="20" w:after="20" w:line="269" w:lineRule="auto"/>
              <w:jc w:val="left"/>
            </w:pPr>
            <w:r>
              <w:rPr>
                <w:rFonts w:ascii="Calibri" w:hAnsi="Calibri" w:eastAsia="微软雅黑"/>
                <w:color w:val="0B2545"/>
                <w:sz w:val="17"/>
              </w:rPr>
              <w:t>静磁场不受地磁输入影响</w:t>
            </w:r>
          </w:p>
        </w:tc>
      </w:tr>
      <w:tr w14:paraId="721F7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0" w:type="dxa"/>
            <w:tcMar>
              <w:top w:w="80" w:type="dxa"/>
              <w:left w:w="120" w:type="dxa"/>
              <w:bottom w:w="80" w:type="dxa"/>
              <w:right w:w="120" w:type="dxa"/>
            </w:tcMar>
            <w:vAlign w:val="center"/>
          </w:tcPr>
          <w:p w14:paraId="4ECC0823">
            <w:pPr>
              <w:spacing w:before="20" w:after="20" w:line="269" w:lineRule="auto"/>
              <w:jc w:val="left"/>
            </w:pPr>
            <w:r>
              <w:rPr>
                <w:rFonts w:ascii="Calibri" w:hAnsi="Calibri" w:eastAsia="微软雅黑"/>
                <w:color w:val="0B2545"/>
                <w:sz w:val="17"/>
              </w:rPr>
              <w:t>相对磁导率增大</w:t>
            </w:r>
          </w:p>
        </w:tc>
        <w:tc>
          <w:tcPr>
            <w:tcW w:w="3400" w:type="dxa"/>
            <w:tcMar>
              <w:top w:w="80" w:type="dxa"/>
              <w:left w:w="120" w:type="dxa"/>
              <w:bottom w:w="80" w:type="dxa"/>
              <w:right w:w="120" w:type="dxa"/>
            </w:tcMar>
            <w:vAlign w:val="center"/>
          </w:tcPr>
          <w:p w14:paraId="7877FA41">
            <w:pPr>
              <w:spacing w:before="20" w:after="20" w:line="269" w:lineRule="auto"/>
              <w:jc w:val="left"/>
            </w:pPr>
            <w:r>
              <w:rPr>
                <w:rFonts w:ascii="Calibri" w:hAnsi="Calibri" w:eastAsia="微软雅黑"/>
                <w:color w:val="0B2545"/>
                <w:sz w:val="17"/>
              </w:rPr>
              <w:t>感应磁矩增大后逐渐受退磁项限制</w:t>
            </w:r>
          </w:p>
        </w:tc>
        <w:tc>
          <w:tcPr>
            <w:tcW w:w="3910" w:type="dxa"/>
            <w:tcMar>
              <w:top w:w="80" w:type="dxa"/>
              <w:left w:w="120" w:type="dxa"/>
              <w:bottom w:w="80" w:type="dxa"/>
              <w:right w:w="120" w:type="dxa"/>
            </w:tcMar>
            <w:vAlign w:val="center"/>
          </w:tcPr>
          <w:p w14:paraId="76CF5E91">
            <w:pPr>
              <w:spacing w:before="20" w:after="20" w:line="269" w:lineRule="auto"/>
              <w:jc w:val="left"/>
            </w:pPr>
            <w:r>
              <w:rPr>
                <w:rFonts w:ascii="Calibri" w:hAnsi="Calibri" w:eastAsia="微软雅黑"/>
                <w:color w:val="0B2545"/>
                <w:sz w:val="17"/>
              </w:rPr>
              <w:t>高磁导率下不会无限线性增长</w:t>
            </w:r>
          </w:p>
        </w:tc>
      </w:tr>
      <w:tr w14:paraId="09985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0" w:type="dxa"/>
            <w:shd w:val="clear" w:color="auto" w:fill="F8FAFC"/>
            <w:tcMar>
              <w:top w:w="80" w:type="dxa"/>
              <w:left w:w="120" w:type="dxa"/>
              <w:bottom w:w="80" w:type="dxa"/>
              <w:right w:w="120" w:type="dxa"/>
            </w:tcMar>
            <w:vAlign w:val="center"/>
          </w:tcPr>
          <w:p w14:paraId="0B15A50C">
            <w:pPr>
              <w:spacing w:before="20" w:after="20" w:line="269" w:lineRule="auto"/>
              <w:jc w:val="left"/>
            </w:pPr>
            <w:r>
              <w:rPr>
                <w:rFonts w:ascii="Calibri" w:hAnsi="Calibri" w:eastAsia="微软雅黑"/>
                <w:color w:val="0B2545"/>
                <w:sz w:val="17"/>
              </w:rPr>
              <w:t>材料比例 η 增大</w:t>
            </w:r>
          </w:p>
        </w:tc>
        <w:tc>
          <w:tcPr>
            <w:tcW w:w="3400" w:type="dxa"/>
            <w:shd w:val="clear" w:color="auto" w:fill="F8FAFC"/>
            <w:tcMar>
              <w:top w:w="80" w:type="dxa"/>
              <w:left w:w="120" w:type="dxa"/>
              <w:bottom w:w="80" w:type="dxa"/>
              <w:right w:w="120" w:type="dxa"/>
            </w:tcMar>
            <w:vAlign w:val="center"/>
          </w:tcPr>
          <w:p w14:paraId="421AB829">
            <w:pPr>
              <w:spacing w:before="20" w:after="20" w:line="269" w:lineRule="auto"/>
              <w:jc w:val="left"/>
            </w:pPr>
            <w:r>
              <w:rPr>
                <w:rFonts w:ascii="Calibri" w:hAnsi="Calibri" w:eastAsia="微软雅黑"/>
                <w:color w:val="0B2545"/>
                <w:sz w:val="17"/>
              </w:rPr>
              <w:t>静态和感应磁矩近似线性增大</w:t>
            </w:r>
          </w:p>
        </w:tc>
        <w:tc>
          <w:tcPr>
            <w:tcW w:w="3910" w:type="dxa"/>
            <w:shd w:val="clear" w:color="auto" w:fill="F8FAFC"/>
            <w:tcMar>
              <w:top w:w="80" w:type="dxa"/>
              <w:left w:w="120" w:type="dxa"/>
              <w:bottom w:w="80" w:type="dxa"/>
              <w:right w:w="120" w:type="dxa"/>
            </w:tcMar>
            <w:vAlign w:val="center"/>
          </w:tcPr>
          <w:p w14:paraId="3A16AB45">
            <w:pPr>
              <w:spacing w:before="20" w:after="20" w:line="269" w:lineRule="auto"/>
              <w:jc w:val="left"/>
            </w:pPr>
            <w:r>
              <w:rPr>
                <w:rFonts w:ascii="Calibri" w:hAnsi="Calibri" w:eastAsia="微软雅黑"/>
                <w:color w:val="0B2545"/>
                <w:sz w:val="17"/>
              </w:rPr>
              <w:t>需要通过结构资料或实测标定</w:t>
            </w:r>
          </w:p>
        </w:tc>
      </w:tr>
      <w:tr w14:paraId="345DE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0" w:type="dxa"/>
            <w:tcMar>
              <w:top w:w="80" w:type="dxa"/>
              <w:left w:w="120" w:type="dxa"/>
              <w:bottom w:w="80" w:type="dxa"/>
              <w:right w:w="120" w:type="dxa"/>
            </w:tcMar>
            <w:vAlign w:val="center"/>
          </w:tcPr>
          <w:p w14:paraId="773AF4FA">
            <w:pPr>
              <w:spacing w:before="20" w:after="20" w:line="269" w:lineRule="auto"/>
              <w:jc w:val="left"/>
            </w:pPr>
            <w:r>
              <w:rPr>
                <w:rFonts w:ascii="Calibri" w:hAnsi="Calibri" w:eastAsia="微软雅黑"/>
                <w:color w:val="0B2545"/>
                <w:sz w:val="17"/>
              </w:rPr>
              <w:t>剩磁强度增大</w:t>
            </w:r>
          </w:p>
        </w:tc>
        <w:tc>
          <w:tcPr>
            <w:tcW w:w="3400" w:type="dxa"/>
            <w:tcMar>
              <w:top w:w="80" w:type="dxa"/>
              <w:left w:w="120" w:type="dxa"/>
              <w:bottom w:w="80" w:type="dxa"/>
              <w:right w:w="120" w:type="dxa"/>
            </w:tcMar>
            <w:vAlign w:val="center"/>
          </w:tcPr>
          <w:p w14:paraId="628C627B">
            <w:pPr>
              <w:spacing w:before="20" w:after="20" w:line="269" w:lineRule="auto"/>
              <w:jc w:val="left"/>
            </w:pPr>
            <w:r>
              <w:rPr>
                <w:rFonts w:ascii="Calibri" w:hAnsi="Calibri" w:eastAsia="微软雅黑"/>
                <w:color w:val="0B2545"/>
                <w:sz w:val="17"/>
              </w:rPr>
              <w:t>静磁场近似线性增大</w:t>
            </w:r>
          </w:p>
        </w:tc>
        <w:tc>
          <w:tcPr>
            <w:tcW w:w="3910" w:type="dxa"/>
            <w:tcMar>
              <w:top w:w="80" w:type="dxa"/>
              <w:left w:w="120" w:type="dxa"/>
              <w:bottom w:w="80" w:type="dxa"/>
              <w:right w:w="120" w:type="dxa"/>
            </w:tcMar>
            <w:vAlign w:val="center"/>
          </w:tcPr>
          <w:p w14:paraId="4A24D871">
            <w:pPr>
              <w:spacing w:before="20" w:after="20" w:line="269" w:lineRule="auto"/>
              <w:jc w:val="left"/>
            </w:pPr>
            <w:r>
              <w:rPr>
                <w:rFonts w:ascii="Calibri" w:hAnsi="Calibri" w:eastAsia="微软雅黑"/>
                <w:color w:val="0B2545"/>
                <w:sz w:val="17"/>
              </w:rPr>
              <w:t>剩磁方向与大小同样重要</w:t>
            </w:r>
          </w:p>
        </w:tc>
      </w:tr>
      <w:tr w14:paraId="070FC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0" w:type="dxa"/>
            <w:shd w:val="clear" w:color="auto" w:fill="F8FAFC"/>
            <w:tcMar>
              <w:top w:w="80" w:type="dxa"/>
              <w:left w:w="120" w:type="dxa"/>
              <w:bottom w:w="80" w:type="dxa"/>
              <w:right w:w="120" w:type="dxa"/>
            </w:tcMar>
            <w:vAlign w:val="center"/>
          </w:tcPr>
          <w:p w14:paraId="4CABD1FF">
            <w:pPr>
              <w:spacing w:before="20" w:after="20" w:line="269" w:lineRule="auto"/>
              <w:jc w:val="left"/>
            </w:pPr>
            <w:r>
              <w:rPr>
                <w:rFonts w:ascii="Calibri" w:hAnsi="Calibri" w:eastAsia="微软雅黑"/>
                <w:color w:val="0B2545"/>
                <w:sz w:val="17"/>
              </w:rPr>
              <w:t>传感器距离增大</w:t>
            </w:r>
          </w:p>
        </w:tc>
        <w:tc>
          <w:tcPr>
            <w:tcW w:w="3400" w:type="dxa"/>
            <w:shd w:val="clear" w:color="auto" w:fill="F8FAFC"/>
            <w:tcMar>
              <w:top w:w="80" w:type="dxa"/>
              <w:left w:w="120" w:type="dxa"/>
              <w:bottom w:w="80" w:type="dxa"/>
              <w:right w:w="120" w:type="dxa"/>
            </w:tcMar>
            <w:vAlign w:val="center"/>
          </w:tcPr>
          <w:p w14:paraId="3DC1B8B0">
            <w:pPr>
              <w:spacing w:before="20" w:after="20" w:line="269" w:lineRule="auto"/>
              <w:jc w:val="left"/>
            </w:pPr>
            <w:r>
              <w:rPr>
                <w:rFonts w:ascii="Calibri" w:hAnsi="Calibri" w:eastAsia="微软雅黑"/>
                <w:color w:val="0B2545"/>
                <w:sz w:val="17"/>
              </w:rPr>
              <w:t>场强按约 1/r³ 快速下降</w:t>
            </w:r>
          </w:p>
        </w:tc>
        <w:tc>
          <w:tcPr>
            <w:tcW w:w="3910" w:type="dxa"/>
            <w:shd w:val="clear" w:color="auto" w:fill="F8FAFC"/>
            <w:tcMar>
              <w:top w:w="80" w:type="dxa"/>
              <w:left w:w="120" w:type="dxa"/>
              <w:bottom w:w="80" w:type="dxa"/>
              <w:right w:w="120" w:type="dxa"/>
            </w:tcMar>
            <w:vAlign w:val="center"/>
          </w:tcPr>
          <w:p w14:paraId="0DE642E5">
            <w:pPr>
              <w:spacing w:before="20" w:after="20" w:line="269" w:lineRule="auto"/>
              <w:jc w:val="left"/>
            </w:pPr>
            <w:r>
              <w:rPr>
                <w:rFonts w:ascii="Calibri" w:hAnsi="Calibri" w:eastAsia="微软雅黑"/>
                <w:color w:val="0B2545"/>
                <w:sz w:val="17"/>
              </w:rPr>
              <w:t>最敏感、最容易造成数量级变化</w:t>
            </w:r>
          </w:p>
        </w:tc>
      </w:tr>
      <w:tr w14:paraId="1D1BF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0" w:type="dxa"/>
            <w:tcMar>
              <w:top w:w="80" w:type="dxa"/>
              <w:left w:w="120" w:type="dxa"/>
              <w:bottom w:w="80" w:type="dxa"/>
              <w:right w:w="120" w:type="dxa"/>
            </w:tcMar>
            <w:vAlign w:val="center"/>
          </w:tcPr>
          <w:p w14:paraId="2836E8AB">
            <w:pPr>
              <w:spacing w:before="20" w:after="20" w:line="269" w:lineRule="auto"/>
              <w:jc w:val="left"/>
            </w:pPr>
            <w:r>
              <w:rPr>
                <w:rFonts w:ascii="Calibri" w:hAnsi="Calibri" w:eastAsia="微软雅黑"/>
                <w:color w:val="0B2545"/>
                <w:sz w:val="17"/>
              </w:rPr>
              <w:t>航向或姿态改变</w:t>
            </w:r>
          </w:p>
        </w:tc>
        <w:tc>
          <w:tcPr>
            <w:tcW w:w="3400" w:type="dxa"/>
            <w:tcMar>
              <w:top w:w="80" w:type="dxa"/>
              <w:left w:w="120" w:type="dxa"/>
              <w:bottom w:w="80" w:type="dxa"/>
              <w:right w:w="120" w:type="dxa"/>
            </w:tcMar>
            <w:vAlign w:val="center"/>
          </w:tcPr>
          <w:p w14:paraId="4884C2DC">
            <w:pPr>
              <w:spacing w:before="20" w:after="20" w:line="269" w:lineRule="auto"/>
              <w:jc w:val="left"/>
            </w:pPr>
            <w:r>
              <w:rPr>
                <w:rFonts w:ascii="Calibri" w:hAnsi="Calibri" w:eastAsia="微软雅黑"/>
                <w:color w:val="0B2545"/>
                <w:sz w:val="17"/>
              </w:rPr>
              <w:t>磁矩和分量方向改变</w:t>
            </w:r>
          </w:p>
        </w:tc>
        <w:tc>
          <w:tcPr>
            <w:tcW w:w="3910" w:type="dxa"/>
            <w:tcMar>
              <w:top w:w="80" w:type="dxa"/>
              <w:left w:w="120" w:type="dxa"/>
              <w:bottom w:w="80" w:type="dxa"/>
              <w:right w:w="120" w:type="dxa"/>
            </w:tcMar>
            <w:vAlign w:val="center"/>
          </w:tcPr>
          <w:p w14:paraId="26640437">
            <w:pPr>
              <w:spacing w:before="20" w:after="20" w:line="269" w:lineRule="auto"/>
              <w:jc w:val="left"/>
            </w:pPr>
            <w:r>
              <w:rPr>
                <w:rFonts w:ascii="Calibri" w:hAnsi="Calibri" w:eastAsia="微软雅黑"/>
                <w:color w:val="0B2545"/>
                <w:sz w:val="17"/>
              </w:rPr>
              <w:t>模值与三分量都可能变化</w:t>
            </w:r>
          </w:p>
        </w:tc>
      </w:tr>
      <w:tr w14:paraId="3D694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0" w:type="dxa"/>
            <w:shd w:val="clear" w:color="auto" w:fill="F8FAFC"/>
            <w:tcMar>
              <w:top w:w="80" w:type="dxa"/>
              <w:left w:w="120" w:type="dxa"/>
              <w:bottom w:w="80" w:type="dxa"/>
              <w:right w:w="120" w:type="dxa"/>
            </w:tcMar>
            <w:vAlign w:val="center"/>
          </w:tcPr>
          <w:p w14:paraId="06F63332">
            <w:pPr>
              <w:spacing w:before="20" w:after="20" w:line="269" w:lineRule="auto"/>
              <w:jc w:val="left"/>
            </w:pPr>
            <w:r>
              <w:rPr>
                <w:rFonts w:ascii="Calibri" w:hAnsi="Calibri" w:eastAsia="微软雅黑"/>
                <w:color w:val="0B2545"/>
                <w:sz w:val="17"/>
              </w:rPr>
              <w:t>航速增大</w:t>
            </w:r>
          </w:p>
        </w:tc>
        <w:tc>
          <w:tcPr>
            <w:tcW w:w="3400" w:type="dxa"/>
            <w:shd w:val="clear" w:color="auto" w:fill="F8FAFC"/>
            <w:tcMar>
              <w:top w:w="80" w:type="dxa"/>
              <w:left w:w="120" w:type="dxa"/>
              <w:bottom w:w="80" w:type="dxa"/>
              <w:right w:w="120" w:type="dxa"/>
            </w:tcMar>
            <w:vAlign w:val="center"/>
          </w:tcPr>
          <w:p w14:paraId="522EDC3D">
            <w:pPr>
              <w:spacing w:before="20" w:after="20" w:line="269" w:lineRule="auto"/>
              <w:jc w:val="left"/>
            </w:pPr>
            <w:r>
              <w:rPr>
                <w:rFonts w:ascii="Calibri" w:hAnsi="Calibri" w:eastAsia="微软雅黑"/>
                <w:color w:val="0B2545"/>
                <w:sz w:val="17"/>
              </w:rPr>
              <w:t>时间曲线变窄、通过更快</w:t>
            </w:r>
          </w:p>
        </w:tc>
        <w:tc>
          <w:tcPr>
            <w:tcW w:w="3910" w:type="dxa"/>
            <w:shd w:val="clear" w:color="auto" w:fill="F8FAFC"/>
            <w:tcMar>
              <w:top w:w="80" w:type="dxa"/>
              <w:left w:w="120" w:type="dxa"/>
              <w:bottom w:w="80" w:type="dxa"/>
              <w:right w:w="120" w:type="dxa"/>
            </w:tcMar>
            <w:vAlign w:val="center"/>
          </w:tcPr>
          <w:p w14:paraId="488852EE">
            <w:pPr>
              <w:spacing w:before="20" w:after="20" w:line="269" w:lineRule="auto"/>
              <w:jc w:val="left"/>
            </w:pPr>
            <w:r>
              <w:rPr>
                <w:rFonts w:ascii="Calibri" w:hAnsi="Calibri" w:eastAsia="微软雅黑"/>
                <w:color w:val="0B2545"/>
                <w:sz w:val="17"/>
              </w:rPr>
              <w:t>空间分布本身不因匀速大小改变</w:t>
            </w:r>
          </w:p>
        </w:tc>
      </w:tr>
    </w:tbl>
    <w:p w14:paraId="42D9D5B5">
      <w:pPr>
        <w:spacing w:after="40"/>
      </w:pPr>
    </w:p>
    <w:p w14:paraId="78313EDA">
      <w:pPr>
        <w:pStyle w:val="4"/>
        <w:keepNext/>
        <w:keepLines/>
      </w:pPr>
      <w:r>
        <w:t>建议的标定顺序</w:t>
      </w:r>
    </w:p>
    <w:p w14:paraId="09A2AC93">
      <w:pPr>
        <w:keepLines/>
        <w:numPr>
          <w:ilvl w:val="0"/>
          <w:numId w:val="7"/>
        </w:numPr>
        <w:spacing w:after="100" w:line="300" w:lineRule="auto"/>
      </w:pPr>
      <w:r>
        <w:rPr>
          <w:rFonts w:ascii="Calibri" w:hAnsi="Calibri" w:eastAsia="微软雅黑"/>
          <w:color w:val="0B2545"/>
          <w:sz w:val="22"/>
        </w:rPr>
        <w:t>先确认坐标、单位、目标位置、传感器位置和航迹。</w:t>
      </w:r>
    </w:p>
    <w:p w14:paraId="4B9090E5">
      <w:pPr>
        <w:keepLines/>
        <w:numPr>
          <w:ilvl w:val="0"/>
          <w:numId w:val="7"/>
        </w:numPr>
        <w:spacing w:after="100" w:line="300" w:lineRule="auto"/>
      </w:pPr>
      <w:r>
        <w:rPr>
          <w:rFonts w:ascii="Calibri" w:hAnsi="Calibri" w:eastAsia="微软雅黑"/>
          <w:color w:val="0B2545"/>
          <w:sz w:val="22"/>
        </w:rPr>
        <w:t>再使用目标尺寸和结构资料估计材料比例与相对磁导率。</w:t>
      </w:r>
    </w:p>
    <w:p w14:paraId="045EE15F">
      <w:pPr>
        <w:keepLines/>
        <w:numPr>
          <w:ilvl w:val="0"/>
          <w:numId w:val="7"/>
        </w:numPr>
        <w:spacing w:after="100" w:line="300" w:lineRule="auto"/>
      </w:pPr>
      <w:r>
        <w:rPr>
          <w:rFonts w:ascii="Calibri" w:hAnsi="Calibri" w:eastAsia="微软雅黑"/>
          <w:color w:val="0B2545"/>
          <w:sz w:val="22"/>
        </w:rPr>
        <w:t>通过静态或低速实测数据标定剩磁三分量。</w:t>
      </w:r>
    </w:p>
    <w:p w14:paraId="71EFCD00">
      <w:pPr>
        <w:keepLines/>
        <w:numPr>
          <w:ilvl w:val="0"/>
          <w:numId w:val="7"/>
        </w:numPr>
        <w:spacing w:after="100" w:line="300" w:lineRule="auto"/>
      </w:pPr>
      <w:r>
        <w:rPr>
          <w:rFonts w:ascii="Calibri" w:hAnsi="Calibri" w:eastAsia="微软雅黑"/>
          <w:color w:val="0B2545"/>
          <w:sz w:val="22"/>
        </w:rPr>
        <w:t>通过不同航向实测数据校正感应磁化参数。</w:t>
      </w:r>
    </w:p>
    <w:p w14:paraId="41CEFBCD">
      <w:pPr>
        <w:keepLines/>
        <w:numPr>
          <w:ilvl w:val="0"/>
          <w:numId w:val="7"/>
        </w:numPr>
        <w:spacing w:after="100" w:line="300" w:lineRule="auto"/>
      </w:pPr>
      <w:r>
        <w:rPr>
          <w:rFonts w:ascii="Calibri" w:hAnsi="Calibri" w:eastAsia="微软雅黑"/>
          <w:color w:val="0B2545"/>
          <w:sz w:val="22"/>
        </w:rPr>
        <w:t>最后使用独立航次验证峰值、波形和三分量方向。</w:t>
      </w:r>
    </w:p>
    <w:p w14:paraId="2CC10AC1">
      <w:r>
        <w:br w:type="page"/>
      </w:r>
    </w:p>
    <w:p w14:paraId="599E1A47">
      <w:pPr>
        <w:pStyle w:val="3"/>
        <w:keepNext/>
        <w:keepLines/>
      </w:pPr>
      <w:r>
        <w:t>13. 当前模型的假设、适用范围与边界</w:t>
      </w:r>
    </w:p>
    <w:p w14:paraId="10B25EDA">
      <w:pPr>
        <w:pStyle w:val="4"/>
        <w:keepNext/>
        <w:keepLines/>
      </w:pPr>
      <w:r>
        <w:t>适合做什么</w:t>
      </w:r>
    </w:p>
    <w:p w14:paraId="754CDF37">
      <w:pPr>
        <w:keepLines/>
        <w:numPr>
          <w:ilvl w:val="0"/>
          <w:numId w:val="8"/>
        </w:numPr>
        <w:spacing w:after="80" w:line="300" w:lineRule="auto"/>
      </w:pPr>
      <w:r>
        <w:rPr>
          <w:rFonts w:ascii="Calibri" w:hAnsi="Calibri" w:eastAsia="微软雅黑"/>
          <w:color w:val="0B2545"/>
          <w:sz w:val="22"/>
        </w:rPr>
        <w:t>水雷磁引信算法验证和阈值分析</w:t>
      </w:r>
    </w:p>
    <w:p w14:paraId="504EA38E">
      <w:pPr>
        <w:keepLines/>
        <w:numPr>
          <w:ilvl w:val="0"/>
          <w:numId w:val="8"/>
        </w:numPr>
        <w:spacing w:after="80" w:line="300" w:lineRule="auto"/>
      </w:pPr>
      <w:r>
        <w:rPr>
          <w:rFonts w:ascii="Calibri" w:hAnsi="Calibri" w:eastAsia="微软雅黑"/>
          <w:color w:val="0B2545"/>
          <w:sz w:val="22"/>
        </w:rPr>
        <w:t>参数敏感性研究与合成数据生成</w:t>
      </w:r>
    </w:p>
    <w:p w14:paraId="5B408C2B">
      <w:pPr>
        <w:keepLines/>
        <w:numPr>
          <w:ilvl w:val="0"/>
          <w:numId w:val="8"/>
        </w:numPr>
        <w:spacing w:after="80" w:line="300" w:lineRule="auto"/>
      </w:pPr>
      <w:r>
        <w:rPr>
          <w:rFonts w:ascii="Calibri" w:hAnsi="Calibri" w:eastAsia="微软雅黑"/>
          <w:color w:val="0B2545"/>
          <w:sz w:val="22"/>
        </w:rPr>
        <w:t>目标通过传感器时的三分量波形演示</w:t>
      </w:r>
    </w:p>
    <w:p w14:paraId="5B3ED4DB">
      <w:pPr>
        <w:keepLines/>
        <w:numPr>
          <w:ilvl w:val="0"/>
          <w:numId w:val="8"/>
        </w:numPr>
        <w:spacing w:after="80" w:line="300" w:lineRule="auto"/>
      </w:pPr>
      <w:r>
        <w:rPr>
          <w:rFonts w:ascii="Calibri" w:hAnsi="Calibri" w:eastAsia="微软雅黑"/>
          <w:color w:val="0B2545"/>
          <w:sz w:val="22"/>
        </w:rPr>
        <w:t>不同尺寸、航向、深度和偏距的快速对比</w:t>
      </w:r>
    </w:p>
    <w:p w14:paraId="7BFD689A">
      <w:pPr>
        <w:pStyle w:val="4"/>
        <w:keepNext/>
        <w:keepLines/>
      </w:pPr>
      <w:r>
        <w:t>暂时没有模拟什么</w:t>
      </w:r>
    </w:p>
    <w:p w14:paraId="7553AA94">
      <w:pPr>
        <w:keepLines/>
        <w:numPr>
          <w:ilvl w:val="0"/>
          <w:numId w:val="8"/>
        </w:numPr>
        <w:spacing w:after="80" w:line="300" w:lineRule="auto"/>
      </w:pPr>
      <w:r>
        <w:rPr>
          <w:rFonts w:ascii="Calibri" w:hAnsi="Calibri" w:eastAsia="微软雅黑"/>
          <w:color w:val="0B2545"/>
          <w:sz w:val="22"/>
        </w:rPr>
        <w:t>舰体内部复杂分区、多磁极结构和局部近场细节</w:t>
      </w:r>
    </w:p>
    <w:p w14:paraId="0DA7416D">
      <w:pPr>
        <w:keepLines/>
        <w:numPr>
          <w:ilvl w:val="0"/>
          <w:numId w:val="8"/>
        </w:numPr>
        <w:spacing w:after="80" w:line="300" w:lineRule="auto"/>
      </w:pPr>
      <w:r>
        <w:rPr>
          <w:rFonts w:ascii="Calibri" w:hAnsi="Calibri" w:eastAsia="微软雅黑"/>
          <w:color w:val="0B2545"/>
          <w:sz w:val="22"/>
        </w:rPr>
        <w:t>转弯、变速、姿态随时间变化和复杂航迹</w:t>
      </w:r>
    </w:p>
    <w:p w14:paraId="08703E74">
      <w:pPr>
        <w:keepLines/>
        <w:numPr>
          <w:ilvl w:val="0"/>
          <w:numId w:val="8"/>
        </w:numPr>
        <w:spacing w:after="80" w:line="300" w:lineRule="auto"/>
      </w:pPr>
      <w:r>
        <w:rPr>
          <w:rFonts w:ascii="Calibri" w:hAnsi="Calibri" w:eastAsia="微软雅黑"/>
          <w:color w:val="0B2545"/>
          <w:sz w:val="22"/>
        </w:rPr>
        <w:t>轴系旋转、电机和设备产生的交变磁场与谐波</w:t>
      </w:r>
    </w:p>
    <w:p w14:paraId="602241E7">
      <w:pPr>
        <w:keepLines/>
        <w:numPr>
          <w:ilvl w:val="0"/>
          <w:numId w:val="8"/>
        </w:numPr>
        <w:spacing w:after="80" w:line="300" w:lineRule="auto"/>
      </w:pPr>
      <w:r>
        <w:rPr>
          <w:rFonts w:ascii="Calibri" w:hAnsi="Calibri" w:eastAsia="微软雅黑"/>
          <w:color w:val="0B2545"/>
          <w:sz w:val="22"/>
        </w:rPr>
        <w:t>海底、海水磁导率变化和周边铁磁物体影响</w:t>
      </w:r>
    </w:p>
    <w:p w14:paraId="3F1AE482">
      <w:pPr>
        <w:keepLines/>
        <w:numPr>
          <w:ilvl w:val="0"/>
          <w:numId w:val="8"/>
        </w:numPr>
        <w:spacing w:after="80" w:line="300" w:lineRule="auto"/>
      </w:pPr>
      <w:r>
        <w:rPr>
          <w:rFonts w:ascii="Calibri" w:hAnsi="Calibri" w:eastAsia="微软雅黑"/>
          <w:color w:val="0B2545"/>
          <w:sz w:val="22"/>
        </w:rPr>
        <w:t>消磁线圈、主动补偿系统和实时磁滞过程</w:t>
      </w:r>
    </w:p>
    <w:p w14:paraId="02F9AAC2">
      <w:pPr>
        <w:pStyle w:val="166"/>
        <w:pBdr>
          <w:left w:val="single" w:color="7A5A00" w:sz="18" w:space="8"/>
        </w:pBdr>
        <w:shd w:val="clear" w:fill="F4F6F9"/>
      </w:pPr>
      <w:r>
        <w:rPr>
          <w:rFonts w:ascii="Calibri" w:hAnsi="Calibri" w:eastAsia="微软雅黑"/>
          <w:b/>
          <w:color w:val="7A5A00"/>
          <w:sz w:val="21"/>
        </w:rPr>
        <w:t>模型边界：</w:t>
      </w:r>
      <w:r>
        <w:rPr>
          <w:rFonts w:ascii="Calibri" w:hAnsi="Calibri" w:eastAsia="微软雅黑"/>
          <w:color w:val="0B2545"/>
          <w:sz w:val="21"/>
        </w:rPr>
        <w:t>当观测点接近或进入舰体尺寸范围时，单偶极子无法描述局部磁场细节。工程级近场预测应使用多偶极子、有限元结果或实测数据标定；舰船磁特征的多源组成和工程应用可参见 Holmes。[5]</w:t>
      </w:r>
    </w:p>
    <w:p w14:paraId="15F55462">
      <w:pPr>
        <w:pStyle w:val="4"/>
        <w:keepNext/>
        <w:keepLines/>
      </w:pPr>
      <w:r>
        <w:t>结果应该怎样表述</w:t>
      </w:r>
    </w:p>
    <w:p w14:paraId="00B89A05">
      <w:pPr>
        <w:keepLines/>
      </w:pPr>
      <w:r>
        <w:rPr>
          <w:rFonts w:ascii="Calibri" w:hAnsi="Calibri" w:eastAsia="微软雅黑"/>
          <w:color w:val="0B2545"/>
          <w:sz w:val="22"/>
        </w:rPr>
        <w:t>建议称为“等效磁偶极子模型下的目标异常磁场预测”或“用于算法验证的合成磁场”。避免把未标定结果直接表述为真实舰艇的绝对磁场值。</w:t>
      </w:r>
    </w:p>
    <w:p w14:paraId="569EC47B">
      <w:r>
        <w:br w:type="page"/>
      </w:r>
    </w:p>
    <w:p w14:paraId="4ED45BB1">
      <w:pPr>
        <w:pStyle w:val="3"/>
        <w:keepNext/>
        <w:keepLines/>
      </w:pPr>
      <w:r>
        <w:t>14. 可直接照着讲的五分钟提纲</w:t>
      </w:r>
    </w:p>
    <w:p w14:paraId="29101B8F">
      <w:pPr>
        <w:keepLines/>
        <w:numPr>
          <w:ilvl w:val="0"/>
          <w:numId w:val="7"/>
        </w:numPr>
        <w:spacing w:after="100" w:line="300" w:lineRule="auto"/>
      </w:pPr>
      <w:r>
        <w:rPr>
          <w:rFonts w:ascii="Calibri" w:hAnsi="Calibri" w:eastAsia="微软雅黑"/>
          <w:color w:val="0B2545"/>
          <w:sz w:val="22"/>
        </w:rPr>
        <w:t>第一分钟：地球有背景地磁，钢制舰艇会被磁化，还会保留剩磁。水雷传感器看的是目标经过时引起的异常变化。</w:t>
      </w:r>
    </w:p>
    <w:p w14:paraId="123563CA">
      <w:pPr>
        <w:keepLines/>
        <w:numPr>
          <w:ilvl w:val="0"/>
          <w:numId w:val="7"/>
        </w:numPr>
        <w:spacing w:after="100" w:line="300" w:lineRule="auto"/>
      </w:pPr>
      <w:r>
        <w:rPr>
          <w:rFonts w:ascii="Calibri" w:hAnsi="Calibri" w:eastAsia="微软雅黑"/>
          <w:color w:val="0B2545"/>
          <w:sz w:val="22"/>
        </w:rPr>
        <w:t>第二分钟：把复杂舰艇简化成具有相同长、宽、高的磁性椭球。体积决定磁性材料规模，退磁因子描述不同方向磁化难易。</w:t>
      </w:r>
    </w:p>
    <w:p w14:paraId="4B1A87DC">
      <w:pPr>
        <w:keepLines/>
        <w:numPr>
          <w:ilvl w:val="0"/>
          <w:numId w:val="7"/>
        </w:numPr>
        <w:spacing w:after="100" w:line="300" w:lineRule="auto"/>
      </w:pPr>
      <w:r>
        <w:rPr>
          <w:rFonts w:ascii="Calibri" w:hAnsi="Calibri" w:eastAsia="微软雅黑"/>
          <w:color w:val="0B2545"/>
          <w:sz w:val="22"/>
        </w:rPr>
        <w:t>第三分钟：剩磁形成静态磁矩，地磁通过磁化率和退磁因子形成感应磁矩。两者都旋转到东-北-上坐标。</w:t>
      </w:r>
    </w:p>
    <w:p w14:paraId="13E449E8">
      <w:pPr>
        <w:keepLines/>
        <w:numPr>
          <w:ilvl w:val="0"/>
          <w:numId w:val="7"/>
        </w:numPr>
        <w:spacing w:after="100" w:line="300" w:lineRule="auto"/>
      </w:pPr>
      <w:r>
        <w:rPr>
          <w:rFonts w:ascii="Calibri" w:hAnsi="Calibri" w:eastAsia="微软雅黑"/>
          <w:color w:val="0B2545"/>
          <w:sz w:val="22"/>
        </w:rPr>
        <w:t>第四分钟：用磁偶极子公式计算传感器处 Bx、By、Bz。距离增大一倍，场强大约降到八分之一。</w:t>
      </w:r>
    </w:p>
    <w:p w14:paraId="2808075B">
      <w:pPr>
        <w:keepLines/>
        <w:numPr>
          <w:ilvl w:val="0"/>
          <w:numId w:val="7"/>
        </w:numPr>
        <w:spacing w:after="100" w:line="300" w:lineRule="auto"/>
      </w:pPr>
      <w:r>
        <w:rPr>
          <w:rFonts w:ascii="Calibri" w:hAnsi="Calibri" w:eastAsia="微软雅黑"/>
          <w:color w:val="0B2545"/>
          <w:sz w:val="22"/>
        </w:rPr>
        <w:t>第五分钟：空间网格生成热力图，运动采样生成时间曲线。当前结果是目标异常磁场，工程应用还需实测标定。</w:t>
      </w:r>
    </w:p>
    <w:p w14:paraId="66C33428">
      <w:pPr>
        <w:pStyle w:val="4"/>
        <w:keepNext/>
        <w:keepLines/>
      </w:pPr>
      <w:r>
        <w:t>常见追问</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00"/>
        <w:gridCol w:w="6660"/>
      </w:tblGrid>
      <w:tr w14:paraId="52F90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700" w:type="dxa"/>
            <w:shd w:val="clear" w:color="auto" w:fill="E8EEF5"/>
            <w:tcMar>
              <w:top w:w="80" w:type="dxa"/>
              <w:left w:w="120" w:type="dxa"/>
              <w:bottom w:w="80" w:type="dxa"/>
              <w:right w:w="120" w:type="dxa"/>
            </w:tcMar>
            <w:vAlign w:val="center"/>
          </w:tcPr>
          <w:p w14:paraId="5D981265">
            <w:pPr>
              <w:spacing w:before="40" w:after="40"/>
              <w:jc w:val="center"/>
            </w:pPr>
            <w:r>
              <w:rPr>
                <w:rFonts w:ascii="Calibri" w:hAnsi="Calibri" w:eastAsia="微软雅黑"/>
                <w:b/>
                <w:color w:val="0B2545"/>
                <w:sz w:val="18"/>
              </w:rPr>
              <w:t>问题</w:t>
            </w:r>
          </w:p>
        </w:tc>
        <w:tc>
          <w:tcPr>
            <w:tcW w:w="6660" w:type="dxa"/>
            <w:shd w:val="clear" w:color="auto" w:fill="E8EEF5"/>
            <w:tcMar>
              <w:top w:w="80" w:type="dxa"/>
              <w:left w:w="120" w:type="dxa"/>
              <w:bottom w:w="80" w:type="dxa"/>
              <w:right w:w="120" w:type="dxa"/>
            </w:tcMar>
            <w:vAlign w:val="center"/>
          </w:tcPr>
          <w:p w14:paraId="71DFCD0C">
            <w:pPr>
              <w:spacing w:before="40" w:after="40"/>
              <w:jc w:val="center"/>
            </w:pPr>
            <w:r>
              <w:rPr>
                <w:rFonts w:ascii="Calibri" w:hAnsi="Calibri" w:eastAsia="微软雅黑"/>
                <w:b/>
                <w:color w:val="0B2545"/>
                <w:sz w:val="18"/>
              </w:rPr>
              <w:t>简短回答</w:t>
            </w:r>
          </w:p>
        </w:tc>
      </w:tr>
      <w:tr w14:paraId="592CD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0" w:type="dxa"/>
            <w:tcMar>
              <w:top w:w="80" w:type="dxa"/>
              <w:left w:w="120" w:type="dxa"/>
              <w:bottom w:w="80" w:type="dxa"/>
              <w:right w:w="120" w:type="dxa"/>
            </w:tcMar>
            <w:vAlign w:val="center"/>
          </w:tcPr>
          <w:p w14:paraId="4A5C9B67">
            <w:pPr>
              <w:spacing w:before="20" w:after="20" w:line="269" w:lineRule="auto"/>
              <w:jc w:val="left"/>
            </w:pPr>
            <w:r>
              <w:rPr>
                <w:rFonts w:ascii="Calibri" w:hAnsi="Calibri" w:eastAsia="微软雅黑"/>
                <w:color w:val="0B2545"/>
                <w:sz w:val="18"/>
              </w:rPr>
              <w:t>不设置地磁会怎样？</w:t>
            </w:r>
          </w:p>
        </w:tc>
        <w:tc>
          <w:tcPr>
            <w:tcW w:w="6660" w:type="dxa"/>
            <w:tcMar>
              <w:top w:w="80" w:type="dxa"/>
              <w:left w:w="120" w:type="dxa"/>
              <w:bottom w:w="80" w:type="dxa"/>
              <w:right w:w="120" w:type="dxa"/>
            </w:tcMar>
            <w:vAlign w:val="center"/>
          </w:tcPr>
          <w:p w14:paraId="06C74E92">
            <w:pPr>
              <w:spacing w:before="20" w:after="20" w:line="269" w:lineRule="auto"/>
              <w:jc w:val="left"/>
            </w:pPr>
            <w:r>
              <w:rPr>
                <w:rFonts w:ascii="Calibri" w:hAnsi="Calibri" w:eastAsia="微软雅黑"/>
                <w:color w:val="0B2545"/>
                <w:sz w:val="18"/>
              </w:rPr>
              <w:t>模型使用默认地磁 {0, 30000, -40000} nT；显式设为零时，感应磁场为零。</w:t>
            </w:r>
          </w:p>
        </w:tc>
      </w:tr>
      <w:tr w14:paraId="6D2A9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0" w:type="dxa"/>
            <w:shd w:val="clear" w:color="auto" w:fill="F8FAFC"/>
            <w:tcMar>
              <w:top w:w="80" w:type="dxa"/>
              <w:left w:w="120" w:type="dxa"/>
              <w:bottom w:w="80" w:type="dxa"/>
              <w:right w:w="120" w:type="dxa"/>
            </w:tcMar>
            <w:vAlign w:val="center"/>
          </w:tcPr>
          <w:p w14:paraId="75587227">
            <w:pPr>
              <w:spacing w:before="20" w:after="20" w:line="269" w:lineRule="auto"/>
              <w:jc w:val="left"/>
            </w:pPr>
            <w:r>
              <w:rPr>
                <w:rFonts w:ascii="Calibri" w:hAnsi="Calibri" w:eastAsia="微软雅黑"/>
                <w:color w:val="0B2545"/>
                <w:sz w:val="18"/>
              </w:rPr>
              <w:t>综合异常磁场包括地磁背景吗？</w:t>
            </w:r>
          </w:p>
        </w:tc>
        <w:tc>
          <w:tcPr>
            <w:tcW w:w="6660" w:type="dxa"/>
            <w:shd w:val="clear" w:color="auto" w:fill="F8FAFC"/>
            <w:tcMar>
              <w:top w:w="80" w:type="dxa"/>
              <w:left w:w="120" w:type="dxa"/>
              <w:bottom w:w="80" w:type="dxa"/>
              <w:right w:w="120" w:type="dxa"/>
            </w:tcMar>
            <w:vAlign w:val="center"/>
          </w:tcPr>
          <w:p w14:paraId="443019AC">
            <w:pPr>
              <w:spacing w:before="20" w:after="20" w:line="269" w:lineRule="auto"/>
              <w:jc w:val="left"/>
            </w:pPr>
            <w:r>
              <w:rPr>
                <w:rFonts w:ascii="Calibri" w:hAnsi="Calibri" w:eastAsia="微软雅黑"/>
                <w:color w:val="0B2545"/>
                <w:sz w:val="18"/>
              </w:rPr>
              <w:t>不包括。它是静磁场与感应异常场的矢量和。</w:t>
            </w:r>
          </w:p>
        </w:tc>
      </w:tr>
      <w:tr w14:paraId="5DA2D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0" w:type="dxa"/>
            <w:tcMar>
              <w:top w:w="80" w:type="dxa"/>
              <w:left w:w="120" w:type="dxa"/>
              <w:bottom w:w="80" w:type="dxa"/>
              <w:right w:w="120" w:type="dxa"/>
            </w:tcMar>
            <w:vAlign w:val="center"/>
          </w:tcPr>
          <w:p w14:paraId="0C673576">
            <w:pPr>
              <w:spacing w:before="20" w:after="20" w:line="269" w:lineRule="auto"/>
              <w:jc w:val="left"/>
            </w:pPr>
            <w:r>
              <w:rPr>
                <w:rFonts w:ascii="Calibri" w:hAnsi="Calibri" w:eastAsia="微软雅黑"/>
                <w:color w:val="0B2545"/>
                <w:sz w:val="18"/>
              </w:rPr>
              <w:t>为什么峰值不一定在最近点？</w:t>
            </w:r>
          </w:p>
        </w:tc>
        <w:tc>
          <w:tcPr>
            <w:tcW w:w="6660" w:type="dxa"/>
            <w:tcMar>
              <w:top w:w="80" w:type="dxa"/>
              <w:left w:w="120" w:type="dxa"/>
              <w:bottom w:w="80" w:type="dxa"/>
              <w:right w:w="120" w:type="dxa"/>
            </w:tcMar>
            <w:vAlign w:val="center"/>
          </w:tcPr>
          <w:p w14:paraId="7D9D2149">
            <w:pPr>
              <w:spacing w:before="20" w:after="20" w:line="269" w:lineRule="auto"/>
              <w:jc w:val="left"/>
            </w:pPr>
            <w:r>
              <w:rPr>
                <w:rFonts w:ascii="Calibri" w:hAnsi="Calibri" w:eastAsia="微软雅黑"/>
                <w:color w:val="0B2545"/>
                <w:sz w:val="18"/>
              </w:rPr>
              <w:t>偶极场不仅取决于距离，还取决于磁矩与观察方向。</w:t>
            </w:r>
          </w:p>
        </w:tc>
      </w:tr>
      <w:tr w14:paraId="0C5AD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0" w:type="dxa"/>
            <w:shd w:val="clear" w:color="auto" w:fill="F8FAFC"/>
            <w:tcMar>
              <w:top w:w="80" w:type="dxa"/>
              <w:left w:w="120" w:type="dxa"/>
              <w:bottom w:w="80" w:type="dxa"/>
              <w:right w:w="120" w:type="dxa"/>
            </w:tcMar>
            <w:vAlign w:val="center"/>
          </w:tcPr>
          <w:p w14:paraId="6C066738">
            <w:pPr>
              <w:spacing w:before="20" w:after="20" w:line="269" w:lineRule="auto"/>
              <w:jc w:val="left"/>
            </w:pPr>
            <w:r>
              <w:rPr>
                <w:rFonts w:ascii="Calibri" w:hAnsi="Calibri" w:eastAsia="微软雅黑"/>
                <w:color w:val="0B2545"/>
                <w:sz w:val="18"/>
              </w:rPr>
              <w:t>为什么要看三分量？</w:t>
            </w:r>
          </w:p>
        </w:tc>
        <w:tc>
          <w:tcPr>
            <w:tcW w:w="6660" w:type="dxa"/>
            <w:shd w:val="clear" w:color="auto" w:fill="F8FAFC"/>
            <w:tcMar>
              <w:top w:w="80" w:type="dxa"/>
              <w:left w:w="120" w:type="dxa"/>
              <w:bottom w:w="80" w:type="dxa"/>
              <w:right w:w="120" w:type="dxa"/>
            </w:tcMar>
            <w:vAlign w:val="center"/>
          </w:tcPr>
          <w:p w14:paraId="484E6EA2">
            <w:pPr>
              <w:spacing w:before="20" w:after="20" w:line="269" w:lineRule="auto"/>
              <w:jc w:val="left"/>
            </w:pPr>
            <w:r>
              <w:rPr>
                <w:rFonts w:ascii="Calibri" w:hAnsi="Calibri" w:eastAsia="微软雅黑"/>
                <w:color w:val="0B2545"/>
                <w:sz w:val="18"/>
              </w:rPr>
              <w:t>三分量保留方向信息；模值只反映强度。</w:t>
            </w:r>
          </w:p>
        </w:tc>
      </w:tr>
      <w:tr w14:paraId="2DEAA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00" w:type="dxa"/>
            <w:tcMar>
              <w:top w:w="80" w:type="dxa"/>
              <w:left w:w="120" w:type="dxa"/>
              <w:bottom w:w="80" w:type="dxa"/>
              <w:right w:w="120" w:type="dxa"/>
            </w:tcMar>
            <w:vAlign w:val="center"/>
          </w:tcPr>
          <w:p w14:paraId="7F475463">
            <w:pPr>
              <w:spacing w:before="20" w:after="20" w:line="269" w:lineRule="auto"/>
              <w:jc w:val="left"/>
            </w:pPr>
            <w:r>
              <w:rPr>
                <w:rFonts w:ascii="Calibri" w:hAnsi="Calibri" w:eastAsia="微软雅黑"/>
                <w:color w:val="0B2545"/>
                <w:sz w:val="18"/>
              </w:rPr>
              <w:t>结果能直接代表真实舰艇吗？</w:t>
            </w:r>
          </w:p>
        </w:tc>
        <w:tc>
          <w:tcPr>
            <w:tcW w:w="6660" w:type="dxa"/>
            <w:tcMar>
              <w:top w:w="80" w:type="dxa"/>
              <w:left w:w="120" w:type="dxa"/>
              <w:bottom w:w="80" w:type="dxa"/>
              <w:right w:w="120" w:type="dxa"/>
            </w:tcMar>
            <w:vAlign w:val="center"/>
          </w:tcPr>
          <w:p w14:paraId="26D5D7DC">
            <w:pPr>
              <w:spacing w:before="20" w:after="20" w:line="269" w:lineRule="auto"/>
              <w:jc w:val="left"/>
            </w:pPr>
            <w:r>
              <w:rPr>
                <w:rFonts w:ascii="Calibri" w:hAnsi="Calibri" w:eastAsia="微软雅黑"/>
                <w:color w:val="0B2545"/>
                <w:sz w:val="18"/>
              </w:rPr>
              <w:t>不能直接代表。需要用实测数据标定材料比例、剩磁和感应参数。</w:t>
            </w:r>
          </w:p>
        </w:tc>
      </w:tr>
    </w:tbl>
    <w:p w14:paraId="4C95A708">
      <w:pPr>
        <w:spacing w:after="40"/>
      </w:pPr>
    </w:p>
    <w:p w14:paraId="0028D06D">
      <w:r>
        <w:br w:type="page"/>
      </w:r>
    </w:p>
    <w:p w14:paraId="40FE503B">
      <w:pPr>
        <w:pStyle w:val="3"/>
        <w:keepNext/>
        <w:keepLines/>
      </w:pPr>
      <w:r>
        <w:t>参考文献</w:t>
      </w:r>
    </w:p>
    <w:p w14:paraId="3A4A887B">
      <w:pPr>
        <w:pStyle w:val="166"/>
        <w:pBdr>
          <w:left w:val="single" w:color="2E74B5" w:sz="18" w:space="8"/>
        </w:pBdr>
        <w:shd w:val="clear" w:fill="F4F6F9"/>
      </w:pPr>
      <w:r>
        <w:rPr>
          <w:rFonts w:ascii="Calibri" w:hAnsi="Calibri" w:eastAsia="微软雅黑"/>
          <w:b/>
          <w:color w:val="2E74B5"/>
          <w:sz w:val="21"/>
        </w:rPr>
        <w:t>引用说明：</w:t>
      </w:r>
      <w:r>
        <w:rPr>
          <w:rFonts w:ascii="Calibri" w:hAnsi="Calibri" w:eastAsia="微软雅黑"/>
          <w:color w:val="0B2545"/>
          <w:sz w:val="21"/>
        </w:rPr>
        <w:t>正文中的[1]—[5]用于支撑退磁因子、磁偶极子、地磁定义和舰船磁特征说明。图 1—图 6 均为本文绘制或根据示例参数生成，不直接复制外部文献图片。</w:t>
      </w:r>
    </w:p>
    <w:p w14:paraId="72314B55">
      <w:pPr>
        <w:pStyle w:val="167"/>
      </w:pPr>
      <w:r>
        <w:rPr>
          <w:rFonts w:ascii="Calibri" w:hAnsi="Calibri" w:eastAsia="微软雅黑"/>
          <w:b/>
          <w:color w:val="0B2545"/>
          <w:sz w:val="19"/>
        </w:rPr>
        <w:t xml:space="preserve">[1] </w:t>
      </w:r>
      <w:r>
        <w:rPr>
          <w:rFonts w:ascii="Calibri" w:hAnsi="Calibri" w:eastAsia="微软雅黑"/>
          <w:color w:val="0B2545"/>
          <w:sz w:val="19"/>
        </w:rPr>
        <w:t>Osborn, J. A. Demagnetizing Factors of the General Ellipsoid[J]. Physical Review, 1945, 67(11–12): 351–357. DOI: 10.1103/PhysRev.67.351.</w:t>
      </w:r>
    </w:p>
    <w:p w14:paraId="4FD010B0">
      <w:pPr>
        <w:pStyle w:val="167"/>
      </w:pPr>
      <w:r>
        <w:rPr>
          <w:rFonts w:ascii="Calibri" w:hAnsi="Calibri" w:eastAsia="微软雅黑"/>
          <w:b/>
          <w:color w:val="0B2545"/>
          <w:sz w:val="19"/>
        </w:rPr>
        <w:t xml:space="preserve">[2] </w:t>
      </w:r>
      <w:r>
        <w:rPr>
          <w:rFonts w:ascii="Calibri" w:hAnsi="Calibri" w:eastAsia="微软雅黑"/>
          <w:color w:val="0B2545"/>
          <w:sz w:val="19"/>
        </w:rPr>
        <w:t>Griffiths, D. J. Introduction to Electrodynamics[M]. 4th ed. Cambridge: Cambridge University Press, 2017. DOI: 10.1017/9781108333511.</w:t>
      </w:r>
    </w:p>
    <w:p w14:paraId="69D6D876">
      <w:pPr>
        <w:pStyle w:val="167"/>
      </w:pPr>
      <w:r>
        <w:rPr>
          <w:rFonts w:ascii="Calibri" w:hAnsi="Calibri" w:eastAsia="微软雅黑"/>
          <w:b/>
          <w:color w:val="0B2545"/>
          <w:sz w:val="19"/>
        </w:rPr>
        <w:t xml:space="preserve">[3] </w:t>
      </w:r>
      <w:r>
        <w:rPr>
          <w:rFonts w:ascii="Calibri" w:hAnsi="Calibri" w:eastAsia="微软雅黑"/>
          <w:color w:val="0B2545"/>
          <w:sz w:val="19"/>
        </w:rPr>
        <w:t>National Centers for Environmental Information (NCEI). World Magnetic Model (WMM)[EB/OL]. https://www.ncei.noaa.gov/products/world-magnetic-model (访问日期：2026-07-28).</w:t>
      </w:r>
    </w:p>
    <w:p w14:paraId="6872F0C1">
      <w:pPr>
        <w:pStyle w:val="167"/>
      </w:pPr>
      <w:r>
        <w:rPr>
          <w:rFonts w:ascii="Calibri" w:hAnsi="Calibri" w:eastAsia="微软雅黑"/>
          <w:b/>
          <w:color w:val="0B2545"/>
          <w:sz w:val="19"/>
        </w:rPr>
        <w:t xml:space="preserve">[4] </w:t>
      </w:r>
      <w:r>
        <w:rPr>
          <w:rFonts w:ascii="Calibri" w:hAnsi="Calibri" w:eastAsia="微软雅黑"/>
          <w:color w:val="0B2545"/>
          <w:sz w:val="19"/>
        </w:rPr>
        <w:t>Alken, P., Thébault, E., Beggan, C. D., et al. International Geomagnetic Reference Field: the thirteenth generation[J]. Earth, Planets and Space, 2021, 73: 49. DOI: 10.1186/s40623-020-01288-x.</w:t>
      </w:r>
    </w:p>
    <w:p w14:paraId="739E3802">
      <w:pPr>
        <w:pStyle w:val="167"/>
      </w:pPr>
      <w:r>
        <w:rPr>
          <w:rFonts w:ascii="Calibri" w:hAnsi="Calibri" w:eastAsia="微软雅黑"/>
          <w:b/>
          <w:color w:val="0B2545"/>
          <w:sz w:val="19"/>
        </w:rPr>
        <w:t xml:space="preserve">[5] </w:t>
      </w:r>
      <w:r>
        <w:rPr>
          <w:rFonts w:ascii="Calibri" w:hAnsi="Calibri" w:eastAsia="微软雅黑"/>
          <w:color w:val="0B2545"/>
          <w:sz w:val="19"/>
        </w:rPr>
        <w:t>Holmes, J. J. Exploitation of a Ship's Magnetic Field Signatures[M]. Springer Cham, 2006. DOI: 10.1007/978-3-031-01693-6.</w:t>
      </w:r>
    </w:p>
    <w:p w14:paraId="582A2D75">
      <w:r>
        <w:br w:type="page"/>
      </w:r>
    </w:p>
    <w:p w14:paraId="14E421B8">
      <w:pPr>
        <w:pStyle w:val="3"/>
        <w:keepNext/>
        <w:keepLines/>
      </w:pPr>
      <w:r>
        <w:t>附录 A：主要物理符号</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0"/>
        <w:gridCol w:w="4200"/>
        <w:gridCol w:w="3460"/>
      </w:tblGrid>
      <w:tr w14:paraId="0C5A8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700" w:type="dxa"/>
            <w:shd w:val="clear" w:color="auto" w:fill="E8EEF5"/>
            <w:tcMar>
              <w:top w:w="80" w:type="dxa"/>
              <w:left w:w="120" w:type="dxa"/>
              <w:bottom w:w="80" w:type="dxa"/>
              <w:right w:w="120" w:type="dxa"/>
            </w:tcMar>
            <w:vAlign w:val="center"/>
          </w:tcPr>
          <w:p w14:paraId="2994BC64">
            <w:pPr>
              <w:spacing w:before="40" w:after="40"/>
              <w:jc w:val="center"/>
            </w:pPr>
            <w:r>
              <w:rPr>
                <w:rFonts w:ascii="Calibri" w:hAnsi="Calibri" w:eastAsia="微软雅黑"/>
                <w:b/>
                <w:color w:val="0B2545"/>
                <w:sz w:val="17"/>
              </w:rPr>
              <w:t>符号</w:t>
            </w:r>
          </w:p>
        </w:tc>
        <w:tc>
          <w:tcPr>
            <w:tcW w:w="4200" w:type="dxa"/>
            <w:shd w:val="clear" w:color="auto" w:fill="E8EEF5"/>
            <w:tcMar>
              <w:top w:w="80" w:type="dxa"/>
              <w:left w:w="120" w:type="dxa"/>
              <w:bottom w:w="80" w:type="dxa"/>
              <w:right w:w="120" w:type="dxa"/>
            </w:tcMar>
            <w:vAlign w:val="center"/>
          </w:tcPr>
          <w:p w14:paraId="51D10C09">
            <w:pPr>
              <w:spacing w:before="40" w:after="40"/>
              <w:jc w:val="center"/>
            </w:pPr>
            <w:r>
              <w:rPr>
                <w:rFonts w:ascii="Calibri" w:hAnsi="Calibri" w:eastAsia="微软雅黑"/>
                <w:b/>
                <w:color w:val="0B2545"/>
                <w:sz w:val="17"/>
              </w:rPr>
              <w:t>含义</w:t>
            </w:r>
          </w:p>
        </w:tc>
        <w:tc>
          <w:tcPr>
            <w:tcW w:w="3460" w:type="dxa"/>
            <w:shd w:val="clear" w:color="auto" w:fill="E8EEF5"/>
            <w:tcMar>
              <w:top w:w="80" w:type="dxa"/>
              <w:left w:w="120" w:type="dxa"/>
              <w:bottom w:w="80" w:type="dxa"/>
              <w:right w:w="120" w:type="dxa"/>
            </w:tcMar>
            <w:vAlign w:val="center"/>
          </w:tcPr>
          <w:p w14:paraId="3E78006E">
            <w:pPr>
              <w:spacing w:before="40" w:after="40"/>
              <w:jc w:val="center"/>
            </w:pPr>
            <w:r>
              <w:rPr>
                <w:rFonts w:ascii="Calibri" w:hAnsi="Calibri" w:eastAsia="微软雅黑"/>
                <w:b/>
                <w:color w:val="0B2545"/>
                <w:sz w:val="17"/>
              </w:rPr>
              <w:t>单位或说明</w:t>
            </w:r>
          </w:p>
        </w:tc>
      </w:tr>
      <w:tr w14:paraId="0E9C9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dxa"/>
            <w:tcMar>
              <w:top w:w="80" w:type="dxa"/>
              <w:left w:w="120" w:type="dxa"/>
              <w:bottom w:w="80" w:type="dxa"/>
              <w:right w:w="120" w:type="dxa"/>
            </w:tcMar>
            <w:vAlign w:val="center"/>
          </w:tcPr>
          <w:p w14:paraId="495EE437">
            <w:pPr>
              <w:spacing w:before="20" w:after="20" w:line="269" w:lineRule="auto"/>
              <w:jc w:val="left"/>
            </w:pPr>
            <w:r>
              <w:rPr>
                <w:rFonts w:ascii="Calibri" w:hAnsi="Calibri" w:eastAsia="微软雅黑"/>
                <w:color w:val="0B2545"/>
                <w:sz w:val="17"/>
              </w:rPr>
              <w:t>L、W、H</w:t>
            </w:r>
          </w:p>
        </w:tc>
        <w:tc>
          <w:tcPr>
            <w:tcW w:w="4200" w:type="dxa"/>
            <w:tcMar>
              <w:top w:w="80" w:type="dxa"/>
              <w:left w:w="120" w:type="dxa"/>
              <w:bottom w:w="80" w:type="dxa"/>
              <w:right w:w="120" w:type="dxa"/>
            </w:tcMar>
            <w:vAlign w:val="center"/>
          </w:tcPr>
          <w:p w14:paraId="6EC6F4F2">
            <w:pPr>
              <w:spacing w:before="20" w:after="20" w:line="269" w:lineRule="auto"/>
              <w:jc w:val="left"/>
            </w:pPr>
            <w:r>
              <w:rPr>
                <w:rFonts w:ascii="Calibri" w:hAnsi="Calibri" w:eastAsia="微软雅黑"/>
                <w:color w:val="0B2545"/>
                <w:sz w:val="17"/>
              </w:rPr>
              <w:t>目标长、宽、高</w:t>
            </w:r>
          </w:p>
        </w:tc>
        <w:tc>
          <w:tcPr>
            <w:tcW w:w="3460" w:type="dxa"/>
            <w:tcMar>
              <w:top w:w="80" w:type="dxa"/>
              <w:left w:w="120" w:type="dxa"/>
              <w:bottom w:w="80" w:type="dxa"/>
              <w:right w:w="120" w:type="dxa"/>
            </w:tcMar>
            <w:vAlign w:val="center"/>
          </w:tcPr>
          <w:p w14:paraId="4BDB75F4">
            <w:pPr>
              <w:spacing w:before="20" w:after="20" w:line="269" w:lineRule="auto"/>
              <w:jc w:val="left"/>
            </w:pPr>
            <w:r>
              <w:rPr>
                <w:rFonts w:ascii="Calibri" w:hAnsi="Calibri" w:eastAsia="微软雅黑"/>
                <w:color w:val="0B2545"/>
                <w:sz w:val="17"/>
              </w:rPr>
              <w:t>m</w:t>
            </w:r>
          </w:p>
        </w:tc>
      </w:tr>
      <w:tr w14:paraId="4DDD0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dxa"/>
            <w:shd w:val="clear" w:color="auto" w:fill="F8FAFC"/>
            <w:tcMar>
              <w:top w:w="80" w:type="dxa"/>
              <w:left w:w="120" w:type="dxa"/>
              <w:bottom w:w="80" w:type="dxa"/>
              <w:right w:w="120" w:type="dxa"/>
            </w:tcMar>
            <w:vAlign w:val="center"/>
          </w:tcPr>
          <w:p w14:paraId="43AE1A67">
            <w:pPr>
              <w:spacing w:before="20" w:after="20" w:line="269" w:lineRule="auto"/>
              <w:jc w:val="left"/>
            </w:pPr>
            <w:r>
              <w:rPr>
                <w:rFonts w:ascii="Calibri" w:hAnsi="Calibri" w:eastAsia="微软雅黑"/>
                <w:color w:val="0B2545"/>
                <w:sz w:val="17"/>
              </w:rPr>
              <w:t>a、b、c</w:t>
            </w:r>
          </w:p>
        </w:tc>
        <w:tc>
          <w:tcPr>
            <w:tcW w:w="4200" w:type="dxa"/>
            <w:shd w:val="clear" w:color="auto" w:fill="F8FAFC"/>
            <w:tcMar>
              <w:top w:w="80" w:type="dxa"/>
              <w:left w:w="120" w:type="dxa"/>
              <w:bottom w:w="80" w:type="dxa"/>
              <w:right w:w="120" w:type="dxa"/>
            </w:tcMar>
            <w:vAlign w:val="center"/>
          </w:tcPr>
          <w:p w14:paraId="3DF8F828">
            <w:pPr>
              <w:spacing w:before="20" w:after="20" w:line="269" w:lineRule="auto"/>
              <w:jc w:val="left"/>
            </w:pPr>
            <w:r>
              <w:rPr>
                <w:rFonts w:ascii="Calibri" w:hAnsi="Calibri" w:eastAsia="微软雅黑"/>
                <w:color w:val="0B2545"/>
                <w:sz w:val="17"/>
              </w:rPr>
              <w:t>等效椭球三个半轴</w:t>
            </w:r>
          </w:p>
        </w:tc>
        <w:tc>
          <w:tcPr>
            <w:tcW w:w="3460" w:type="dxa"/>
            <w:shd w:val="clear" w:color="auto" w:fill="F8FAFC"/>
            <w:tcMar>
              <w:top w:w="80" w:type="dxa"/>
              <w:left w:w="120" w:type="dxa"/>
              <w:bottom w:w="80" w:type="dxa"/>
              <w:right w:w="120" w:type="dxa"/>
            </w:tcMar>
            <w:vAlign w:val="center"/>
          </w:tcPr>
          <w:p w14:paraId="03391649">
            <w:pPr>
              <w:spacing w:before="20" w:after="20" w:line="269" w:lineRule="auto"/>
              <w:jc w:val="left"/>
            </w:pPr>
            <w:r>
              <w:rPr>
                <w:rFonts w:ascii="Calibri" w:hAnsi="Calibri" w:eastAsia="微软雅黑"/>
                <w:color w:val="0B2545"/>
                <w:sz w:val="17"/>
              </w:rPr>
              <w:t>m，分别为 L/2、W/2、H/2</w:t>
            </w:r>
          </w:p>
        </w:tc>
      </w:tr>
      <w:tr w14:paraId="535BF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dxa"/>
            <w:tcMar>
              <w:top w:w="80" w:type="dxa"/>
              <w:left w:w="120" w:type="dxa"/>
              <w:bottom w:w="80" w:type="dxa"/>
              <w:right w:w="120" w:type="dxa"/>
            </w:tcMar>
            <w:vAlign w:val="center"/>
          </w:tcPr>
          <w:p w14:paraId="634F86A1">
            <w:pPr>
              <w:spacing w:before="20" w:after="20" w:line="269" w:lineRule="auto"/>
              <w:jc w:val="left"/>
            </w:pPr>
            <w:r>
              <w:rPr>
                <w:rFonts w:ascii="Calibri" w:hAnsi="Calibri" w:eastAsia="微软雅黑"/>
                <w:color w:val="0B2545"/>
                <w:sz w:val="17"/>
              </w:rPr>
              <w:t>η</w:t>
            </w:r>
          </w:p>
        </w:tc>
        <w:tc>
          <w:tcPr>
            <w:tcW w:w="4200" w:type="dxa"/>
            <w:tcMar>
              <w:top w:w="80" w:type="dxa"/>
              <w:left w:w="120" w:type="dxa"/>
              <w:bottom w:w="80" w:type="dxa"/>
              <w:right w:w="120" w:type="dxa"/>
            </w:tcMar>
            <w:vAlign w:val="center"/>
          </w:tcPr>
          <w:p w14:paraId="337C91E3">
            <w:pPr>
              <w:spacing w:before="20" w:after="20" w:line="269" w:lineRule="auto"/>
              <w:jc w:val="left"/>
            </w:pPr>
            <w:r>
              <w:rPr>
                <w:rFonts w:ascii="Calibri" w:hAnsi="Calibri" w:eastAsia="微软雅黑"/>
                <w:color w:val="0B2545"/>
                <w:sz w:val="17"/>
              </w:rPr>
              <w:t>铁磁材料等效体积占比</w:t>
            </w:r>
          </w:p>
        </w:tc>
        <w:tc>
          <w:tcPr>
            <w:tcW w:w="3460" w:type="dxa"/>
            <w:tcMar>
              <w:top w:w="80" w:type="dxa"/>
              <w:left w:w="120" w:type="dxa"/>
              <w:bottom w:w="80" w:type="dxa"/>
              <w:right w:w="120" w:type="dxa"/>
            </w:tcMar>
            <w:vAlign w:val="center"/>
          </w:tcPr>
          <w:p w14:paraId="3BBD4D2C">
            <w:pPr>
              <w:spacing w:before="20" w:after="20" w:line="269" w:lineRule="auto"/>
              <w:jc w:val="left"/>
            </w:pPr>
            <w:r>
              <w:rPr>
                <w:rFonts w:ascii="Calibri" w:hAnsi="Calibri" w:eastAsia="微软雅黑"/>
                <w:color w:val="0B2545"/>
                <w:sz w:val="17"/>
              </w:rPr>
              <w:t>0～1</w:t>
            </w:r>
          </w:p>
        </w:tc>
      </w:tr>
      <w:tr w14:paraId="275F6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dxa"/>
            <w:shd w:val="clear" w:color="auto" w:fill="F8FAFC"/>
            <w:tcMar>
              <w:top w:w="80" w:type="dxa"/>
              <w:left w:w="120" w:type="dxa"/>
              <w:bottom w:w="80" w:type="dxa"/>
              <w:right w:w="120" w:type="dxa"/>
            </w:tcMar>
            <w:vAlign w:val="center"/>
          </w:tcPr>
          <w:p w14:paraId="5269FE82">
            <w:pPr>
              <w:spacing w:before="20" w:after="20" w:line="269" w:lineRule="auto"/>
              <w:jc w:val="left"/>
            </w:pPr>
            <w:r>
              <w:rPr>
                <w:rFonts w:ascii="Calibri" w:hAnsi="Calibri" w:eastAsia="微软雅黑"/>
                <w:color w:val="0B2545"/>
                <w:sz w:val="17"/>
              </w:rPr>
              <w:t>μ_r</w:t>
            </w:r>
          </w:p>
        </w:tc>
        <w:tc>
          <w:tcPr>
            <w:tcW w:w="4200" w:type="dxa"/>
            <w:shd w:val="clear" w:color="auto" w:fill="F8FAFC"/>
            <w:tcMar>
              <w:top w:w="80" w:type="dxa"/>
              <w:left w:w="120" w:type="dxa"/>
              <w:bottom w:w="80" w:type="dxa"/>
              <w:right w:w="120" w:type="dxa"/>
            </w:tcMar>
            <w:vAlign w:val="center"/>
          </w:tcPr>
          <w:p w14:paraId="76737864">
            <w:pPr>
              <w:spacing w:before="20" w:after="20" w:line="269" w:lineRule="auto"/>
              <w:jc w:val="left"/>
            </w:pPr>
            <w:r>
              <w:rPr>
                <w:rFonts w:ascii="Calibri" w:hAnsi="Calibri" w:eastAsia="微软雅黑"/>
                <w:color w:val="0B2545"/>
                <w:sz w:val="17"/>
              </w:rPr>
              <w:t>相对磁导率</w:t>
            </w:r>
          </w:p>
        </w:tc>
        <w:tc>
          <w:tcPr>
            <w:tcW w:w="3460" w:type="dxa"/>
            <w:shd w:val="clear" w:color="auto" w:fill="F8FAFC"/>
            <w:tcMar>
              <w:top w:w="80" w:type="dxa"/>
              <w:left w:w="120" w:type="dxa"/>
              <w:bottom w:w="80" w:type="dxa"/>
              <w:right w:w="120" w:type="dxa"/>
            </w:tcMar>
            <w:vAlign w:val="center"/>
          </w:tcPr>
          <w:p w14:paraId="6B743D22">
            <w:pPr>
              <w:spacing w:before="20" w:after="20" w:line="269" w:lineRule="auto"/>
              <w:jc w:val="left"/>
            </w:pPr>
            <w:r>
              <w:rPr>
                <w:rFonts w:ascii="Calibri" w:hAnsi="Calibri" w:eastAsia="微软雅黑"/>
                <w:color w:val="0B2545"/>
                <w:sz w:val="17"/>
              </w:rPr>
              <w:t>无量纲</w:t>
            </w:r>
          </w:p>
        </w:tc>
      </w:tr>
      <w:tr w14:paraId="337A1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dxa"/>
            <w:tcMar>
              <w:top w:w="80" w:type="dxa"/>
              <w:left w:w="120" w:type="dxa"/>
              <w:bottom w:w="80" w:type="dxa"/>
              <w:right w:w="120" w:type="dxa"/>
            </w:tcMar>
            <w:vAlign w:val="center"/>
          </w:tcPr>
          <w:p w14:paraId="5D5D33FF">
            <w:pPr>
              <w:spacing w:before="20" w:after="20" w:line="269" w:lineRule="auto"/>
              <w:jc w:val="left"/>
            </w:pPr>
            <w:r>
              <w:rPr>
                <w:rFonts w:ascii="Calibri" w:hAnsi="Calibri" w:eastAsia="微软雅黑"/>
                <w:color w:val="0B2545"/>
                <w:sz w:val="17"/>
              </w:rPr>
              <w:t>χ</w:t>
            </w:r>
          </w:p>
        </w:tc>
        <w:tc>
          <w:tcPr>
            <w:tcW w:w="4200" w:type="dxa"/>
            <w:tcMar>
              <w:top w:w="80" w:type="dxa"/>
              <w:left w:w="120" w:type="dxa"/>
              <w:bottom w:w="80" w:type="dxa"/>
              <w:right w:w="120" w:type="dxa"/>
            </w:tcMar>
            <w:vAlign w:val="center"/>
          </w:tcPr>
          <w:p w14:paraId="158F2CE7">
            <w:pPr>
              <w:spacing w:before="20" w:after="20" w:line="269" w:lineRule="auto"/>
              <w:jc w:val="left"/>
            </w:pPr>
            <w:r>
              <w:rPr>
                <w:rFonts w:ascii="Calibri" w:hAnsi="Calibri" w:eastAsia="微软雅黑"/>
                <w:color w:val="0B2545"/>
                <w:sz w:val="17"/>
              </w:rPr>
              <w:t>磁化率</w:t>
            </w:r>
          </w:p>
        </w:tc>
        <w:tc>
          <w:tcPr>
            <w:tcW w:w="3460" w:type="dxa"/>
            <w:tcMar>
              <w:top w:w="80" w:type="dxa"/>
              <w:left w:w="120" w:type="dxa"/>
              <w:bottom w:w="80" w:type="dxa"/>
              <w:right w:w="120" w:type="dxa"/>
            </w:tcMar>
            <w:vAlign w:val="center"/>
          </w:tcPr>
          <w:p w14:paraId="19068C4A">
            <w:pPr>
              <w:spacing w:before="20" w:after="20" w:line="269" w:lineRule="auto"/>
              <w:jc w:val="left"/>
            </w:pPr>
            <w:r>
              <w:rPr>
                <w:rFonts w:ascii="Calibri" w:hAnsi="Calibri" w:eastAsia="微软雅黑"/>
                <w:color w:val="0B2545"/>
                <w:sz w:val="17"/>
              </w:rPr>
              <w:t>无量纲，χ=μ_r−1</w:t>
            </w:r>
          </w:p>
        </w:tc>
      </w:tr>
      <w:tr w14:paraId="2E442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dxa"/>
            <w:shd w:val="clear" w:color="auto" w:fill="F8FAFC"/>
            <w:tcMar>
              <w:top w:w="80" w:type="dxa"/>
              <w:left w:w="120" w:type="dxa"/>
              <w:bottom w:w="80" w:type="dxa"/>
              <w:right w:w="120" w:type="dxa"/>
            </w:tcMar>
            <w:vAlign w:val="center"/>
          </w:tcPr>
          <w:p w14:paraId="70E3207B">
            <w:pPr>
              <w:spacing w:before="20" w:after="20" w:line="269" w:lineRule="auto"/>
              <w:jc w:val="left"/>
            </w:pPr>
            <w:r>
              <w:rPr>
                <w:rFonts w:ascii="Calibri" w:hAnsi="Calibri" w:eastAsia="微软雅黑"/>
                <w:color w:val="0B2545"/>
                <w:sz w:val="17"/>
              </w:rPr>
              <w:t>N_x、N_y、N_z</w:t>
            </w:r>
          </w:p>
        </w:tc>
        <w:tc>
          <w:tcPr>
            <w:tcW w:w="4200" w:type="dxa"/>
            <w:shd w:val="clear" w:color="auto" w:fill="F8FAFC"/>
            <w:tcMar>
              <w:top w:w="80" w:type="dxa"/>
              <w:left w:w="120" w:type="dxa"/>
              <w:bottom w:w="80" w:type="dxa"/>
              <w:right w:w="120" w:type="dxa"/>
            </w:tcMar>
            <w:vAlign w:val="center"/>
          </w:tcPr>
          <w:p w14:paraId="494CCCC5">
            <w:pPr>
              <w:spacing w:before="20" w:after="20" w:line="269" w:lineRule="auto"/>
              <w:jc w:val="left"/>
            </w:pPr>
            <w:r>
              <w:rPr>
                <w:rFonts w:ascii="Calibri" w:hAnsi="Calibri" w:eastAsia="微软雅黑"/>
                <w:color w:val="0B2545"/>
                <w:sz w:val="17"/>
              </w:rPr>
              <w:t>三个主轴方向的退磁因子</w:t>
            </w:r>
          </w:p>
        </w:tc>
        <w:tc>
          <w:tcPr>
            <w:tcW w:w="3460" w:type="dxa"/>
            <w:shd w:val="clear" w:color="auto" w:fill="F8FAFC"/>
            <w:tcMar>
              <w:top w:w="80" w:type="dxa"/>
              <w:left w:w="120" w:type="dxa"/>
              <w:bottom w:w="80" w:type="dxa"/>
              <w:right w:w="120" w:type="dxa"/>
            </w:tcMar>
            <w:vAlign w:val="center"/>
          </w:tcPr>
          <w:p w14:paraId="47FF26C6">
            <w:pPr>
              <w:spacing w:before="20" w:after="20" w:line="269" w:lineRule="auto"/>
              <w:jc w:val="left"/>
            </w:pPr>
            <w:r>
              <w:rPr>
                <w:rFonts w:ascii="Calibri" w:hAnsi="Calibri" w:eastAsia="微软雅黑"/>
                <w:color w:val="0B2545"/>
                <w:sz w:val="17"/>
              </w:rPr>
              <w:t>无量纲，三者之和为 1</w:t>
            </w:r>
          </w:p>
        </w:tc>
      </w:tr>
      <w:tr w14:paraId="39B90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dxa"/>
            <w:tcMar>
              <w:top w:w="80" w:type="dxa"/>
              <w:left w:w="120" w:type="dxa"/>
              <w:bottom w:w="80" w:type="dxa"/>
              <w:right w:w="120" w:type="dxa"/>
            </w:tcMar>
            <w:vAlign w:val="center"/>
          </w:tcPr>
          <w:p w14:paraId="06A61C7A">
            <w:pPr>
              <w:spacing w:before="20" w:after="20" w:line="269" w:lineRule="auto"/>
              <w:jc w:val="left"/>
            </w:pPr>
            <w:r>
              <w:rPr>
                <w:rFonts w:ascii="Calibri" w:hAnsi="Calibri" w:eastAsia="微软雅黑"/>
                <w:color w:val="0B2545"/>
                <w:sz w:val="17"/>
              </w:rPr>
              <w:t>B_g</w:t>
            </w:r>
          </w:p>
        </w:tc>
        <w:tc>
          <w:tcPr>
            <w:tcW w:w="4200" w:type="dxa"/>
            <w:tcMar>
              <w:top w:w="80" w:type="dxa"/>
              <w:left w:w="120" w:type="dxa"/>
              <w:bottom w:w="80" w:type="dxa"/>
              <w:right w:w="120" w:type="dxa"/>
            </w:tcMar>
            <w:vAlign w:val="center"/>
          </w:tcPr>
          <w:p w14:paraId="0E457818">
            <w:pPr>
              <w:spacing w:before="20" w:after="20" w:line="269" w:lineRule="auto"/>
              <w:jc w:val="left"/>
            </w:pPr>
            <w:r>
              <w:rPr>
                <w:rFonts w:ascii="Calibri" w:hAnsi="Calibri" w:eastAsia="微软雅黑"/>
                <w:color w:val="0B2545"/>
                <w:sz w:val="17"/>
              </w:rPr>
              <w:t>背景地磁场矢量</w:t>
            </w:r>
          </w:p>
        </w:tc>
        <w:tc>
          <w:tcPr>
            <w:tcW w:w="3460" w:type="dxa"/>
            <w:tcMar>
              <w:top w:w="80" w:type="dxa"/>
              <w:left w:w="120" w:type="dxa"/>
              <w:bottom w:w="80" w:type="dxa"/>
              <w:right w:w="120" w:type="dxa"/>
            </w:tcMar>
            <w:vAlign w:val="center"/>
          </w:tcPr>
          <w:p w14:paraId="3CF5CC3E">
            <w:pPr>
              <w:spacing w:before="20" w:after="20" w:line="269" w:lineRule="auto"/>
              <w:jc w:val="left"/>
            </w:pPr>
            <w:r>
              <w:rPr>
                <w:rFonts w:ascii="Calibri" w:hAnsi="Calibri" w:eastAsia="微软雅黑"/>
                <w:color w:val="0B2545"/>
                <w:sz w:val="17"/>
              </w:rPr>
              <w:t>T、μT 或 nT</w:t>
            </w:r>
          </w:p>
        </w:tc>
      </w:tr>
      <w:tr w14:paraId="5F996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dxa"/>
            <w:shd w:val="clear" w:color="auto" w:fill="F8FAFC"/>
            <w:tcMar>
              <w:top w:w="80" w:type="dxa"/>
              <w:left w:w="120" w:type="dxa"/>
              <w:bottom w:w="80" w:type="dxa"/>
              <w:right w:w="120" w:type="dxa"/>
            </w:tcMar>
            <w:vAlign w:val="center"/>
          </w:tcPr>
          <w:p w14:paraId="023F19A3">
            <w:pPr>
              <w:spacing w:before="20" w:after="20" w:line="269" w:lineRule="auto"/>
              <w:jc w:val="left"/>
            </w:pPr>
            <w:r>
              <w:rPr>
                <w:rFonts w:ascii="Calibri" w:hAnsi="Calibri" w:eastAsia="微软雅黑"/>
                <w:color w:val="0B2545"/>
                <w:sz w:val="17"/>
              </w:rPr>
              <w:t>M_r</w:t>
            </w:r>
          </w:p>
        </w:tc>
        <w:tc>
          <w:tcPr>
            <w:tcW w:w="4200" w:type="dxa"/>
            <w:shd w:val="clear" w:color="auto" w:fill="F8FAFC"/>
            <w:tcMar>
              <w:top w:w="80" w:type="dxa"/>
              <w:left w:w="120" w:type="dxa"/>
              <w:bottom w:w="80" w:type="dxa"/>
              <w:right w:w="120" w:type="dxa"/>
            </w:tcMar>
            <w:vAlign w:val="center"/>
          </w:tcPr>
          <w:p w14:paraId="489571B1">
            <w:pPr>
              <w:spacing w:before="20" w:after="20" w:line="269" w:lineRule="auto"/>
              <w:jc w:val="left"/>
            </w:pPr>
            <w:r>
              <w:rPr>
                <w:rFonts w:ascii="Calibri" w:hAnsi="Calibri" w:eastAsia="微软雅黑"/>
                <w:color w:val="0B2545"/>
                <w:sz w:val="17"/>
              </w:rPr>
              <w:t>剩磁强度矢量</w:t>
            </w:r>
          </w:p>
        </w:tc>
        <w:tc>
          <w:tcPr>
            <w:tcW w:w="3460" w:type="dxa"/>
            <w:shd w:val="clear" w:color="auto" w:fill="F8FAFC"/>
            <w:tcMar>
              <w:top w:w="80" w:type="dxa"/>
              <w:left w:w="120" w:type="dxa"/>
              <w:bottom w:w="80" w:type="dxa"/>
              <w:right w:w="120" w:type="dxa"/>
            </w:tcMar>
            <w:vAlign w:val="center"/>
          </w:tcPr>
          <w:p w14:paraId="65918DFF">
            <w:pPr>
              <w:spacing w:before="20" w:after="20" w:line="269" w:lineRule="auto"/>
              <w:jc w:val="left"/>
            </w:pPr>
            <w:r>
              <w:rPr>
                <w:rFonts w:ascii="Calibri" w:hAnsi="Calibri" w:eastAsia="微软雅黑"/>
                <w:color w:val="0B2545"/>
                <w:sz w:val="17"/>
              </w:rPr>
              <w:t>A/m</w:t>
            </w:r>
          </w:p>
        </w:tc>
      </w:tr>
      <w:tr w14:paraId="02E9C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dxa"/>
            <w:tcMar>
              <w:top w:w="80" w:type="dxa"/>
              <w:left w:w="120" w:type="dxa"/>
              <w:bottom w:w="80" w:type="dxa"/>
              <w:right w:w="120" w:type="dxa"/>
            </w:tcMar>
            <w:vAlign w:val="center"/>
          </w:tcPr>
          <w:p w14:paraId="215FBCBF">
            <w:pPr>
              <w:spacing w:before="20" w:after="20" w:line="269" w:lineRule="auto"/>
              <w:jc w:val="left"/>
            </w:pPr>
            <w:r>
              <w:rPr>
                <w:rFonts w:ascii="Calibri" w:hAnsi="Calibri" w:eastAsia="微软雅黑"/>
                <w:color w:val="0B2545"/>
                <w:sz w:val="17"/>
              </w:rPr>
              <w:t>m_r</w:t>
            </w:r>
          </w:p>
        </w:tc>
        <w:tc>
          <w:tcPr>
            <w:tcW w:w="4200" w:type="dxa"/>
            <w:tcMar>
              <w:top w:w="80" w:type="dxa"/>
              <w:left w:w="120" w:type="dxa"/>
              <w:bottom w:w="80" w:type="dxa"/>
              <w:right w:w="120" w:type="dxa"/>
            </w:tcMar>
            <w:vAlign w:val="center"/>
          </w:tcPr>
          <w:p w14:paraId="415FAE46">
            <w:pPr>
              <w:spacing w:before="20" w:after="20" w:line="269" w:lineRule="auto"/>
              <w:jc w:val="left"/>
            </w:pPr>
            <w:r>
              <w:rPr>
                <w:rFonts w:ascii="Calibri" w:hAnsi="Calibri" w:eastAsia="微软雅黑"/>
                <w:color w:val="0B2545"/>
                <w:sz w:val="17"/>
              </w:rPr>
              <w:t>等效静态磁矩</w:t>
            </w:r>
          </w:p>
        </w:tc>
        <w:tc>
          <w:tcPr>
            <w:tcW w:w="3460" w:type="dxa"/>
            <w:tcMar>
              <w:top w:w="80" w:type="dxa"/>
              <w:left w:w="120" w:type="dxa"/>
              <w:bottom w:w="80" w:type="dxa"/>
              <w:right w:w="120" w:type="dxa"/>
            </w:tcMar>
            <w:vAlign w:val="center"/>
          </w:tcPr>
          <w:p w14:paraId="37253ECA">
            <w:pPr>
              <w:spacing w:before="20" w:after="20" w:line="269" w:lineRule="auto"/>
              <w:jc w:val="left"/>
            </w:pPr>
            <w:r>
              <w:rPr>
                <w:rFonts w:ascii="Calibri" w:hAnsi="Calibri" w:eastAsia="微软雅黑"/>
                <w:color w:val="0B2545"/>
                <w:sz w:val="17"/>
              </w:rPr>
              <w:t>A·m²</w:t>
            </w:r>
          </w:p>
        </w:tc>
      </w:tr>
      <w:tr w14:paraId="2102F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dxa"/>
            <w:shd w:val="clear" w:color="auto" w:fill="F8FAFC"/>
            <w:tcMar>
              <w:top w:w="80" w:type="dxa"/>
              <w:left w:w="120" w:type="dxa"/>
              <w:bottom w:w="80" w:type="dxa"/>
              <w:right w:w="120" w:type="dxa"/>
            </w:tcMar>
            <w:vAlign w:val="center"/>
          </w:tcPr>
          <w:p w14:paraId="2B05F8C9">
            <w:pPr>
              <w:spacing w:before="20" w:after="20" w:line="269" w:lineRule="auto"/>
              <w:jc w:val="left"/>
            </w:pPr>
            <w:r>
              <w:rPr>
                <w:rFonts w:ascii="Calibri" w:hAnsi="Calibri" w:eastAsia="微软雅黑"/>
                <w:color w:val="0B2545"/>
                <w:sz w:val="17"/>
              </w:rPr>
              <w:t>m_i</w:t>
            </w:r>
          </w:p>
        </w:tc>
        <w:tc>
          <w:tcPr>
            <w:tcW w:w="4200" w:type="dxa"/>
            <w:shd w:val="clear" w:color="auto" w:fill="F8FAFC"/>
            <w:tcMar>
              <w:top w:w="80" w:type="dxa"/>
              <w:left w:w="120" w:type="dxa"/>
              <w:bottom w:w="80" w:type="dxa"/>
              <w:right w:w="120" w:type="dxa"/>
            </w:tcMar>
            <w:vAlign w:val="center"/>
          </w:tcPr>
          <w:p w14:paraId="789CF529">
            <w:pPr>
              <w:spacing w:before="20" w:after="20" w:line="269" w:lineRule="auto"/>
              <w:jc w:val="left"/>
            </w:pPr>
            <w:r>
              <w:rPr>
                <w:rFonts w:ascii="Calibri" w:hAnsi="Calibri" w:eastAsia="微软雅黑"/>
                <w:color w:val="0B2545"/>
                <w:sz w:val="17"/>
              </w:rPr>
              <w:t>等效感应磁矩</w:t>
            </w:r>
          </w:p>
        </w:tc>
        <w:tc>
          <w:tcPr>
            <w:tcW w:w="3460" w:type="dxa"/>
            <w:shd w:val="clear" w:color="auto" w:fill="F8FAFC"/>
            <w:tcMar>
              <w:top w:w="80" w:type="dxa"/>
              <w:left w:w="120" w:type="dxa"/>
              <w:bottom w:w="80" w:type="dxa"/>
              <w:right w:w="120" w:type="dxa"/>
            </w:tcMar>
            <w:vAlign w:val="center"/>
          </w:tcPr>
          <w:p w14:paraId="30B45C59">
            <w:pPr>
              <w:spacing w:before="20" w:after="20" w:line="269" w:lineRule="auto"/>
              <w:jc w:val="left"/>
            </w:pPr>
            <w:r>
              <w:rPr>
                <w:rFonts w:ascii="Calibri" w:hAnsi="Calibri" w:eastAsia="微软雅黑"/>
                <w:color w:val="0B2545"/>
                <w:sz w:val="17"/>
              </w:rPr>
              <w:t>A·m²</w:t>
            </w:r>
          </w:p>
        </w:tc>
      </w:tr>
      <w:tr w14:paraId="6016C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dxa"/>
            <w:tcMar>
              <w:top w:w="80" w:type="dxa"/>
              <w:left w:w="120" w:type="dxa"/>
              <w:bottom w:w="80" w:type="dxa"/>
              <w:right w:w="120" w:type="dxa"/>
            </w:tcMar>
            <w:vAlign w:val="center"/>
          </w:tcPr>
          <w:p w14:paraId="62508688">
            <w:pPr>
              <w:spacing w:before="20" w:after="20" w:line="269" w:lineRule="auto"/>
              <w:jc w:val="left"/>
            </w:pPr>
            <w:r>
              <w:rPr>
                <w:rFonts w:ascii="Calibri" w:hAnsi="Calibri" w:eastAsia="微软雅黑"/>
                <w:color w:val="0B2545"/>
                <w:sz w:val="17"/>
              </w:rPr>
              <w:t>B_static</w:t>
            </w:r>
          </w:p>
        </w:tc>
        <w:tc>
          <w:tcPr>
            <w:tcW w:w="4200" w:type="dxa"/>
            <w:tcMar>
              <w:top w:w="80" w:type="dxa"/>
              <w:left w:w="120" w:type="dxa"/>
              <w:bottom w:w="80" w:type="dxa"/>
              <w:right w:w="120" w:type="dxa"/>
            </w:tcMar>
            <w:vAlign w:val="center"/>
          </w:tcPr>
          <w:p w14:paraId="6FCE95E2">
            <w:pPr>
              <w:spacing w:before="20" w:after="20" w:line="269" w:lineRule="auto"/>
              <w:jc w:val="left"/>
            </w:pPr>
            <w:r>
              <w:rPr>
                <w:rFonts w:ascii="Calibri" w:hAnsi="Calibri" w:eastAsia="微软雅黑"/>
                <w:color w:val="0B2545"/>
                <w:sz w:val="17"/>
              </w:rPr>
              <w:t>剩磁产生的静态异常磁场</w:t>
            </w:r>
          </w:p>
        </w:tc>
        <w:tc>
          <w:tcPr>
            <w:tcW w:w="3460" w:type="dxa"/>
            <w:tcMar>
              <w:top w:w="80" w:type="dxa"/>
              <w:left w:w="120" w:type="dxa"/>
              <w:bottom w:w="80" w:type="dxa"/>
              <w:right w:w="120" w:type="dxa"/>
            </w:tcMar>
            <w:vAlign w:val="center"/>
          </w:tcPr>
          <w:p w14:paraId="79C56F31">
            <w:pPr>
              <w:spacing w:before="20" w:after="20" w:line="269" w:lineRule="auto"/>
              <w:jc w:val="left"/>
            </w:pPr>
            <w:r>
              <w:rPr>
                <w:rFonts w:ascii="Calibri" w:hAnsi="Calibri" w:eastAsia="微软雅黑"/>
                <w:color w:val="0B2545"/>
                <w:sz w:val="17"/>
              </w:rPr>
              <w:t>T、μT 或 nT</w:t>
            </w:r>
          </w:p>
        </w:tc>
      </w:tr>
      <w:tr w14:paraId="4AE29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dxa"/>
            <w:shd w:val="clear" w:color="auto" w:fill="F8FAFC"/>
            <w:tcMar>
              <w:top w:w="80" w:type="dxa"/>
              <w:left w:w="120" w:type="dxa"/>
              <w:bottom w:w="80" w:type="dxa"/>
              <w:right w:w="120" w:type="dxa"/>
            </w:tcMar>
            <w:vAlign w:val="center"/>
          </w:tcPr>
          <w:p w14:paraId="2BF91F6C">
            <w:pPr>
              <w:spacing w:before="20" w:after="20" w:line="269" w:lineRule="auto"/>
              <w:jc w:val="left"/>
            </w:pPr>
            <w:r>
              <w:rPr>
                <w:rFonts w:ascii="Calibri" w:hAnsi="Calibri" w:eastAsia="微软雅黑"/>
                <w:color w:val="0B2545"/>
                <w:sz w:val="17"/>
              </w:rPr>
              <w:t>B_induced</w:t>
            </w:r>
          </w:p>
        </w:tc>
        <w:tc>
          <w:tcPr>
            <w:tcW w:w="4200" w:type="dxa"/>
            <w:shd w:val="clear" w:color="auto" w:fill="F8FAFC"/>
            <w:tcMar>
              <w:top w:w="80" w:type="dxa"/>
              <w:left w:w="120" w:type="dxa"/>
              <w:bottom w:w="80" w:type="dxa"/>
              <w:right w:w="120" w:type="dxa"/>
            </w:tcMar>
            <w:vAlign w:val="center"/>
          </w:tcPr>
          <w:p w14:paraId="553D9A72">
            <w:pPr>
              <w:spacing w:before="20" w:after="20" w:line="269" w:lineRule="auto"/>
              <w:jc w:val="left"/>
            </w:pPr>
            <w:r>
              <w:rPr>
                <w:rFonts w:ascii="Calibri" w:hAnsi="Calibri" w:eastAsia="微软雅黑"/>
                <w:color w:val="0B2545"/>
                <w:sz w:val="17"/>
              </w:rPr>
              <w:t>地磁磁化产生的感应异常磁场</w:t>
            </w:r>
          </w:p>
        </w:tc>
        <w:tc>
          <w:tcPr>
            <w:tcW w:w="3460" w:type="dxa"/>
            <w:shd w:val="clear" w:color="auto" w:fill="F8FAFC"/>
            <w:tcMar>
              <w:top w:w="80" w:type="dxa"/>
              <w:left w:w="120" w:type="dxa"/>
              <w:bottom w:w="80" w:type="dxa"/>
              <w:right w:w="120" w:type="dxa"/>
            </w:tcMar>
            <w:vAlign w:val="center"/>
          </w:tcPr>
          <w:p w14:paraId="7340384F">
            <w:pPr>
              <w:spacing w:before="20" w:after="20" w:line="269" w:lineRule="auto"/>
              <w:jc w:val="left"/>
            </w:pPr>
            <w:r>
              <w:rPr>
                <w:rFonts w:ascii="Calibri" w:hAnsi="Calibri" w:eastAsia="微软雅黑"/>
                <w:color w:val="0B2545"/>
                <w:sz w:val="17"/>
              </w:rPr>
              <w:t>T、μT 或 nT</w:t>
            </w:r>
          </w:p>
        </w:tc>
      </w:tr>
      <w:tr w14:paraId="6CE39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dxa"/>
            <w:tcMar>
              <w:top w:w="80" w:type="dxa"/>
              <w:left w:w="120" w:type="dxa"/>
              <w:bottom w:w="80" w:type="dxa"/>
              <w:right w:w="120" w:type="dxa"/>
            </w:tcMar>
            <w:vAlign w:val="center"/>
          </w:tcPr>
          <w:p w14:paraId="78EC3BD5">
            <w:pPr>
              <w:spacing w:before="20" w:after="20" w:line="269" w:lineRule="auto"/>
              <w:jc w:val="left"/>
            </w:pPr>
            <w:r>
              <w:rPr>
                <w:rFonts w:ascii="Calibri" w:hAnsi="Calibri" w:eastAsia="微软雅黑"/>
                <w:color w:val="0B2545"/>
                <w:sz w:val="17"/>
              </w:rPr>
              <w:t>B_anom</w:t>
            </w:r>
          </w:p>
        </w:tc>
        <w:tc>
          <w:tcPr>
            <w:tcW w:w="4200" w:type="dxa"/>
            <w:tcMar>
              <w:top w:w="80" w:type="dxa"/>
              <w:left w:w="120" w:type="dxa"/>
              <w:bottom w:w="80" w:type="dxa"/>
              <w:right w:w="120" w:type="dxa"/>
            </w:tcMar>
            <w:vAlign w:val="center"/>
          </w:tcPr>
          <w:p w14:paraId="03FCF25D">
            <w:pPr>
              <w:spacing w:before="20" w:after="20" w:line="269" w:lineRule="auto"/>
              <w:jc w:val="left"/>
            </w:pPr>
            <w:r>
              <w:rPr>
                <w:rFonts w:ascii="Calibri" w:hAnsi="Calibri" w:eastAsia="微软雅黑"/>
                <w:color w:val="0B2545"/>
                <w:sz w:val="17"/>
              </w:rPr>
              <w:t>综合目标异常磁场</w:t>
            </w:r>
          </w:p>
        </w:tc>
        <w:tc>
          <w:tcPr>
            <w:tcW w:w="3460" w:type="dxa"/>
            <w:tcMar>
              <w:top w:w="80" w:type="dxa"/>
              <w:left w:w="120" w:type="dxa"/>
              <w:bottom w:w="80" w:type="dxa"/>
              <w:right w:w="120" w:type="dxa"/>
            </w:tcMar>
            <w:vAlign w:val="center"/>
          </w:tcPr>
          <w:p w14:paraId="134169CF">
            <w:pPr>
              <w:spacing w:before="20" w:after="20" w:line="269" w:lineRule="auto"/>
              <w:jc w:val="left"/>
            </w:pPr>
            <w:r>
              <w:rPr>
                <w:rFonts w:ascii="Calibri" w:hAnsi="Calibri" w:eastAsia="微软雅黑"/>
                <w:color w:val="0B2545"/>
                <w:sz w:val="17"/>
              </w:rPr>
              <w:t>B_static+B_induced</w:t>
            </w:r>
          </w:p>
        </w:tc>
      </w:tr>
      <w:tr w14:paraId="1D001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dxa"/>
            <w:shd w:val="clear" w:color="auto" w:fill="F8FAFC"/>
            <w:tcMar>
              <w:top w:w="80" w:type="dxa"/>
              <w:left w:w="120" w:type="dxa"/>
              <w:bottom w:w="80" w:type="dxa"/>
              <w:right w:w="120" w:type="dxa"/>
            </w:tcMar>
            <w:vAlign w:val="center"/>
          </w:tcPr>
          <w:p w14:paraId="71504B48">
            <w:pPr>
              <w:spacing w:before="20" w:after="20" w:line="269" w:lineRule="auto"/>
              <w:jc w:val="left"/>
            </w:pPr>
            <w:r>
              <w:rPr>
                <w:rFonts w:ascii="Calibri" w:hAnsi="Calibri" w:eastAsia="微软雅黑"/>
                <w:color w:val="0B2545"/>
                <w:sz w:val="17"/>
              </w:rPr>
              <w:t>r_c(t)</w:t>
            </w:r>
          </w:p>
        </w:tc>
        <w:tc>
          <w:tcPr>
            <w:tcW w:w="4200" w:type="dxa"/>
            <w:shd w:val="clear" w:color="auto" w:fill="F8FAFC"/>
            <w:tcMar>
              <w:top w:w="80" w:type="dxa"/>
              <w:left w:w="120" w:type="dxa"/>
              <w:bottom w:w="80" w:type="dxa"/>
              <w:right w:w="120" w:type="dxa"/>
            </w:tcMar>
            <w:vAlign w:val="center"/>
          </w:tcPr>
          <w:p w14:paraId="624F5695">
            <w:pPr>
              <w:spacing w:before="20" w:after="20" w:line="269" w:lineRule="auto"/>
              <w:jc w:val="left"/>
            </w:pPr>
            <w:r>
              <w:rPr>
                <w:rFonts w:ascii="Calibri" w:hAnsi="Calibri" w:eastAsia="微软雅黑"/>
                <w:color w:val="0B2545"/>
                <w:sz w:val="17"/>
              </w:rPr>
              <w:t>运动目标中心位置</w:t>
            </w:r>
          </w:p>
        </w:tc>
        <w:tc>
          <w:tcPr>
            <w:tcW w:w="3460" w:type="dxa"/>
            <w:shd w:val="clear" w:color="auto" w:fill="F8FAFC"/>
            <w:tcMar>
              <w:top w:w="80" w:type="dxa"/>
              <w:left w:w="120" w:type="dxa"/>
              <w:bottom w:w="80" w:type="dxa"/>
              <w:right w:w="120" w:type="dxa"/>
            </w:tcMar>
            <w:vAlign w:val="center"/>
          </w:tcPr>
          <w:p w14:paraId="4E186B58">
            <w:pPr>
              <w:spacing w:before="20" w:after="20" w:line="269" w:lineRule="auto"/>
              <w:jc w:val="left"/>
            </w:pPr>
            <w:r>
              <w:rPr>
                <w:rFonts w:ascii="Calibri" w:hAnsi="Calibri" w:eastAsia="微软雅黑"/>
                <w:color w:val="0B2545"/>
                <w:sz w:val="17"/>
              </w:rPr>
              <w:t>m</w:t>
            </w:r>
          </w:p>
        </w:tc>
      </w:tr>
      <w:tr w14:paraId="74E2F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dxa"/>
            <w:tcMar>
              <w:top w:w="80" w:type="dxa"/>
              <w:left w:w="120" w:type="dxa"/>
              <w:bottom w:w="80" w:type="dxa"/>
              <w:right w:w="120" w:type="dxa"/>
            </w:tcMar>
            <w:vAlign w:val="center"/>
          </w:tcPr>
          <w:p w14:paraId="27D7C821">
            <w:pPr>
              <w:spacing w:before="20" w:after="20" w:line="269" w:lineRule="auto"/>
              <w:jc w:val="left"/>
            </w:pPr>
            <w:r>
              <w:rPr>
                <w:rFonts w:ascii="Calibri" w:hAnsi="Calibri" w:eastAsia="微软雅黑"/>
                <w:color w:val="0B2545"/>
                <w:sz w:val="17"/>
              </w:rPr>
              <w:t>r</w:t>
            </w:r>
          </w:p>
        </w:tc>
        <w:tc>
          <w:tcPr>
            <w:tcW w:w="4200" w:type="dxa"/>
            <w:tcMar>
              <w:top w:w="80" w:type="dxa"/>
              <w:left w:w="120" w:type="dxa"/>
              <w:bottom w:w="80" w:type="dxa"/>
              <w:right w:w="120" w:type="dxa"/>
            </w:tcMar>
            <w:vAlign w:val="center"/>
          </w:tcPr>
          <w:p w14:paraId="68CF47B6">
            <w:pPr>
              <w:spacing w:before="20" w:after="20" w:line="269" w:lineRule="auto"/>
              <w:jc w:val="left"/>
            </w:pPr>
            <w:r>
              <w:rPr>
                <w:rFonts w:ascii="Calibri" w:hAnsi="Calibri" w:eastAsia="微软雅黑"/>
                <w:color w:val="0B2545"/>
                <w:sz w:val="17"/>
              </w:rPr>
              <w:t>目标中心到观测点的位移或距离</w:t>
            </w:r>
          </w:p>
        </w:tc>
        <w:tc>
          <w:tcPr>
            <w:tcW w:w="3460" w:type="dxa"/>
            <w:tcMar>
              <w:top w:w="80" w:type="dxa"/>
              <w:left w:w="120" w:type="dxa"/>
              <w:bottom w:w="80" w:type="dxa"/>
              <w:right w:w="120" w:type="dxa"/>
            </w:tcMar>
            <w:vAlign w:val="center"/>
          </w:tcPr>
          <w:p w14:paraId="59254B05">
            <w:pPr>
              <w:spacing w:before="20" w:after="20" w:line="269" w:lineRule="auto"/>
              <w:jc w:val="left"/>
            </w:pPr>
            <w:r>
              <w:rPr>
                <w:rFonts w:ascii="Calibri" w:hAnsi="Calibri" w:eastAsia="微软雅黑"/>
                <w:color w:val="0B2545"/>
                <w:sz w:val="17"/>
              </w:rPr>
              <w:t>m</w:t>
            </w:r>
          </w:p>
        </w:tc>
      </w:tr>
    </w:tbl>
    <w:p w14:paraId="3B0D045A">
      <w:pPr>
        <w:spacing w:after="40"/>
      </w:pPr>
    </w:p>
    <w:p w14:paraId="16F4AA70">
      <w:pPr>
        <w:pStyle w:val="3"/>
        <w:keepNext/>
        <w:keepLines/>
      </w:pPr>
      <w:r>
        <w:t>附录 B：专有名词释义</w:t>
      </w:r>
    </w:p>
    <w:tbl>
      <w:tblPr>
        <w:tblStyle w:val="33"/>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0"/>
        <w:gridCol w:w="4550"/>
        <w:gridCol w:w="2910"/>
      </w:tblGrid>
      <w:tr w14:paraId="5F94C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900" w:type="dxa"/>
            <w:shd w:val="clear" w:color="auto" w:fill="E8EEF5"/>
            <w:tcMar>
              <w:top w:w="80" w:type="dxa"/>
              <w:left w:w="120" w:type="dxa"/>
              <w:bottom w:w="80" w:type="dxa"/>
              <w:right w:w="120" w:type="dxa"/>
            </w:tcMar>
            <w:vAlign w:val="center"/>
          </w:tcPr>
          <w:p w14:paraId="7420EFFD">
            <w:pPr>
              <w:spacing w:before="40" w:after="40"/>
              <w:jc w:val="center"/>
            </w:pPr>
            <w:r>
              <w:rPr>
                <w:rFonts w:ascii="Calibri" w:hAnsi="Calibri" w:eastAsia="微软雅黑"/>
                <w:b/>
                <w:color w:val="0B2545"/>
                <w:sz w:val="16"/>
              </w:rPr>
              <w:t>专有名词</w:t>
            </w:r>
          </w:p>
        </w:tc>
        <w:tc>
          <w:tcPr>
            <w:tcW w:w="4550" w:type="dxa"/>
            <w:shd w:val="clear" w:color="auto" w:fill="E8EEF5"/>
            <w:tcMar>
              <w:top w:w="80" w:type="dxa"/>
              <w:left w:w="120" w:type="dxa"/>
              <w:bottom w:w="80" w:type="dxa"/>
              <w:right w:w="120" w:type="dxa"/>
            </w:tcMar>
            <w:vAlign w:val="center"/>
          </w:tcPr>
          <w:p w14:paraId="75AFA456">
            <w:pPr>
              <w:spacing w:before="40" w:after="40"/>
              <w:jc w:val="center"/>
            </w:pPr>
            <w:r>
              <w:rPr>
                <w:rFonts w:ascii="Calibri" w:hAnsi="Calibri" w:eastAsia="微软雅黑"/>
                <w:b/>
                <w:color w:val="0B2545"/>
                <w:sz w:val="16"/>
              </w:rPr>
              <w:t>词语释义</w:t>
            </w:r>
          </w:p>
        </w:tc>
        <w:tc>
          <w:tcPr>
            <w:tcW w:w="2910" w:type="dxa"/>
            <w:shd w:val="clear" w:color="auto" w:fill="E8EEF5"/>
            <w:tcMar>
              <w:top w:w="80" w:type="dxa"/>
              <w:left w:w="120" w:type="dxa"/>
              <w:bottom w:w="80" w:type="dxa"/>
              <w:right w:w="120" w:type="dxa"/>
            </w:tcMar>
            <w:vAlign w:val="center"/>
          </w:tcPr>
          <w:p w14:paraId="7782E740">
            <w:pPr>
              <w:spacing w:before="40" w:after="40"/>
              <w:jc w:val="center"/>
            </w:pPr>
            <w:r>
              <w:rPr>
                <w:rFonts w:ascii="Calibri" w:hAnsi="Calibri" w:eastAsia="微软雅黑"/>
                <w:b/>
                <w:color w:val="0B2545"/>
                <w:sz w:val="16"/>
              </w:rPr>
              <w:t>理解要点</w:t>
            </w:r>
          </w:p>
        </w:tc>
      </w:tr>
      <w:tr w14:paraId="678B3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tcMar>
              <w:top w:w="80" w:type="dxa"/>
              <w:left w:w="120" w:type="dxa"/>
              <w:bottom w:w="80" w:type="dxa"/>
              <w:right w:w="120" w:type="dxa"/>
            </w:tcMar>
            <w:vAlign w:val="center"/>
          </w:tcPr>
          <w:p w14:paraId="0BF79B8A">
            <w:pPr>
              <w:spacing w:before="20" w:after="20" w:line="269" w:lineRule="auto"/>
              <w:jc w:val="left"/>
            </w:pPr>
            <w:r>
              <w:rPr>
                <w:rFonts w:ascii="Calibri" w:hAnsi="Calibri" w:eastAsia="微软雅黑"/>
                <w:color w:val="0B2545"/>
                <w:sz w:val="16"/>
              </w:rPr>
              <w:t>铁磁材料</w:t>
            </w:r>
          </w:p>
        </w:tc>
        <w:tc>
          <w:tcPr>
            <w:tcW w:w="4550" w:type="dxa"/>
            <w:tcMar>
              <w:top w:w="80" w:type="dxa"/>
              <w:left w:w="120" w:type="dxa"/>
              <w:bottom w:w="80" w:type="dxa"/>
              <w:right w:w="120" w:type="dxa"/>
            </w:tcMar>
            <w:vAlign w:val="center"/>
          </w:tcPr>
          <w:p w14:paraId="5ECE8CA3">
            <w:pPr>
              <w:spacing w:before="20" w:after="20" w:line="269" w:lineRule="auto"/>
              <w:jc w:val="left"/>
            </w:pPr>
            <w:r>
              <w:rPr>
                <w:rFonts w:ascii="Calibri" w:hAnsi="Calibri" w:eastAsia="微软雅黑"/>
                <w:color w:val="0B2545"/>
                <w:sz w:val="16"/>
              </w:rPr>
              <w:t>能够被强烈磁化并可能保留磁性的材料，如部分钢铁材料</w:t>
            </w:r>
          </w:p>
        </w:tc>
        <w:tc>
          <w:tcPr>
            <w:tcW w:w="2910" w:type="dxa"/>
            <w:tcMar>
              <w:top w:w="80" w:type="dxa"/>
              <w:left w:w="120" w:type="dxa"/>
              <w:bottom w:w="80" w:type="dxa"/>
              <w:right w:w="120" w:type="dxa"/>
            </w:tcMar>
            <w:vAlign w:val="center"/>
          </w:tcPr>
          <w:p w14:paraId="215D9E58">
            <w:pPr>
              <w:spacing w:before="20" w:after="20" w:line="269" w:lineRule="auto"/>
              <w:jc w:val="left"/>
            </w:pPr>
            <w:r>
              <w:rPr>
                <w:rFonts w:ascii="Calibri" w:hAnsi="Calibri" w:eastAsia="微软雅黑"/>
                <w:color w:val="0B2545"/>
                <w:sz w:val="16"/>
              </w:rPr>
              <w:t>舰体外壳、骨架和设备中的铁磁材料是磁特征的重要来源</w:t>
            </w:r>
          </w:p>
        </w:tc>
      </w:tr>
      <w:tr w14:paraId="269A3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shd w:val="clear" w:color="auto" w:fill="F8FAFC"/>
            <w:tcMar>
              <w:top w:w="80" w:type="dxa"/>
              <w:left w:w="120" w:type="dxa"/>
              <w:bottom w:w="80" w:type="dxa"/>
              <w:right w:w="120" w:type="dxa"/>
            </w:tcMar>
            <w:vAlign w:val="center"/>
          </w:tcPr>
          <w:p w14:paraId="14AF933B">
            <w:pPr>
              <w:spacing w:before="20" w:after="20" w:line="269" w:lineRule="auto"/>
              <w:jc w:val="left"/>
            </w:pPr>
            <w:r>
              <w:rPr>
                <w:rFonts w:ascii="Calibri" w:hAnsi="Calibri" w:eastAsia="微软雅黑"/>
                <w:color w:val="0B2545"/>
                <w:sz w:val="16"/>
              </w:rPr>
              <w:t>背景地磁场</w:t>
            </w:r>
          </w:p>
        </w:tc>
        <w:tc>
          <w:tcPr>
            <w:tcW w:w="4550" w:type="dxa"/>
            <w:shd w:val="clear" w:color="auto" w:fill="F8FAFC"/>
            <w:tcMar>
              <w:top w:w="80" w:type="dxa"/>
              <w:left w:w="120" w:type="dxa"/>
              <w:bottom w:w="80" w:type="dxa"/>
              <w:right w:w="120" w:type="dxa"/>
            </w:tcMar>
            <w:vAlign w:val="center"/>
          </w:tcPr>
          <w:p w14:paraId="6F0C38D7">
            <w:pPr>
              <w:spacing w:before="20" w:after="20" w:line="269" w:lineRule="auto"/>
              <w:jc w:val="left"/>
            </w:pPr>
            <w:r>
              <w:rPr>
                <w:rFonts w:ascii="Calibri" w:hAnsi="Calibri" w:eastAsia="微软雅黑"/>
                <w:color w:val="0B2545"/>
                <w:sz w:val="16"/>
              </w:rPr>
              <w:t>目标不存在时，地球在观测位置原本具有的磁场</w:t>
            </w:r>
          </w:p>
        </w:tc>
        <w:tc>
          <w:tcPr>
            <w:tcW w:w="2910" w:type="dxa"/>
            <w:shd w:val="clear" w:color="auto" w:fill="F8FAFC"/>
            <w:tcMar>
              <w:top w:w="80" w:type="dxa"/>
              <w:left w:w="120" w:type="dxa"/>
              <w:bottom w:w="80" w:type="dxa"/>
              <w:right w:w="120" w:type="dxa"/>
            </w:tcMar>
            <w:vAlign w:val="center"/>
          </w:tcPr>
          <w:p w14:paraId="70B815F4">
            <w:pPr>
              <w:spacing w:before="20" w:after="20" w:line="269" w:lineRule="auto"/>
              <w:jc w:val="left"/>
            </w:pPr>
            <w:r>
              <w:rPr>
                <w:rFonts w:ascii="Calibri" w:hAnsi="Calibri" w:eastAsia="微软雅黑"/>
                <w:color w:val="0B2545"/>
                <w:sz w:val="16"/>
              </w:rPr>
              <w:t>决定感应磁化的外部方向和强度</w:t>
            </w:r>
          </w:p>
        </w:tc>
      </w:tr>
      <w:tr w14:paraId="7C627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tcMar>
              <w:top w:w="80" w:type="dxa"/>
              <w:left w:w="120" w:type="dxa"/>
              <w:bottom w:w="80" w:type="dxa"/>
              <w:right w:w="120" w:type="dxa"/>
            </w:tcMar>
            <w:vAlign w:val="center"/>
          </w:tcPr>
          <w:p w14:paraId="79D5974D">
            <w:pPr>
              <w:spacing w:before="20" w:after="20" w:line="269" w:lineRule="auto"/>
              <w:jc w:val="left"/>
            </w:pPr>
            <w:r>
              <w:rPr>
                <w:rFonts w:ascii="Calibri" w:hAnsi="Calibri" w:eastAsia="微软雅黑"/>
                <w:color w:val="0B2545"/>
                <w:sz w:val="16"/>
              </w:rPr>
              <w:t>磁化</w:t>
            </w:r>
          </w:p>
        </w:tc>
        <w:tc>
          <w:tcPr>
            <w:tcW w:w="4550" w:type="dxa"/>
            <w:tcMar>
              <w:top w:w="80" w:type="dxa"/>
              <w:left w:w="120" w:type="dxa"/>
              <w:bottom w:w="80" w:type="dxa"/>
              <w:right w:w="120" w:type="dxa"/>
            </w:tcMar>
            <w:vAlign w:val="center"/>
          </w:tcPr>
          <w:p w14:paraId="289834A3">
            <w:pPr>
              <w:spacing w:before="20" w:after="20" w:line="269" w:lineRule="auto"/>
              <w:jc w:val="left"/>
            </w:pPr>
            <w:r>
              <w:rPr>
                <w:rFonts w:ascii="Calibri" w:hAnsi="Calibri" w:eastAsia="微软雅黑"/>
                <w:color w:val="0B2545"/>
                <w:sz w:val="16"/>
              </w:rPr>
              <w:t>材料内部微观磁矩在外场作用下趋向排列的过程</w:t>
            </w:r>
          </w:p>
        </w:tc>
        <w:tc>
          <w:tcPr>
            <w:tcW w:w="2910" w:type="dxa"/>
            <w:tcMar>
              <w:top w:w="80" w:type="dxa"/>
              <w:left w:w="120" w:type="dxa"/>
              <w:bottom w:w="80" w:type="dxa"/>
              <w:right w:w="120" w:type="dxa"/>
            </w:tcMar>
            <w:vAlign w:val="center"/>
          </w:tcPr>
          <w:p w14:paraId="034CD1A5">
            <w:pPr>
              <w:spacing w:before="20" w:after="20" w:line="269" w:lineRule="auto"/>
              <w:jc w:val="left"/>
            </w:pPr>
            <w:r>
              <w:rPr>
                <w:rFonts w:ascii="Calibri" w:hAnsi="Calibri" w:eastAsia="微软雅黑"/>
                <w:color w:val="0B2545"/>
                <w:sz w:val="16"/>
              </w:rPr>
              <w:t>宏观上表现为材料产生磁矩</w:t>
            </w:r>
          </w:p>
        </w:tc>
      </w:tr>
      <w:tr w14:paraId="246D0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shd w:val="clear" w:color="auto" w:fill="F8FAFC"/>
            <w:tcMar>
              <w:top w:w="80" w:type="dxa"/>
              <w:left w:w="120" w:type="dxa"/>
              <w:bottom w:w="80" w:type="dxa"/>
              <w:right w:w="120" w:type="dxa"/>
            </w:tcMar>
            <w:vAlign w:val="center"/>
          </w:tcPr>
          <w:p w14:paraId="0A5E1E3D">
            <w:pPr>
              <w:spacing w:before="20" w:after="20" w:line="269" w:lineRule="auto"/>
              <w:jc w:val="left"/>
            </w:pPr>
            <w:r>
              <w:rPr>
                <w:rFonts w:ascii="Calibri" w:hAnsi="Calibri" w:eastAsia="微软雅黑"/>
                <w:color w:val="0B2545"/>
                <w:sz w:val="16"/>
              </w:rPr>
              <w:t>剩磁</w:t>
            </w:r>
          </w:p>
        </w:tc>
        <w:tc>
          <w:tcPr>
            <w:tcW w:w="4550" w:type="dxa"/>
            <w:shd w:val="clear" w:color="auto" w:fill="F8FAFC"/>
            <w:tcMar>
              <w:top w:w="80" w:type="dxa"/>
              <w:left w:w="120" w:type="dxa"/>
              <w:bottom w:w="80" w:type="dxa"/>
              <w:right w:w="120" w:type="dxa"/>
            </w:tcMar>
            <w:vAlign w:val="center"/>
          </w:tcPr>
          <w:p w14:paraId="4AB9306A">
            <w:pPr>
              <w:spacing w:before="20" w:after="20" w:line="269" w:lineRule="auto"/>
              <w:jc w:val="left"/>
            </w:pPr>
            <w:r>
              <w:rPr>
                <w:rFonts w:ascii="Calibri" w:hAnsi="Calibri" w:eastAsia="微软雅黑"/>
                <w:color w:val="0B2545"/>
                <w:sz w:val="16"/>
              </w:rPr>
              <w:t>外部磁场减弱或撤去后仍保留的磁化状态</w:t>
            </w:r>
          </w:p>
        </w:tc>
        <w:tc>
          <w:tcPr>
            <w:tcW w:w="2910" w:type="dxa"/>
            <w:shd w:val="clear" w:color="auto" w:fill="F8FAFC"/>
            <w:tcMar>
              <w:top w:w="80" w:type="dxa"/>
              <w:left w:w="120" w:type="dxa"/>
              <w:bottom w:w="80" w:type="dxa"/>
              <w:right w:w="120" w:type="dxa"/>
            </w:tcMar>
            <w:vAlign w:val="center"/>
          </w:tcPr>
          <w:p w14:paraId="60869327">
            <w:pPr>
              <w:spacing w:before="20" w:after="20" w:line="269" w:lineRule="auto"/>
              <w:jc w:val="left"/>
            </w:pPr>
            <w:r>
              <w:rPr>
                <w:rFonts w:ascii="Calibri" w:hAnsi="Calibri" w:eastAsia="微软雅黑"/>
                <w:color w:val="0B2545"/>
                <w:sz w:val="16"/>
              </w:rPr>
              <w:t>与材料、加工、建造和服役历史有关</w:t>
            </w:r>
          </w:p>
        </w:tc>
      </w:tr>
      <w:tr w14:paraId="49A62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tcMar>
              <w:top w:w="80" w:type="dxa"/>
              <w:left w:w="120" w:type="dxa"/>
              <w:bottom w:w="80" w:type="dxa"/>
              <w:right w:w="120" w:type="dxa"/>
            </w:tcMar>
            <w:vAlign w:val="center"/>
          </w:tcPr>
          <w:p w14:paraId="4985595E">
            <w:pPr>
              <w:spacing w:before="20" w:after="20" w:line="269" w:lineRule="auto"/>
              <w:jc w:val="left"/>
            </w:pPr>
            <w:r>
              <w:rPr>
                <w:rFonts w:ascii="Calibri" w:hAnsi="Calibri" w:eastAsia="微软雅黑"/>
                <w:color w:val="0B2545"/>
                <w:sz w:val="16"/>
              </w:rPr>
              <w:t>感应磁场</w:t>
            </w:r>
          </w:p>
        </w:tc>
        <w:tc>
          <w:tcPr>
            <w:tcW w:w="4550" w:type="dxa"/>
            <w:tcMar>
              <w:top w:w="80" w:type="dxa"/>
              <w:left w:w="120" w:type="dxa"/>
              <w:bottom w:w="80" w:type="dxa"/>
              <w:right w:w="120" w:type="dxa"/>
            </w:tcMar>
            <w:vAlign w:val="center"/>
          </w:tcPr>
          <w:p w14:paraId="4B5E2522">
            <w:pPr>
              <w:spacing w:before="20" w:after="20" w:line="269" w:lineRule="auto"/>
              <w:jc w:val="left"/>
            </w:pPr>
            <w:r>
              <w:rPr>
                <w:rFonts w:ascii="Calibri" w:hAnsi="Calibri" w:eastAsia="微软雅黑"/>
                <w:color w:val="0B2545"/>
                <w:sz w:val="16"/>
              </w:rPr>
              <w:t>舰体受到当前背景地磁作用而产生的异常磁场</w:t>
            </w:r>
          </w:p>
        </w:tc>
        <w:tc>
          <w:tcPr>
            <w:tcW w:w="2910" w:type="dxa"/>
            <w:tcMar>
              <w:top w:w="80" w:type="dxa"/>
              <w:left w:w="120" w:type="dxa"/>
              <w:bottom w:w="80" w:type="dxa"/>
              <w:right w:w="120" w:type="dxa"/>
            </w:tcMar>
            <w:vAlign w:val="center"/>
          </w:tcPr>
          <w:p w14:paraId="21211B94">
            <w:pPr>
              <w:spacing w:before="20" w:after="20" w:line="269" w:lineRule="auto"/>
              <w:jc w:val="left"/>
            </w:pPr>
            <w:r>
              <w:rPr>
                <w:rFonts w:ascii="Calibri" w:hAnsi="Calibri" w:eastAsia="微软雅黑"/>
                <w:color w:val="0B2545"/>
                <w:sz w:val="16"/>
              </w:rPr>
              <w:t>地磁改变时，其大小和方向也会改变</w:t>
            </w:r>
          </w:p>
        </w:tc>
      </w:tr>
      <w:tr w14:paraId="3B480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shd w:val="clear" w:color="auto" w:fill="F8FAFC"/>
            <w:tcMar>
              <w:top w:w="80" w:type="dxa"/>
              <w:left w:w="120" w:type="dxa"/>
              <w:bottom w:w="80" w:type="dxa"/>
              <w:right w:w="120" w:type="dxa"/>
            </w:tcMar>
            <w:vAlign w:val="center"/>
          </w:tcPr>
          <w:p w14:paraId="58BD2664">
            <w:pPr>
              <w:spacing w:before="20" w:after="20" w:line="269" w:lineRule="auto"/>
              <w:jc w:val="left"/>
            </w:pPr>
            <w:r>
              <w:rPr>
                <w:rFonts w:ascii="Calibri" w:hAnsi="Calibri" w:eastAsia="微软雅黑"/>
                <w:color w:val="0B2545"/>
                <w:sz w:val="16"/>
              </w:rPr>
              <w:t>静磁场</w:t>
            </w:r>
          </w:p>
        </w:tc>
        <w:tc>
          <w:tcPr>
            <w:tcW w:w="4550" w:type="dxa"/>
            <w:shd w:val="clear" w:color="auto" w:fill="F8FAFC"/>
            <w:tcMar>
              <w:top w:w="80" w:type="dxa"/>
              <w:left w:w="120" w:type="dxa"/>
              <w:bottom w:w="80" w:type="dxa"/>
              <w:right w:w="120" w:type="dxa"/>
            </w:tcMar>
            <w:vAlign w:val="center"/>
          </w:tcPr>
          <w:p w14:paraId="63BCBE59">
            <w:pPr>
              <w:spacing w:before="20" w:after="20" w:line="269" w:lineRule="auto"/>
              <w:jc w:val="left"/>
            </w:pPr>
            <w:r>
              <w:rPr>
                <w:rFonts w:ascii="Calibri" w:hAnsi="Calibri" w:eastAsia="微软雅黑"/>
                <w:color w:val="0B2545"/>
                <w:sz w:val="16"/>
              </w:rPr>
              <w:t>在所研究时间尺度内近似不随时间变化的磁场</w:t>
            </w:r>
          </w:p>
        </w:tc>
        <w:tc>
          <w:tcPr>
            <w:tcW w:w="2910" w:type="dxa"/>
            <w:shd w:val="clear" w:color="auto" w:fill="F8FAFC"/>
            <w:tcMar>
              <w:top w:w="80" w:type="dxa"/>
              <w:left w:w="120" w:type="dxa"/>
              <w:bottom w:w="80" w:type="dxa"/>
              <w:right w:w="120" w:type="dxa"/>
            </w:tcMar>
            <w:vAlign w:val="center"/>
          </w:tcPr>
          <w:p w14:paraId="6849FDE1">
            <w:pPr>
              <w:spacing w:before="20" w:after="20" w:line="269" w:lineRule="auto"/>
              <w:jc w:val="left"/>
            </w:pPr>
            <w:r>
              <w:rPr>
                <w:rFonts w:ascii="Calibri" w:hAnsi="Calibri" w:eastAsia="微软雅黑"/>
                <w:color w:val="0B2545"/>
                <w:sz w:val="16"/>
              </w:rPr>
              <w:t>本文主要指剩磁形成的目标异常磁场</w:t>
            </w:r>
          </w:p>
        </w:tc>
      </w:tr>
      <w:tr w14:paraId="1EC5E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tcMar>
              <w:top w:w="80" w:type="dxa"/>
              <w:left w:w="120" w:type="dxa"/>
              <w:bottom w:w="80" w:type="dxa"/>
              <w:right w:w="120" w:type="dxa"/>
            </w:tcMar>
            <w:vAlign w:val="center"/>
          </w:tcPr>
          <w:p w14:paraId="2311B15B">
            <w:pPr>
              <w:spacing w:before="20" w:after="20" w:line="269" w:lineRule="auto"/>
              <w:jc w:val="left"/>
            </w:pPr>
            <w:r>
              <w:rPr>
                <w:rFonts w:ascii="Calibri" w:hAnsi="Calibri" w:eastAsia="微软雅黑"/>
                <w:color w:val="0B2545"/>
                <w:sz w:val="16"/>
              </w:rPr>
              <w:t>磁矩</w:t>
            </w:r>
          </w:p>
        </w:tc>
        <w:tc>
          <w:tcPr>
            <w:tcW w:w="4550" w:type="dxa"/>
            <w:tcMar>
              <w:top w:w="80" w:type="dxa"/>
              <w:left w:w="120" w:type="dxa"/>
              <w:bottom w:w="80" w:type="dxa"/>
              <w:right w:w="120" w:type="dxa"/>
            </w:tcMar>
            <w:vAlign w:val="center"/>
          </w:tcPr>
          <w:p w14:paraId="68D120F5">
            <w:pPr>
              <w:spacing w:before="20" w:after="20" w:line="269" w:lineRule="auto"/>
              <w:jc w:val="left"/>
            </w:pPr>
            <w:r>
              <w:rPr>
                <w:rFonts w:ascii="Calibri" w:hAnsi="Calibri" w:eastAsia="微软雅黑"/>
                <w:color w:val="0B2545"/>
                <w:sz w:val="16"/>
              </w:rPr>
              <w:t>同时描述磁性强弱和主方向的矢量</w:t>
            </w:r>
          </w:p>
        </w:tc>
        <w:tc>
          <w:tcPr>
            <w:tcW w:w="2910" w:type="dxa"/>
            <w:tcMar>
              <w:top w:w="80" w:type="dxa"/>
              <w:left w:w="120" w:type="dxa"/>
              <w:bottom w:w="80" w:type="dxa"/>
              <w:right w:w="120" w:type="dxa"/>
            </w:tcMar>
            <w:vAlign w:val="center"/>
          </w:tcPr>
          <w:p w14:paraId="4429C1AA">
            <w:pPr>
              <w:spacing w:before="20" w:after="20" w:line="269" w:lineRule="auto"/>
              <w:jc w:val="left"/>
            </w:pPr>
            <w:r>
              <w:rPr>
                <w:rFonts w:ascii="Calibri" w:hAnsi="Calibri" w:eastAsia="微软雅黑"/>
                <w:color w:val="0B2545"/>
                <w:sz w:val="16"/>
              </w:rPr>
              <w:t>磁矩方向不等于空间中所有位置的磁场方向</w:t>
            </w:r>
          </w:p>
        </w:tc>
      </w:tr>
      <w:tr w14:paraId="2C143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shd w:val="clear" w:color="auto" w:fill="F8FAFC"/>
            <w:tcMar>
              <w:top w:w="80" w:type="dxa"/>
              <w:left w:w="120" w:type="dxa"/>
              <w:bottom w:w="80" w:type="dxa"/>
              <w:right w:w="120" w:type="dxa"/>
            </w:tcMar>
            <w:vAlign w:val="center"/>
          </w:tcPr>
          <w:p w14:paraId="65BA772B">
            <w:pPr>
              <w:spacing w:before="20" w:after="20" w:line="269" w:lineRule="auto"/>
              <w:jc w:val="left"/>
            </w:pPr>
            <w:r>
              <w:rPr>
                <w:rFonts w:ascii="Calibri" w:hAnsi="Calibri" w:eastAsia="微软雅黑"/>
                <w:color w:val="0B2545"/>
                <w:sz w:val="16"/>
              </w:rPr>
              <w:t>磁偶极子</w:t>
            </w:r>
          </w:p>
        </w:tc>
        <w:tc>
          <w:tcPr>
            <w:tcW w:w="4550" w:type="dxa"/>
            <w:shd w:val="clear" w:color="auto" w:fill="F8FAFC"/>
            <w:tcMar>
              <w:top w:w="80" w:type="dxa"/>
              <w:left w:w="120" w:type="dxa"/>
              <w:bottom w:w="80" w:type="dxa"/>
              <w:right w:w="120" w:type="dxa"/>
            </w:tcMar>
            <w:vAlign w:val="center"/>
          </w:tcPr>
          <w:p w14:paraId="18C463C5">
            <w:pPr>
              <w:spacing w:before="20" w:after="20" w:line="269" w:lineRule="auto"/>
              <w:jc w:val="left"/>
            </w:pPr>
            <w:r>
              <w:rPr>
                <w:rFonts w:ascii="Calibri" w:hAnsi="Calibri" w:eastAsia="微软雅黑"/>
                <w:color w:val="0B2545"/>
                <w:sz w:val="16"/>
              </w:rPr>
              <w:t>由相邻异名磁极构成的理想化磁源</w:t>
            </w:r>
          </w:p>
        </w:tc>
        <w:tc>
          <w:tcPr>
            <w:tcW w:w="2910" w:type="dxa"/>
            <w:shd w:val="clear" w:color="auto" w:fill="F8FAFC"/>
            <w:tcMar>
              <w:top w:w="80" w:type="dxa"/>
              <w:left w:w="120" w:type="dxa"/>
              <w:bottom w:w="80" w:type="dxa"/>
              <w:right w:w="120" w:type="dxa"/>
            </w:tcMar>
            <w:vAlign w:val="center"/>
          </w:tcPr>
          <w:p w14:paraId="421F1CD0">
            <w:pPr>
              <w:spacing w:before="20" w:after="20" w:line="269" w:lineRule="auto"/>
              <w:jc w:val="left"/>
            </w:pPr>
            <w:r>
              <w:rPr>
                <w:rFonts w:ascii="Calibri" w:hAnsi="Calibri" w:eastAsia="微软雅黑"/>
                <w:color w:val="0B2545"/>
                <w:sz w:val="16"/>
              </w:rPr>
              <w:t>远离目标时可用一个磁偶极子近似整体舰艇</w:t>
            </w:r>
          </w:p>
        </w:tc>
      </w:tr>
      <w:tr w14:paraId="166C4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tcMar>
              <w:top w:w="80" w:type="dxa"/>
              <w:left w:w="120" w:type="dxa"/>
              <w:bottom w:w="80" w:type="dxa"/>
              <w:right w:w="120" w:type="dxa"/>
            </w:tcMar>
            <w:vAlign w:val="center"/>
          </w:tcPr>
          <w:p w14:paraId="2C19354F">
            <w:pPr>
              <w:spacing w:before="20" w:after="20" w:line="269" w:lineRule="auto"/>
              <w:jc w:val="left"/>
            </w:pPr>
            <w:r>
              <w:rPr>
                <w:rFonts w:ascii="Calibri" w:hAnsi="Calibri" w:eastAsia="微软雅黑"/>
                <w:color w:val="0B2545"/>
                <w:sz w:val="16"/>
              </w:rPr>
              <w:t>等效磁性椭球</w:t>
            </w:r>
          </w:p>
        </w:tc>
        <w:tc>
          <w:tcPr>
            <w:tcW w:w="4550" w:type="dxa"/>
            <w:tcMar>
              <w:top w:w="80" w:type="dxa"/>
              <w:left w:w="120" w:type="dxa"/>
              <w:bottom w:w="80" w:type="dxa"/>
              <w:right w:w="120" w:type="dxa"/>
            </w:tcMar>
            <w:vAlign w:val="center"/>
          </w:tcPr>
          <w:p w14:paraId="4F3E4AF0">
            <w:pPr>
              <w:spacing w:before="20" w:after="20" w:line="269" w:lineRule="auto"/>
              <w:jc w:val="left"/>
            </w:pPr>
            <w:r>
              <w:rPr>
                <w:rFonts w:ascii="Calibri" w:hAnsi="Calibri" w:eastAsia="微软雅黑"/>
                <w:color w:val="0B2545"/>
                <w:sz w:val="16"/>
              </w:rPr>
              <w:t>用相同长、宽、高的椭球近似复杂舰体磁性结构</w:t>
            </w:r>
          </w:p>
        </w:tc>
        <w:tc>
          <w:tcPr>
            <w:tcW w:w="2910" w:type="dxa"/>
            <w:tcMar>
              <w:top w:w="80" w:type="dxa"/>
              <w:left w:w="120" w:type="dxa"/>
              <w:bottom w:w="80" w:type="dxa"/>
              <w:right w:w="120" w:type="dxa"/>
            </w:tcMar>
            <w:vAlign w:val="center"/>
          </w:tcPr>
          <w:p w14:paraId="24EA329F">
            <w:pPr>
              <w:spacing w:before="20" w:after="20" w:line="269" w:lineRule="auto"/>
              <w:jc w:val="left"/>
            </w:pPr>
            <w:r>
              <w:rPr>
                <w:rFonts w:ascii="Calibri" w:hAnsi="Calibri" w:eastAsia="微软雅黑"/>
                <w:color w:val="0B2545"/>
                <w:sz w:val="16"/>
              </w:rPr>
              <w:t>保留总体尺寸、主轴方向和退磁差异</w:t>
            </w:r>
          </w:p>
        </w:tc>
      </w:tr>
      <w:tr w14:paraId="50898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shd w:val="clear" w:color="auto" w:fill="F8FAFC"/>
            <w:tcMar>
              <w:top w:w="80" w:type="dxa"/>
              <w:left w:w="120" w:type="dxa"/>
              <w:bottom w:w="80" w:type="dxa"/>
              <w:right w:w="120" w:type="dxa"/>
            </w:tcMar>
            <w:vAlign w:val="center"/>
          </w:tcPr>
          <w:p w14:paraId="41F0FF17">
            <w:pPr>
              <w:spacing w:before="20" w:after="20" w:line="269" w:lineRule="auto"/>
              <w:jc w:val="left"/>
            </w:pPr>
            <w:r>
              <w:rPr>
                <w:rFonts w:ascii="Calibri" w:hAnsi="Calibri" w:eastAsia="微软雅黑"/>
                <w:color w:val="0B2545"/>
                <w:sz w:val="16"/>
              </w:rPr>
              <w:t>相对磁导率</w:t>
            </w:r>
          </w:p>
        </w:tc>
        <w:tc>
          <w:tcPr>
            <w:tcW w:w="4550" w:type="dxa"/>
            <w:shd w:val="clear" w:color="auto" w:fill="F8FAFC"/>
            <w:tcMar>
              <w:top w:w="80" w:type="dxa"/>
              <w:left w:w="120" w:type="dxa"/>
              <w:bottom w:w="80" w:type="dxa"/>
              <w:right w:w="120" w:type="dxa"/>
            </w:tcMar>
            <w:vAlign w:val="center"/>
          </w:tcPr>
          <w:p w14:paraId="4C691DB1">
            <w:pPr>
              <w:spacing w:before="20" w:after="20" w:line="269" w:lineRule="auto"/>
              <w:jc w:val="left"/>
            </w:pPr>
            <w:r>
              <w:rPr>
                <w:rFonts w:ascii="Calibri" w:hAnsi="Calibri" w:eastAsia="微软雅黑"/>
                <w:color w:val="0B2545"/>
                <w:sz w:val="16"/>
              </w:rPr>
              <w:t>材料导引磁通能力相对于真空的倍数</w:t>
            </w:r>
          </w:p>
        </w:tc>
        <w:tc>
          <w:tcPr>
            <w:tcW w:w="2910" w:type="dxa"/>
            <w:shd w:val="clear" w:color="auto" w:fill="F8FAFC"/>
            <w:tcMar>
              <w:top w:w="80" w:type="dxa"/>
              <w:left w:w="120" w:type="dxa"/>
              <w:bottom w:w="80" w:type="dxa"/>
              <w:right w:w="120" w:type="dxa"/>
            </w:tcMar>
            <w:vAlign w:val="center"/>
          </w:tcPr>
          <w:p w14:paraId="261867FE">
            <w:pPr>
              <w:spacing w:before="20" w:after="20" w:line="269" w:lineRule="auto"/>
              <w:jc w:val="left"/>
            </w:pPr>
            <w:r>
              <w:rPr>
                <w:rFonts w:ascii="Calibri" w:hAnsi="Calibri" w:eastAsia="微软雅黑"/>
                <w:color w:val="0B2545"/>
                <w:sz w:val="16"/>
              </w:rPr>
              <w:t>数值越大通常越容易被磁化，但会受到退磁作用限制</w:t>
            </w:r>
          </w:p>
        </w:tc>
      </w:tr>
      <w:tr w14:paraId="612BC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tcMar>
              <w:top w:w="80" w:type="dxa"/>
              <w:left w:w="120" w:type="dxa"/>
              <w:bottom w:w="80" w:type="dxa"/>
              <w:right w:w="120" w:type="dxa"/>
            </w:tcMar>
            <w:vAlign w:val="center"/>
          </w:tcPr>
          <w:p w14:paraId="14514C96">
            <w:pPr>
              <w:spacing w:before="20" w:after="20" w:line="269" w:lineRule="auto"/>
              <w:jc w:val="left"/>
            </w:pPr>
            <w:r>
              <w:rPr>
                <w:rFonts w:ascii="Calibri" w:hAnsi="Calibri" w:eastAsia="微软雅黑"/>
                <w:color w:val="0B2545"/>
                <w:sz w:val="16"/>
              </w:rPr>
              <w:t>磁化率</w:t>
            </w:r>
          </w:p>
        </w:tc>
        <w:tc>
          <w:tcPr>
            <w:tcW w:w="4550" w:type="dxa"/>
            <w:tcMar>
              <w:top w:w="80" w:type="dxa"/>
              <w:left w:w="120" w:type="dxa"/>
              <w:bottom w:w="80" w:type="dxa"/>
              <w:right w:w="120" w:type="dxa"/>
            </w:tcMar>
            <w:vAlign w:val="center"/>
          </w:tcPr>
          <w:p w14:paraId="4A9309C5">
            <w:pPr>
              <w:spacing w:before="20" w:after="20" w:line="269" w:lineRule="auto"/>
              <w:jc w:val="left"/>
            </w:pPr>
            <w:r>
              <w:rPr>
                <w:rFonts w:ascii="Calibri" w:hAnsi="Calibri" w:eastAsia="微软雅黑"/>
                <w:color w:val="0B2545"/>
                <w:sz w:val="16"/>
              </w:rPr>
              <w:t>材料磁化强度对外部磁场强度的响应系数</w:t>
            </w:r>
          </w:p>
        </w:tc>
        <w:tc>
          <w:tcPr>
            <w:tcW w:w="2910" w:type="dxa"/>
            <w:tcMar>
              <w:top w:w="80" w:type="dxa"/>
              <w:left w:w="120" w:type="dxa"/>
              <w:bottom w:w="80" w:type="dxa"/>
              <w:right w:w="120" w:type="dxa"/>
            </w:tcMar>
            <w:vAlign w:val="center"/>
          </w:tcPr>
          <w:p w14:paraId="6623487D">
            <w:pPr>
              <w:spacing w:before="20" w:after="20" w:line="269" w:lineRule="auto"/>
              <w:jc w:val="left"/>
            </w:pPr>
            <w:r>
              <w:rPr>
                <w:rFonts w:ascii="Calibri" w:hAnsi="Calibri" w:eastAsia="微软雅黑"/>
                <w:color w:val="0B2545"/>
                <w:sz w:val="16"/>
              </w:rPr>
              <w:t>线性近似下 χ=μ_r−1</w:t>
            </w:r>
          </w:p>
        </w:tc>
      </w:tr>
      <w:tr w14:paraId="16ABD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shd w:val="clear" w:color="auto" w:fill="F8FAFC"/>
            <w:tcMar>
              <w:top w:w="80" w:type="dxa"/>
              <w:left w:w="120" w:type="dxa"/>
              <w:bottom w:w="80" w:type="dxa"/>
              <w:right w:w="120" w:type="dxa"/>
            </w:tcMar>
            <w:vAlign w:val="center"/>
          </w:tcPr>
          <w:p w14:paraId="33DED766">
            <w:pPr>
              <w:spacing w:before="20" w:after="20" w:line="269" w:lineRule="auto"/>
              <w:jc w:val="left"/>
            </w:pPr>
            <w:r>
              <w:rPr>
                <w:rFonts w:ascii="Calibri" w:hAnsi="Calibri" w:eastAsia="微软雅黑"/>
                <w:color w:val="0B2545"/>
                <w:sz w:val="16"/>
              </w:rPr>
              <w:t>退磁场</w:t>
            </w:r>
          </w:p>
        </w:tc>
        <w:tc>
          <w:tcPr>
            <w:tcW w:w="4550" w:type="dxa"/>
            <w:shd w:val="clear" w:color="auto" w:fill="F8FAFC"/>
            <w:tcMar>
              <w:top w:w="80" w:type="dxa"/>
              <w:left w:w="120" w:type="dxa"/>
              <w:bottom w:w="80" w:type="dxa"/>
              <w:right w:w="120" w:type="dxa"/>
            </w:tcMar>
            <w:vAlign w:val="center"/>
          </w:tcPr>
          <w:p w14:paraId="0721A939">
            <w:pPr>
              <w:spacing w:before="20" w:after="20" w:line="269" w:lineRule="auto"/>
              <w:jc w:val="left"/>
            </w:pPr>
            <w:r>
              <w:rPr>
                <w:rFonts w:ascii="Calibri" w:hAnsi="Calibri" w:eastAsia="微软雅黑"/>
                <w:color w:val="0B2545"/>
                <w:sz w:val="16"/>
              </w:rPr>
              <w:t>被磁化物体自身产生、并倾向于削弱内部磁化的反向磁场</w:t>
            </w:r>
          </w:p>
        </w:tc>
        <w:tc>
          <w:tcPr>
            <w:tcW w:w="2910" w:type="dxa"/>
            <w:shd w:val="clear" w:color="auto" w:fill="F8FAFC"/>
            <w:tcMar>
              <w:top w:w="80" w:type="dxa"/>
              <w:left w:w="120" w:type="dxa"/>
              <w:bottom w:w="80" w:type="dxa"/>
              <w:right w:w="120" w:type="dxa"/>
            </w:tcMar>
            <w:vAlign w:val="center"/>
          </w:tcPr>
          <w:p w14:paraId="0A0FA9D2">
            <w:pPr>
              <w:spacing w:before="20" w:after="20" w:line="269" w:lineRule="auto"/>
              <w:jc w:val="left"/>
            </w:pPr>
            <w:r>
              <w:rPr>
                <w:rFonts w:ascii="Calibri" w:hAnsi="Calibri" w:eastAsia="微软雅黑"/>
                <w:color w:val="0B2545"/>
                <w:sz w:val="16"/>
              </w:rPr>
              <w:t>是形状影响磁化效果的主要原因</w:t>
            </w:r>
          </w:p>
        </w:tc>
      </w:tr>
      <w:tr w14:paraId="72672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tcMar>
              <w:top w:w="80" w:type="dxa"/>
              <w:left w:w="120" w:type="dxa"/>
              <w:bottom w:w="80" w:type="dxa"/>
              <w:right w:w="120" w:type="dxa"/>
            </w:tcMar>
            <w:vAlign w:val="center"/>
          </w:tcPr>
          <w:p w14:paraId="01D4A6D8">
            <w:pPr>
              <w:spacing w:before="20" w:after="20" w:line="269" w:lineRule="auto"/>
              <w:jc w:val="left"/>
            </w:pPr>
            <w:r>
              <w:rPr>
                <w:rFonts w:ascii="Calibri" w:hAnsi="Calibri" w:eastAsia="微软雅黑"/>
                <w:color w:val="0B2545"/>
                <w:sz w:val="16"/>
              </w:rPr>
              <w:t>退磁因子</w:t>
            </w:r>
          </w:p>
        </w:tc>
        <w:tc>
          <w:tcPr>
            <w:tcW w:w="4550" w:type="dxa"/>
            <w:tcMar>
              <w:top w:w="80" w:type="dxa"/>
              <w:left w:w="120" w:type="dxa"/>
              <w:bottom w:w="80" w:type="dxa"/>
              <w:right w:w="120" w:type="dxa"/>
            </w:tcMar>
            <w:vAlign w:val="center"/>
          </w:tcPr>
          <w:p w14:paraId="3A41AA65">
            <w:pPr>
              <w:spacing w:before="20" w:after="20" w:line="269" w:lineRule="auto"/>
              <w:jc w:val="left"/>
            </w:pPr>
            <w:r>
              <w:rPr>
                <w:rFonts w:ascii="Calibri" w:hAnsi="Calibri" w:eastAsia="微软雅黑"/>
                <w:color w:val="0B2545"/>
                <w:sz w:val="16"/>
              </w:rPr>
              <w:t>把物体形状对退磁作用的影响表示成的无量纲系数</w:t>
            </w:r>
          </w:p>
        </w:tc>
        <w:tc>
          <w:tcPr>
            <w:tcW w:w="2910" w:type="dxa"/>
            <w:tcMar>
              <w:top w:w="80" w:type="dxa"/>
              <w:left w:w="120" w:type="dxa"/>
              <w:bottom w:w="80" w:type="dxa"/>
              <w:right w:w="120" w:type="dxa"/>
            </w:tcMar>
            <w:vAlign w:val="center"/>
          </w:tcPr>
          <w:p w14:paraId="5289DBF5">
            <w:pPr>
              <w:spacing w:before="20" w:after="20" w:line="269" w:lineRule="auto"/>
              <w:jc w:val="left"/>
            </w:pPr>
            <w:r>
              <w:rPr>
                <w:rFonts w:ascii="Calibri" w:hAnsi="Calibri" w:eastAsia="微软雅黑"/>
                <w:color w:val="0B2545"/>
                <w:sz w:val="16"/>
              </w:rPr>
              <w:t>细长舰体通常沿纵向更容易磁化</w:t>
            </w:r>
          </w:p>
        </w:tc>
      </w:tr>
      <w:tr w14:paraId="711A9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shd w:val="clear" w:color="auto" w:fill="F8FAFC"/>
            <w:tcMar>
              <w:top w:w="80" w:type="dxa"/>
              <w:left w:w="120" w:type="dxa"/>
              <w:bottom w:w="80" w:type="dxa"/>
              <w:right w:w="120" w:type="dxa"/>
            </w:tcMar>
            <w:vAlign w:val="center"/>
          </w:tcPr>
          <w:p w14:paraId="6CB02F03">
            <w:pPr>
              <w:spacing w:before="20" w:after="20" w:line="269" w:lineRule="auto"/>
              <w:jc w:val="left"/>
            </w:pPr>
            <w:r>
              <w:rPr>
                <w:rFonts w:ascii="Calibri" w:hAnsi="Calibri" w:eastAsia="微软雅黑"/>
                <w:color w:val="0B2545"/>
                <w:sz w:val="16"/>
              </w:rPr>
              <w:t>目标异常磁场</w:t>
            </w:r>
          </w:p>
        </w:tc>
        <w:tc>
          <w:tcPr>
            <w:tcW w:w="4550" w:type="dxa"/>
            <w:shd w:val="clear" w:color="auto" w:fill="F8FAFC"/>
            <w:tcMar>
              <w:top w:w="80" w:type="dxa"/>
              <w:left w:w="120" w:type="dxa"/>
              <w:bottom w:w="80" w:type="dxa"/>
              <w:right w:w="120" w:type="dxa"/>
            </w:tcMar>
            <w:vAlign w:val="center"/>
          </w:tcPr>
          <w:p w14:paraId="04C7B78C">
            <w:pPr>
              <w:spacing w:before="20" w:after="20" w:line="269" w:lineRule="auto"/>
              <w:jc w:val="left"/>
            </w:pPr>
            <w:r>
              <w:rPr>
                <w:rFonts w:ascii="Calibri" w:hAnsi="Calibri" w:eastAsia="微软雅黑"/>
                <w:color w:val="0B2545"/>
                <w:sz w:val="16"/>
              </w:rPr>
              <w:t>目标引起的、相对于背景地磁的附加变化量</w:t>
            </w:r>
          </w:p>
        </w:tc>
        <w:tc>
          <w:tcPr>
            <w:tcW w:w="2910" w:type="dxa"/>
            <w:shd w:val="clear" w:color="auto" w:fill="F8FAFC"/>
            <w:tcMar>
              <w:top w:w="80" w:type="dxa"/>
              <w:left w:w="120" w:type="dxa"/>
              <w:bottom w:w="80" w:type="dxa"/>
              <w:right w:w="120" w:type="dxa"/>
            </w:tcMar>
            <w:vAlign w:val="center"/>
          </w:tcPr>
          <w:p w14:paraId="748168AA">
            <w:pPr>
              <w:spacing w:before="20" w:after="20" w:line="269" w:lineRule="auto"/>
              <w:jc w:val="left"/>
            </w:pPr>
            <w:r>
              <w:rPr>
                <w:rFonts w:ascii="Calibri" w:hAnsi="Calibri" w:eastAsia="微软雅黑"/>
                <w:color w:val="0B2545"/>
                <w:sz w:val="16"/>
              </w:rPr>
              <w:t>通常是磁探测和水雷磁引信关注的对象</w:t>
            </w:r>
          </w:p>
        </w:tc>
      </w:tr>
      <w:tr w14:paraId="6DB12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tcMar>
              <w:top w:w="80" w:type="dxa"/>
              <w:left w:w="120" w:type="dxa"/>
              <w:bottom w:w="80" w:type="dxa"/>
              <w:right w:w="120" w:type="dxa"/>
            </w:tcMar>
            <w:vAlign w:val="center"/>
          </w:tcPr>
          <w:p w14:paraId="7261BB38">
            <w:pPr>
              <w:spacing w:before="20" w:after="20" w:line="269" w:lineRule="auto"/>
              <w:jc w:val="left"/>
            </w:pPr>
            <w:r>
              <w:rPr>
                <w:rFonts w:ascii="Calibri" w:hAnsi="Calibri" w:eastAsia="微软雅黑"/>
                <w:color w:val="0B2545"/>
                <w:sz w:val="16"/>
              </w:rPr>
              <w:t>三分量</w:t>
            </w:r>
          </w:p>
        </w:tc>
        <w:tc>
          <w:tcPr>
            <w:tcW w:w="4550" w:type="dxa"/>
            <w:tcMar>
              <w:top w:w="80" w:type="dxa"/>
              <w:left w:w="120" w:type="dxa"/>
              <w:bottom w:w="80" w:type="dxa"/>
              <w:right w:w="120" w:type="dxa"/>
            </w:tcMar>
            <w:vAlign w:val="center"/>
          </w:tcPr>
          <w:p w14:paraId="1DAB4049">
            <w:pPr>
              <w:spacing w:before="20" w:after="20" w:line="269" w:lineRule="auto"/>
              <w:jc w:val="left"/>
            </w:pPr>
            <w:r>
              <w:rPr>
                <w:rFonts w:ascii="Calibri" w:hAnsi="Calibri" w:eastAsia="微软雅黑"/>
                <w:color w:val="0B2545"/>
                <w:sz w:val="16"/>
              </w:rPr>
              <w:t>磁场在东、北、上三个互相垂直方向的投影</w:t>
            </w:r>
          </w:p>
        </w:tc>
        <w:tc>
          <w:tcPr>
            <w:tcW w:w="2910" w:type="dxa"/>
            <w:tcMar>
              <w:top w:w="80" w:type="dxa"/>
              <w:left w:w="120" w:type="dxa"/>
              <w:bottom w:w="80" w:type="dxa"/>
              <w:right w:w="120" w:type="dxa"/>
            </w:tcMar>
            <w:vAlign w:val="center"/>
          </w:tcPr>
          <w:p w14:paraId="6AE5C000">
            <w:pPr>
              <w:spacing w:before="20" w:after="20" w:line="269" w:lineRule="auto"/>
              <w:jc w:val="left"/>
            </w:pPr>
            <w:r>
              <w:rPr>
                <w:rFonts w:ascii="Calibri" w:hAnsi="Calibri" w:eastAsia="微软雅黑"/>
                <w:color w:val="0B2545"/>
                <w:sz w:val="16"/>
              </w:rPr>
              <w:t>保留磁场方向和正负变化信息</w:t>
            </w:r>
          </w:p>
        </w:tc>
      </w:tr>
      <w:tr w14:paraId="7EEE6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shd w:val="clear" w:color="auto" w:fill="F8FAFC"/>
            <w:tcMar>
              <w:top w:w="80" w:type="dxa"/>
              <w:left w:w="120" w:type="dxa"/>
              <w:bottom w:w="80" w:type="dxa"/>
              <w:right w:w="120" w:type="dxa"/>
            </w:tcMar>
            <w:vAlign w:val="center"/>
          </w:tcPr>
          <w:p w14:paraId="0301DB43">
            <w:pPr>
              <w:spacing w:before="20" w:after="20" w:line="269" w:lineRule="auto"/>
              <w:jc w:val="left"/>
            </w:pPr>
            <w:r>
              <w:rPr>
                <w:rFonts w:ascii="Calibri" w:hAnsi="Calibri" w:eastAsia="微软雅黑"/>
                <w:color w:val="0B2545"/>
                <w:sz w:val="16"/>
              </w:rPr>
              <w:t>场强模值</w:t>
            </w:r>
          </w:p>
        </w:tc>
        <w:tc>
          <w:tcPr>
            <w:tcW w:w="4550" w:type="dxa"/>
            <w:shd w:val="clear" w:color="auto" w:fill="F8FAFC"/>
            <w:tcMar>
              <w:top w:w="80" w:type="dxa"/>
              <w:left w:w="120" w:type="dxa"/>
              <w:bottom w:w="80" w:type="dxa"/>
              <w:right w:w="120" w:type="dxa"/>
            </w:tcMar>
            <w:vAlign w:val="center"/>
          </w:tcPr>
          <w:p w14:paraId="54B1317C">
            <w:pPr>
              <w:spacing w:before="20" w:after="20" w:line="269" w:lineRule="auto"/>
              <w:jc w:val="left"/>
            </w:pPr>
            <w:r>
              <w:rPr>
                <w:rFonts w:ascii="Calibri" w:hAnsi="Calibri" w:eastAsia="微软雅黑"/>
                <w:color w:val="0B2545"/>
                <w:sz w:val="16"/>
              </w:rPr>
              <w:t>三个磁场分量平方和开根号得到的总强度</w:t>
            </w:r>
          </w:p>
        </w:tc>
        <w:tc>
          <w:tcPr>
            <w:tcW w:w="2910" w:type="dxa"/>
            <w:shd w:val="clear" w:color="auto" w:fill="F8FAFC"/>
            <w:tcMar>
              <w:top w:w="80" w:type="dxa"/>
              <w:left w:w="120" w:type="dxa"/>
              <w:bottom w:w="80" w:type="dxa"/>
              <w:right w:w="120" w:type="dxa"/>
            </w:tcMar>
            <w:vAlign w:val="center"/>
          </w:tcPr>
          <w:p w14:paraId="6F91519B">
            <w:pPr>
              <w:spacing w:before="20" w:after="20" w:line="269" w:lineRule="auto"/>
              <w:jc w:val="left"/>
            </w:pPr>
            <w:r>
              <w:rPr>
                <w:rFonts w:ascii="Calibri" w:hAnsi="Calibri" w:eastAsia="微软雅黑"/>
                <w:color w:val="0B2545"/>
                <w:sz w:val="16"/>
              </w:rPr>
              <w:t>始终非负，但会丢失方向信息</w:t>
            </w:r>
          </w:p>
        </w:tc>
      </w:tr>
      <w:tr w14:paraId="0D000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tcMar>
              <w:top w:w="80" w:type="dxa"/>
              <w:left w:w="120" w:type="dxa"/>
              <w:bottom w:w="80" w:type="dxa"/>
              <w:right w:w="120" w:type="dxa"/>
            </w:tcMar>
            <w:vAlign w:val="center"/>
          </w:tcPr>
          <w:p w14:paraId="4D9E7ED6">
            <w:pPr>
              <w:spacing w:before="20" w:after="20" w:line="269" w:lineRule="auto"/>
              <w:jc w:val="left"/>
            </w:pPr>
            <w:r>
              <w:rPr>
                <w:rFonts w:ascii="Calibri" w:hAnsi="Calibri" w:eastAsia="微软雅黑"/>
                <w:color w:val="0B2545"/>
                <w:sz w:val="16"/>
              </w:rPr>
              <w:t>磁偏角</w:t>
            </w:r>
          </w:p>
        </w:tc>
        <w:tc>
          <w:tcPr>
            <w:tcW w:w="4550" w:type="dxa"/>
            <w:tcMar>
              <w:top w:w="80" w:type="dxa"/>
              <w:left w:w="120" w:type="dxa"/>
              <w:bottom w:w="80" w:type="dxa"/>
              <w:right w:w="120" w:type="dxa"/>
            </w:tcMar>
            <w:vAlign w:val="center"/>
          </w:tcPr>
          <w:p w14:paraId="1A3A0782">
            <w:pPr>
              <w:spacing w:before="20" w:after="20" w:line="269" w:lineRule="auto"/>
              <w:jc w:val="left"/>
            </w:pPr>
            <w:r>
              <w:rPr>
                <w:rFonts w:ascii="Calibri" w:hAnsi="Calibri" w:eastAsia="微软雅黑"/>
                <w:color w:val="0B2545"/>
                <w:sz w:val="16"/>
              </w:rPr>
              <w:t>水平地磁方向相对真北方向的夹角</w:t>
            </w:r>
          </w:p>
        </w:tc>
        <w:tc>
          <w:tcPr>
            <w:tcW w:w="2910" w:type="dxa"/>
            <w:tcMar>
              <w:top w:w="80" w:type="dxa"/>
              <w:left w:w="120" w:type="dxa"/>
              <w:bottom w:w="80" w:type="dxa"/>
              <w:right w:w="120" w:type="dxa"/>
            </w:tcMar>
            <w:vAlign w:val="center"/>
          </w:tcPr>
          <w:p w14:paraId="4757DCCE">
            <w:pPr>
              <w:spacing w:before="20" w:after="20" w:line="269" w:lineRule="auto"/>
              <w:jc w:val="left"/>
            </w:pPr>
            <w:r>
              <w:rPr>
                <w:rFonts w:ascii="Calibri" w:hAnsi="Calibri" w:eastAsia="微软雅黑"/>
                <w:color w:val="0B2545"/>
                <w:sz w:val="16"/>
              </w:rPr>
              <w:t>用于把总地磁强度转换成东、北分量</w:t>
            </w:r>
          </w:p>
        </w:tc>
      </w:tr>
      <w:tr w14:paraId="6572A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shd w:val="clear" w:color="auto" w:fill="F8FAFC"/>
            <w:tcMar>
              <w:top w:w="80" w:type="dxa"/>
              <w:left w:w="120" w:type="dxa"/>
              <w:bottom w:w="80" w:type="dxa"/>
              <w:right w:w="120" w:type="dxa"/>
            </w:tcMar>
            <w:vAlign w:val="center"/>
          </w:tcPr>
          <w:p w14:paraId="5557E1D6">
            <w:pPr>
              <w:spacing w:before="20" w:after="20" w:line="269" w:lineRule="auto"/>
              <w:jc w:val="left"/>
            </w:pPr>
            <w:r>
              <w:rPr>
                <w:rFonts w:ascii="Calibri" w:hAnsi="Calibri" w:eastAsia="微软雅黑"/>
                <w:color w:val="0B2545"/>
                <w:sz w:val="16"/>
              </w:rPr>
              <w:t>磁倾角</w:t>
            </w:r>
          </w:p>
        </w:tc>
        <w:tc>
          <w:tcPr>
            <w:tcW w:w="4550" w:type="dxa"/>
            <w:shd w:val="clear" w:color="auto" w:fill="F8FAFC"/>
            <w:tcMar>
              <w:top w:w="80" w:type="dxa"/>
              <w:left w:w="120" w:type="dxa"/>
              <w:bottom w:w="80" w:type="dxa"/>
              <w:right w:w="120" w:type="dxa"/>
            </w:tcMar>
            <w:vAlign w:val="center"/>
          </w:tcPr>
          <w:p w14:paraId="03C0B190">
            <w:pPr>
              <w:spacing w:before="20" w:after="20" w:line="269" w:lineRule="auto"/>
              <w:jc w:val="left"/>
            </w:pPr>
            <w:r>
              <w:rPr>
                <w:rFonts w:ascii="Calibri" w:hAnsi="Calibri" w:eastAsia="微软雅黑"/>
                <w:color w:val="0B2545"/>
                <w:sz w:val="16"/>
              </w:rPr>
              <w:t>地磁方向相对水平面的俯仰角</w:t>
            </w:r>
          </w:p>
        </w:tc>
        <w:tc>
          <w:tcPr>
            <w:tcW w:w="2910" w:type="dxa"/>
            <w:shd w:val="clear" w:color="auto" w:fill="F8FAFC"/>
            <w:tcMar>
              <w:top w:w="80" w:type="dxa"/>
              <w:left w:w="120" w:type="dxa"/>
              <w:bottom w:w="80" w:type="dxa"/>
              <w:right w:w="120" w:type="dxa"/>
            </w:tcMar>
            <w:vAlign w:val="center"/>
          </w:tcPr>
          <w:p w14:paraId="307D8287">
            <w:pPr>
              <w:spacing w:before="20" w:after="20" w:line="269" w:lineRule="auto"/>
              <w:jc w:val="left"/>
            </w:pPr>
            <w:r>
              <w:rPr>
                <w:rFonts w:ascii="Calibri" w:hAnsi="Calibri" w:eastAsia="微软雅黑"/>
                <w:color w:val="0B2545"/>
                <w:sz w:val="16"/>
              </w:rPr>
              <w:t>用于计算垂向地磁分量</w:t>
            </w:r>
          </w:p>
        </w:tc>
      </w:tr>
      <w:tr w14:paraId="33D48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tcMar>
              <w:top w:w="80" w:type="dxa"/>
              <w:left w:w="120" w:type="dxa"/>
              <w:bottom w:w="80" w:type="dxa"/>
              <w:right w:w="120" w:type="dxa"/>
            </w:tcMar>
            <w:vAlign w:val="center"/>
          </w:tcPr>
          <w:p w14:paraId="7F509015">
            <w:pPr>
              <w:spacing w:before="20" w:after="20" w:line="269" w:lineRule="auto"/>
              <w:jc w:val="left"/>
            </w:pPr>
            <w:r>
              <w:rPr>
                <w:rFonts w:ascii="Calibri" w:hAnsi="Calibri" w:eastAsia="微软雅黑"/>
                <w:color w:val="0B2545"/>
                <w:sz w:val="16"/>
              </w:rPr>
              <w:t>近场</w:t>
            </w:r>
          </w:p>
        </w:tc>
        <w:tc>
          <w:tcPr>
            <w:tcW w:w="4550" w:type="dxa"/>
            <w:tcMar>
              <w:top w:w="80" w:type="dxa"/>
              <w:left w:w="120" w:type="dxa"/>
              <w:bottom w:w="80" w:type="dxa"/>
              <w:right w:w="120" w:type="dxa"/>
            </w:tcMar>
            <w:vAlign w:val="center"/>
          </w:tcPr>
          <w:p w14:paraId="79B374AE">
            <w:pPr>
              <w:spacing w:before="20" w:after="20" w:line="269" w:lineRule="auto"/>
              <w:jc w:val="left"/>
            </w:pPr>
            <w:r>
              <w:rPr>
                <w:rFonts w:ascii="Calibri" w:hAnsi="Calibri" w:eastAsia="微软雅黑"/>
                <w:color w:val="0B2545"/>
                <w:sz w:val="16"/>
              </w:rPr>
              <w:t>观测距离与目标尺寸相当的区域</w:t>
            </w:r>
          </w:p>
        </w:tc>
        <w:tc>
          <w:tcPr>
            <w:tcW w:w="2910" w:type="dxa"/>
            <w:tcMar>
              <w:top w:w="80" w:type="dxa"/>
              <w:left w:w="120" w:type="dxa"/>
              <w:bottom w:w="80" w:type="dxa"/>
              <w:right w:w="120" w:type="dxa"/>
            </w:tcMar>
            <w:vAlign w:val="center"/>
          </w:tcPr>
          <w:p w14:paraId="19C82985">
            <w:pPr>
              <w:spacing w:before="20" w:after="20" w:line="269" w:lineRule="auto"/>
              <w:jc w:val="left"/>
            </w:pPr>
            <w:r>
              <w:rPr>
                <w:rFonts w:ascii="Calibri" w:hAnsi="Calibri" w:eastAsia="微软雅黑"/>
                <w:color w:val="0B2545"/>
                <w:sz w:val="16"/>
              </w:rPr>
              <w:t>局部结构影响明显，单偶极子近似可能不准确</w:t>
            </w:r>
          </w:p>
        </w:tc>
      </w:tr>
      <w:tr w14:paraId="5DD96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shd w:val="clear" w:color="auto" w:fill="F8FAFC"/>
            <w:tcMar>
              <w:top w:w="80" w:type="dxa"/>
              <w:left w:w="120" w:type="dxa"/>
              <w:bottom w:w="80" w:type="dxa"/>
              <w:right w:w="120" w:type="dxa"/>
            </w:tcMar>
            <w:vAlign w:val="center"/>
          </w:tcPr>
          <w:p w14:paraId="678CC621">
            <w:pPr>
              <w:spacing w:before="20" w:after="20" w:line="269" w:lineRule="auto"/>
              <w:jc w:val="left"/>
            </w:pPr>
            <w:r>
              <w:rPr>
                <w:rFonts w:ascii="Calibri" w:hAnsi="Calibri" w:eastAsia="微软雅黑"/>
                <w:color w:val="0B2545"/>
                <w:sz w:val="16"/>
              </w:rPr>
              <w:t>远场</w:t>
            </w:r>
          </w:p>
        </w:tc>
        <w:tc>
          <w:tcPr>
            <w:tcW w:w="4550" w:type="dxa"/>
            <w:shd w:val="clear" w:color="auto" w:fill="F8FAFC"/>
            <w:tcMar>
              <w:top w:w="80" w:type="dxa"/>
              <w:left w:w="120" w:type="dxa"/>
              <w:bottom w:w="80" w:type="dxa"/>
              <w:right w:w="120" w:type="dxa"/>
            </w:tcMar>
            <w:vAlign w:val="center"/>
          </w:tcPr>
          <w:p w14:paraId="6465C9B7">
            <w:pPr>
              <w:spacing w:before="20" w:after="20" w:line="269" w:lineRule="auto"/>
              <w:jc w:val="left"/>
            </w:pPr>
            <w:r>
              <w:rPr>
                <w:rFonts w:ascii="Calibri" w:hAnsi="Calibri" w:eastAsia="微软雅黑"/>
                <w:color w:val="0B2545"/>
                <w:sz w:val="16"/>
              </w:rPr>
              <w:t>观测距离显著大于目标尺寸的区域</w:t>
            </w:r>
          </w:p>
        </w:tc>
        <w:tc>
          <w:tcPr>
            <w:tcW w:w="2910" w:type="dxa"/>
            <w:shd w:val="clear" w:color="auto" w:fill="F8FAFC"/>
            <w:tcMar>
              <w:top w:w="80" w:type="dxa"/>
              <w:left w:w="120" w:type="dxa"/>
              <w:bottom w:w="80" w:type="dxa"/>
              <w:right w:w="120" w:type="dxa"/>
            </w:tcMar>
            <w:vAlign w:val="center"/>
          </w:tcPr>
          <w:p w14:paraId="25D53E3E">
            <w:pPr>
              <w:spacing w:before="20" w:after="20" w:line="269" w:lineRule="auto"/>
              <w:jc w:val="left"/>
            </w:pPr>
            <w:r>
              <w:rPr>
                <w:rFonts w:ascii="Calibri" w:hAnsi="Calibri" w:eastAsia="微软雅黑"/>
                <w:color w:val="0B2545"/>
                <w:sz w:val="16"/>
              </w:rPr>
              <w:t>整体磁偶极子近似通常更合理</w:t>
            </w:r>
          </w:p>
        </w:tc>
      </w:tr>
      <w:tr w14:paraId="3E1AD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tcMar>
              <w:top w:w="80" w:type="dxa"/>
              <w:left w:w="120" w:type="dxa"/>
              <w:bottom w:w="80" w:type="dxa"/>
              <w:right w:w="120" w:type="dxa"/>
            </w:tcMar>
            <w:vAlign w:val="center"/>
          </w:tcPr>
          <w:p w14:paraId="37267B89">
            <w:pPr>
              <w:spacing w:before="20" w:after="20" w:line="269" w:lineRule="auto"/>
              <w:jc w:val="left"/>
            </w:pPr>
            <w:r>
              <w:rPr>
                <w:rFonts w:ascii="Calibri" w:hAnsi="Calibri" w:eastAsia="微软雅黑"/>
                <w:color w:val="0B2545"/>
                <w:sz w:val="16"/>
              </w:rPr>
              <w:t>运动时序</w:t>
            </w:r>
          </w:p>
        </w:tc>
        <w:tc>
          <w:tcPr>
            <w:tcW w:w="4550" w:type="dxa"/>
            <w:tcMar>
              <w:top w:w="80" w:type="dxa"/>
              <w:left w:w="120" w:type="dxa"/>
              <w:bottom w:w="80" w:type="dxa"/>
              <w:right w:w="120" w:type="dxa"/>
            </w:tcMar>
            <w:vAlign w:val="center"/>
          </w:tcPr>
          <w:p w14:paraId="312BB88C">
            <w:pPr>
              <w:spacing w:before="20" w:after="20" w:line="269" w:lineRule="auto"/>
              <w:jc w:val="left"/>
            </w:pPr>
            <w:r>
              <w:rPr>
                <w:rFonts w:ascii="Calibri" w:hAnsi="Calibri" w:eastAsia="微软雅黑"/>
                <w:color w:val="0B2545"/>
                <w:sz w:val="16"/>
              </w:rPr>
              <w:t>固定传感器处磁场随目标运动而形成的时间变化序列</w:t>
            </w:r>
          </w:p>
        </w:tc>
        <w:tc>
          <w:tcPr>
            <w:tcW w:w="2910" w:type="dxa"/>
            <w:tcMar>
              <w:top w:w="80" w:type="dxa"/>
              <w:left w:w="120" w:type="dxa"/>
              <w:bottom w:w="80" w:type="dxa"/>
              <w:right w:w="120" w:type="dxa"/>
            </w:tcMar>
            <w:vAlign w:val="center"/>
          </w:tcPr>
          <w:p w14:paraId="47438A31">
            <w:pPr>
              <w:spacing w:before="20" w:after="20" w:line="269" w:lineRule="auto"/>
              <w:jc w:val="left"/>
            </w:pPr>
            <w:r>
              <w:rPr>
                <w:rFonts w:ascii="Calibri" w:hAnsi="Calibri" w:eastAsia="微软雅黑"/>
                <w:color w:val="0B2545"/>
                <w:sz w:val="16"/>
              </w:rPr>
              <w:t>本质上是对空间磁场分布的一条动态切片</w:t>
            </w:r>
          </w:p>
        </w:tc>
      </w:tr>
    </w:tbl>
    <w:p w14:paraId="68720C10">
      <w:pPr>
        <w:spacing w:after="40"/>
      </w:pPr>
    </w:p>
    <w:p w14:paraId="349D2469">
      <w:pPr>
        <w:pStyle w:val="166"/>
        <w:pBdr>
          <w:left w:val="single" w:color="2E74B5" w:sz="18" w:space="8"/>
        </w:pBdr>
        <w:shd w:val="clear" w:fill="F4F6F9"/>
      </w:pPr>
      <w:r>
        <w:rPr>
          <w:rFonts w:ascii="Calibri" w:hAnsi="Calibri" w:eastAsia="微软雅黑"/>
          <w:b/>
          <w:color w:val="2E74B5"/>
          <w:sz w:val="21"/>
        </w:rPr>
        <w:t>结论：</w:t>
      </w:r>
      <w:r>
        <w:rPr>
          <w:rFonts w:ascii="Calibri" w:hAnsi="Calibri" w:eastAsia="微软雅黑"/>
          <w:color w:val="0B2545"/>
          <w:sz w:val="21"/>
        </w:rPr>
        <w:t>这套模型的价值在于“计算快、参数含义清楚、能够生成三分量空间和时间数据”；它最适合讲解、算法验证和标定前的方案比较。</w:t>
      </w:r>
    </w:p>
    <w:sectPr>
      <w:headerReference r:id="rId6" w:type="first"/>
      <w:headerReference r:id="rId5" w:type="default"/>
      <w:footerReference r:id="rId7" w:type="default"/>
      <w:pgSz w:w="12240" w:h="15840"/>
      <w:pgMar w:top="1440" w:right="1440" w:bottom="1440" w:left="1440" w:header="708" w:footer="708"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A498D4">
    <w:pPr>
      <w:pStyle w:val="24"/>
      <w:jc w:val="right"/>
    </w:pPr>
    <w:r>
      <w:rPr>
        <w:rFonts w:ascii="Calibri" w:hAnsi="Calibri" w:eastAsia="微软雅黑"/>
        <w:color w:val="607786"/>
        <w:sz w:val="18"/>
      </w:rPr>
      <w:t xml:space="preserve">第 </w:t>
    </w:r>
    <w:r>
      <w:rPr>
        <w:rFonts w:ascii="Calibri" w:hAnsi="Calibri" w:eastAsia="微软雅黑"/>
        <w:color w:val="607786"/>
        <w:sz w:val="18"/>
      </w:rPr>
      <w:fldChar w:fldCharType="begin"/>
    </w:r>
    <w:r>
      <w:rPr>
        <w:rFonts w:ascii="Calibri" w:hAnsi="Calibri" w:eastAsia="微软雅黑"/>
        <w:color w:val="607786"/>
        <w:sz w:val="18"/>
      </w:rPr>
      <w:instrText xml:space="preserve"> PAGE </w:instrText>
    </w:r>
    <w:r>
      <w:rPr>
        <w:rFonts w:ascii="Calibri" w:hAnsi="Calibri" w:eastAsia="微软雅黑"/>
        <w:color w:val="607786"/>
        <w:sz w:val="18"/>
      </w:rPr>
      <w:fldChar w:fldCharType="end"/>
    </w:r>
    <w:r>
      <w:rPr>
        <w:rFonts w:ascii="Calibri" w:hAnsi="Calibri" w:eastAsia="微软雅黑"/>
        <w:color w:val="607786"/>
        <w:sz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738663">
    <w:pPr>
      <w:pStyle w:val="25"/>
      <w:pBdr>
        <w:bottom w:val="single" w:color="D8E2E8" w:sz="4" w:space="4"/>
      </w:pBdr>
      <w:spacing w:after="60"/>
    </w:pPr>
    <w:r>
      <w:rPr>
        <w:rFonts w:ascii="Calibri" w:hAnsi="Calibri" w:eastAsia="微软雅黑"/>
        <w:b/>
        <w:color w:val="607786"/>
        <w:sz w:val="17"/>
      </w:rPr>
      <w:t>舰艇磁场特性仿真原理与讲解指南</w:t>
    </w:r>
    <w:r>
      <w:tab/>
    </w:r>
    <w:r>
      <w:rPr>
        <w:rFonts w:ascii="Calibri" w:hAnsi="Calibri" w:eastAsia="微软雅黑"/>
        <w:color w:val="607786"/>
        <w:sz w:val="17"/>
      </w:rPr>
      <w:t>技术讲解版</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F61A13">
    <w:pPr>
      <w:pStyle w:val="2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singleLevel"/>
    <w:tmpl w:val="CF092B84"/>
    <w:lvl w:ilvl="0" w:tentative="0">
      <w:start w:val="1"/>
      <w:numFmt w:val="bullet"/>
      <w:lvlText w:val="•"/>
      <w:lvlJc w:val="left"/>
      <w:pPr>
        <w:tabs>
          <w:tab w:val="left" w:pos="540"/>
        </w:tabs>
        <w:spacing w:after="80" w:line="300" w:lineRule="auto"/>
        <w:ind w:left="540" w:hanging="270"/>
      </w:pPr>
      <w:rPr>
        <w:rFonts w:ascii="Symbol" w:hAnsi="Symbol"/>
      </w:rPr>
    </w:lvl>
  </w:abstractNum>
  <w:abstractNum w:abstractNumId="1">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7">
    <w:nsid w:val="0053208E"/>
    <w:multiLevelType w:val="singleLevel"/>
    <w:tmpl w:val="0053208E"/>
    <w:lvl w:ilvl="0" w:tentative="0">
      <w:start w:val="1"/>
      <w:numFmt w:val="decimal"/>
      <w:lvlText w:val="%1."/>
      <w:lvlJc w:val="left"/>
      <w:pPr>
        <w:tabs>
          <w:tab w:val="left" w:pos="540"/>
        </w:tabs>
        <w:spacing w:after="80" w:line="300" w:lineRule="auto"/>
        <w:ind w:left="540" w:hanging="270"/>
      </w:pPr>
      <w:rPr>
        <w:rFonts w:ascii="Calibri" w:hAnsi="Calibri"/>
      </w:rPr>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7"/>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4574BE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120" w:line="300" w:lineRule="auto"/>
    </w:pPr>
    <w:rPr>
      <w:rFonts w:ascii="Calibri" w:hAnsi="Calibri" w:eastAsia="微软雅黑" w:cstheme="minorBidi"/>
      <w:color w:val="0B2545"/>
      <w:sz w:val="22"/>
      <w:szCs w:val="22"/>
      <w:lang w:val="en-US" w:eastAsia="en-US" w:bidi="ar-SA"/>
    </w:rPr>
  </w:style>
  <w:style w:type="paragraph" w:styleId="3">
    <w:name w:val="heading 1"/>
    <w:basedOn w:val="1"/>
    <w:next w:val="1"/>
    <w:link w:val="138"/>
    <w:qFormat/>
    <w:uiPriority w:val="9"/>
    <w:pPr>
      <w:keepNext/>
      <w:keepLines/>
      <w:spacing w:before="360" w:after="200" w:line="240" w:lineRule="auto"/>
      <w:outlineLvl w:val="0"/>
    </w:pPr>
    <w:rPr>
      <w:rFonts w:asciiTheme="majorHAnsi" w:hAnsiTheme="majorHAnsi" w:eastAsiaTheme="majorEastAsia" w:cstheme="majorBidi"/>
      <w:b/>
      <w:bCs/>
      <w:color w:val="2E74B5"/>
      <w:sz w:val="32"/>
      <w:szCs w:val="28"/>
    </w:rPr>
  </w:style>
  <w:style w:type="paragraph" w:styleId="4">
    <w:name w:val="heading 2"/>
    <w:basedOn w:val="1"/>
    <w:next w:val="1"/>
    <w:link w:val="139"/>
    <w:unhideWhenUsed/>
    <w:qFormat/>
    <w:uiPriority w:val="9"/>
    <w:pPr>
      <w:keepNext/>
      <w:keepLines/>
      <w:spacing w:before="280" w:after="140" w:line="240" w:lineRule="auto"/>
      <w:outlineLvl w:val="1"/>
    </w:pPr>
    <w:rPr>
      <w:rFonts w:asciiTheme="majorHAnsi" w:hAnsiTheme="majorHAnsi" w:eastAsiaTheme="majorEastAsia" w:cstheme="majorBidi"/>
      <w:b/>
      <w:bCs/>
      <w:color w:val="2E74B5"/>
      <w:sz w:val="26"/>
      <w:szCs w:val="26"/>
    </w:rPr>
  </w:style>
  <w:style w:type="paragraph" w:styleId="5">
    <w:name w:val="heading 3"/>
    <w:basedOn w:val="1"/>
    <w:next w:val="1"/>
    <w:link w:val="140"/>
    <w:unhideWhenUsed/>
    <w:qFormat/>
    <w:uiPriority w:val="9"/>
    <w:pPr>
      <w:keepNext/>
      <w:keepLines/>
      <w:spacing w:before="200" w:after="100" w:line="240" w:lineRule="auto"/>
      <w:outlineLvl w:val="2"/>
    </w:pPr>
    <w:rPr>
      <w:rFonts w:asciiTheme="majorHAnsi" w:hAnsiTheme="majorHAnsi" w:eastAsiaTheme="majorEastAsia" w:cstheme="majorBidi"/>
      <w:b/>
      <w:bCs/>
      <w:color w:val="1F4D78"/>
      <w:sz w:val="24"/>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Figure Caption"/>
    <w:uiPriority w:val="0"/>
    <w:pPr>
      <w:keepLines/>
      <w:spacing w:before="60" w:after="160" w:line="240" w:lineRule="auto"/>
      <w:jc w:val="center"/>
    </w:pPr>
    <w:rPr>
      <w:rFonts w:ascii="Calibri" w:hAnsi="Calibri" w:eastAsia="微软雅黑" w:cstheme="minorBidi"/>
      <w:i/>
      <w:color w:val="607786"/>
      <w:sz w:val="19"/>
      <w:szCs w:val="22"/>
      <w:lang w:val="en-US" w:eastAsia="en-US" w:bidi="ar-SA"/>
    </w:rPr>
  </w:style>
  <w:style w:type="paragraph" w:customStyle="1" w:styleId="165">
    <w:name w:val="Equation Block"/>
    <w:uiPriority w:val="0"/>
    <w:pPr>
      <w:keepLines/>
      <w:spacing w:before="80" w:after="140" w:line="276" w:lineRule="auto"/>
      <w:jc w:val="center"/>
    </w:pPr>
    <w:rPr>
      <w:rFonts w:ascii="Cambria Math" w:hAnsi="Cambria Math" w:eastAsia="微软雅黑" w:cstheme="minorBidi"/>
      <w:color w:val="0B2545"/>
      <w:sz w:val="24"/>
      <w:szCs w:val="22"/>
      <w:lang w:val="en-US" w:eastAsia="en-US" w:bidi="ar-SA"/>
    </w:rPr>
  </w:style>
  <w:style w:type="paragraph" w:customStyle="1" w:styleId="166">
    <w:name w:val="Callout"/>
    <w:uiPriority w:val="0"/>
    <w:pPr>
      <w:keepLines/>
      <w:spacing w:before="100" w:after="160" w:line="288" w:lineRule="auto"/>
      <w:ind w:left="259" w:right="144"/>
    </w:pPr>
    <w:rPr>
      <w:rFonts w:ascii="Calibri" w:hAnsi="Calibri" w:eastAsia="微软雅黑" w:cstheme="minorBidi"/>
      <w:color w:val="0B2545"/>
      <w:sz w:val="21"/>
      <w:szCs w:val="22"/>
      <w:lang w:val="en-US" w:eastAsia="en-US" w:bidi="ar-SA"/>
    </w:rPr>
  </w:style>
  <w:style w:type="paragraph" w:customStyle="1" w:styleId="167">
    <w:name w:val="Reference"/>
    <w:uiPriority w:val="0"/>
    <w:pPr>
      <w:keepLines/>
      <w:spacing w:before="0" w:after="100" w:line="276" w:lineRule="auto"/>
      <w:ind w:left="403" w:hanging="403"/>
    </w:pPr>
    <w:rPr>
      <w:rFonts w:ascii="Calibri" w:hAnsi="Calibri" w:eastAsia="微软雅黑" w:cstheme="minorBidi"/>
      <w:color w:val="0B2545"/>
      <w:sz w:val="19"/>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numbering" Target="numbering.xml"/><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1532</Words>
  <Characters>1689</Characters>
  <Lines>0</Lines>
  <Paragraphs>0</Paragraphs>
  <TotalTime>134</TotalTime>
  <ScaleCrop>false</ScaleCrop>
  <LinksUpToDate>false</LinksUpToDate>
  <CharactersWithSpaces>1786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seamine 项目组</dc:creator>
  <dc:description>仅讲解舰艇磁场特性仿真的物理原理、公式和图像，不包含软件实现说明。</dc:description>
  <cp:keywords>舰艇磁场, 地磁感应, 剩磁, 磁偶极子, 水雷目标</cp:keywords>
  <cp:lastModifiedBy>兔子</cp:lastModifiedBy>
  <dcterms:modified xsi:type="dcterms:W3CDTF">2026-07-31T03:05:05Z</dcterms:modified>
  <dc:subject>舰艇与潜艇目标静磁场、感应磁场和运动时序仿真</dc:subject>
  <dc:title>舰艇磁场特性仿真原理讲解（纯原理版）</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eyJoZGlkIjoiNDMxOTUwOTA1NmRhNDEyNWExOWRmNzhlNzljNjE5YzgiLCJ1c2VySWQiOiI0MTYwMTQwNzIifQ==</vt:lpwstr>
  </property>
  <property fmtid="{D5CDD505-2E9C-101B-9397-08002B2CF9AE}" pid="3" name="KSOProductBuildVer">
    <vt:lpwstr>2052-12.1.0.26895</vt:lpwstr>
  </property>
  <property fmtid="{D5CDD505-2E9C-101B-9397-08002B2CF9AE}" pid="4" name="ICV">
    <vt:lpwstr>4816B37232674B7E963C0D572F33503D_12</vt:lpwstr>
  </property>
</Properties>
</file>