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32B37" w14:textId="632D571C" w:rsidR="00506EF6" w:rsidRDefault="00506EF6" w:rsidP="00F47B85">
      <w:pPr>
        <w:pStyle w:val="Ttulo1"/>
      </w:pPr>
      <w:r w:rsidRPr="00F47B85">
        <w:t>Datos Generales de la Reunión</w:t>
      </w:r>
    </w:p>
    <w:tbl>
      <w:tblPr>
        <w:tblStyle w:val="Tablaconcuadrculaclara"/>
        <w:tblW w:w="5000" w:type="pct"/>
        <w:tblLayout w:type="fixed"/>
        <w:tblLook w:val="0400" w:firstRow="0" w:lastRow="0" w:firstColumn="0" w:lastColumn="0" w:noHBand="0" w:noVBand="1"/>
      </w:tblPr>
      <w:tblGrid>
        <w:gridCol w:w="1677"/>
        <w:gridCol w:w="7151"/>
      </w:tblGrid>
      <w:tr w:rsidR="00F47B85" w:rsidRPr="00F47B85" w14:paraId="0E90E667" w14:textId="77777777" w:rsidTr="00F47B85">
        <w:trPr>
          <w:trHeight w:val="307"/>
        </w:trPr>
        <w:tc>
          <w:tcPr>
            <w:tcW w:w="950" w:type="pct"/>
          </w:tcPr>
          <w:p w14:paraId="576D860A" w14:textId="77777777" w:rsidR="00506EF6" w:rsidRPr="00F47B85" w:rsidRDefault="00506EF6" w:rsidP="00F47B85">
            <w:r w:rsidRPr="00F47B85">
              <w:t>Numero de minuta</w:t>
            </w:r>
          </w:p>
        </w:tc>
        <w:tc>
          <w:tcPr>
            <w:tcW w:w="4050" w:type="pct"/>
          </w:tcPr>
          <w:p w14:paraId="1FBC1C28" w14:textId="25149DD6" w:rsidR="00506EF6" w:rsidRPr="00F47B85" w:rsidRDefault="00F47B85" w:rsidP="00F47B85">
            <w:r w:rsidRPr="00F47B85">
              <w:t>001</w:t>
            </w:r>
          </w:p>
        </w:tc>
      </w:tr>
      <w:tr w:rsidR="00F47B85" w:rsidRPr="00F47B85" w14:paraId="517C3859" w14:textId="77777777" w:rsidTr="00F47B85">
        <w:trPr>
          <w:trHeight w:val="20"/>
        </w:trPr>
        <w:tc>
          <w:tcPr>
            <w:tcW w:w="950" w:type="pct"/>
          </w:tcPr>
          <w:p w14:paraId="67E3B5E9" w14:textId="77777777" w:rsidR="00506EF6" w:rsidRPr="00F47B85" w:rsidRDefault="00506EF6" w:rsidP="00F47B85">
            <w:r w:rsidRPr="00F47B85">
              <w:t>Ubicación:</w:t>
            </w:r>
          </w:p>
        </w:tc>
        <w:tc>
          <w:tcPr>
            <w:tcW w:w="4050" w:type="pct"/>
          </w:tcPr>
          <w:p w14:paraId="25C6AA33" w14:textId="49C14649" w:rsidR="00506EF6" w:rsidRPr="00F47B85" w:rsidRDefault="00F47B85" w:rsidP="00F47B85">
            <w:r>
              <w:t xml:space="preserve">Sala de juntas, </w:t>
            </w:r>
            <w:r w:rsidRPr="00F47B85">
              <w:t>Calzada Juan Pablo II No. 2015, Colonia Oblatos, Guadalajara, Jalisco, C.P. 44700</w:t>
            </w:r>
          </w:p>
        </w:tc>
      </w:tr>
      <w:tr w:rsidR="00F47B85" w:rsidRPr="00F47B85" w14:paraId="147867BE" w14:textId="77777777" w:rsidTr="00F47B85">
        <w:trPr>
          <w:trHeight w:val="20"/>
        </w:trPr>
        <w:tc>
          <w:tcPr>
            <w:tcW w:w="950" w:type="pct"/>
          </w:tcPr>
          <w:p w14:paraId="258A95A9" w14:textId="77777777" w:rsidR="00506EF6" w:rsidRPr="00F47B85" w:rsidRDefault="00506EF6" w:rsidP="00F47B85">
            <w:r w:rsidRPr="00F47B85">
              <w:t>Fecha:</w:t>
            </w:r>
          </w:p>
        </w:tc>
        <w:tc>
          <w:tcPr>
            <w:tcW w:w="4050" w:type="pct"/>
          </w:tcPr>
          <w:p w14:paraId="509C3A60" w14:textId="52C8CA13" w:rsidR="00506EF6" w:rsidRPr="00F47B85" w:rsidRDefault="00F47B85" w:rsidP="00F47B85">
            <w:r>
              <w:t>miércoles, 25 de junio de 2025</w:t>
            </w:r>
          </w:p>
        </w:tc>
      </w:tr>
      <w:tr w:rsidR="00F47B85" w:rsidRPr="00F47B85" w14:paraId="7C6B60E5" w14:textId="77777777" w:rsidTr="00F47B85">
        <w:trPr>
          <w:trHeight w:val="20"/>
        </w:trPr>
        <w:tc>
          <w:tcPr>
            <w:tcW w:w="950" w:type="pct"/>
          </w:tcPr>
          <w:p w14:paraId="6A30A8F5" w14:textId="77777777" w:rsidR="00506EF6" w:rsidRPr="00F47B85" w:rsidRDefault="00506EF6" w:rsidP="00F47B85">
            <w:r w:rsidRPr="00F47B85">
              <w:t>Hora:</w:t>
            </w:r>
          </w:p>
        </w:tc>
        <w:tc>
          <w:tcPr>
            <w:tcW w:w="4050" w:type="pct"/>
          </w:tcPr>
          <w:p w14:paraId="67CE9D09" w14:textId="407C9123" w:rsidR="00506EF6" w:rsidRPr="00F47B85" w:rsidRDefault="00F47B85" w:rsidP="00F47B85">
            <w:r>
              <w:t>4:30 pm</w:t>
            </w:r>
          </w:p>
        </w:tc>
      </w:tr>
      <w:tr w:rsidR="00F47B85" w:rsidRPr="00F47B85" w14:paraId="151C0A31" w14:textId="77777777" w:rsidTr="00F47B85">
        <w:trPr>
          <w:trHeight w:val="1314"/>
        </w:trPr>
        <w:tc>
          <w:tcPr>
            <w:tcW w:w="950" w:type="pct"/>
          </w:tcPr>
          <w:p w14:paraId="2F5321A0" w14:textId="77777777" w:rsidR="00506EF6" w:rsidRPr="00F47B85" w:rsidRDefault="00506EF6" w:rsidP="00F47B85">
            <w:r w:rsidRPr="00F47B85">
              <w:t>Asistentes:</w:t>
            </w:r>
          </w:p>
        </w:tc>
        <w:tc>
          <w:tcPr>
            <w:tcW w:w="4050" w:type="pct"/>
          </w:tcPr>
          <w:tbl>
            <w:tblPr>
              <w:tblStyle w:val="Tablaconcuadrculaclara"/>
              <w:tblW w:w="0" w:type="auto"/>
              <w:tblLook w:val="0400" w:firstRow="0" w:lastRow="0" w:firstColumn="0" w:lastColumn="0" w:noHBand="0" w:noVBand="1"/>
            </w:tblPr>
            <w:tblGrid>
              <w:gridCol w:w="3425"/>
              <w:gridCol w:w="3239"/>
            </w:tblGrid>
            <w:tr w:rsidR="00F47B85" w:rsidRPr="00452106" w14:paraId="2545B889" w14:textId="77777777" w:rsidTr="00F47B85">
              <w:trPr>
                <w:trHeight w:val="156"/>
              </w:trPr>
              <w:tc>
                <w:tcPr>
                  <w:tcW w:w="3425" w:type="dxa"/>
                  <w:vAlign w:val="center"/>
                  <w:hideMark/>
                </w:tcPr>
                <w:p w14:paraId="7F4BCF29" w14:textId="77777777" w:rsidR="00F47B85" w:rsidRPr="00452106" w:rsidRDefault="00F47B85" w:rsidP="00F47B85">
                  <w:r w:rsidRPr="00452106">
                    <w:t>Mercedes Murguía Flores</w:t>
                  </w:r>
                </w:p>
              </w:tc>
              <w:tc>
                <w:tcPr>
                  <w:tcW w:w="3239" w:type="dxa"/>
                  <w:vAlign w:val="center"/>
                  <w:hideMark/>
                </w:tcPr>
                <w:p w14:paraId="1A57618A" w14:textId="77777777" w:rsidR="00F47B85" w:rsidRPr="00452106" w:rsidRDefault="00F47B85" w:rsidP="00F47B85">
                  <w:r w:rsidRPr="00452106">
                    <w:t>Gerencia de Crédito</w:t>
                  </w:r>
                </w:p>
              </w:tc>
            </w:tr>
            <w:tr w:rsidR="00F47B85" w:rsidRPr="00452106" w14:paraId="632B94E2" w14:textId="77777777" w:rsidTr="00F47B85">
              <w:trPr>
                <w:trHeight w:val="265"/>
              </w:trPr>
              <w:tc>
                <w:tcPr>
                  <w:tcW w:w="3425" w:type="dxa"/>
                  <w:vAlign w:val="center"/>
                  <w:hideMark/>
                </w:tcPr>
                <w:p w14:paraId="47E185AD" w14:textId="2C16C7E9" w:rsidR="00F47B85" w:rsidRPr="00452106" w:rsidRDefault="008307C1" w:rsidP="00F47B85">
                  <w:r>
                    <w:t xml:space="preserve">Alejandro </w:t>
                  </w:r>
                </w:p>
              </w:tc>
              <w:tc>
                <w:tcPr>
                  <w:tcW w:w="3239" w:type="dxa"/>
                  <w:vAlign w:val="center"/>
                  <w:hideMark/>
                </w:tcPr>
                <w:p w14:paraId="31D212E4" w14:textId="77777777" w:rsidR="00F47B85" w:rsidRPr="00452106" w:rsidRDefault="00F47B85" w:rsidP="00F47B85">
                  <w:r w:rsidRPr="00452106">
                    <w:t>Gerencia de Cobranza</w:t>
                  </w:r>
                </w:p>
              </w:tc>
            </w:tr>
            <w:tr w:rsidR="00F47B85" w:rsidRPr="00452106" w14:paraId="0995F396" w14:textId="77777777" w:rsidTr="00F47B85">
              <w:trPr>
                <w:trHeight w:val="231"/>
              </w:trPr>
              <w:tc>
                <w:tcPr>
                  <w:tcW w:w="3425" w:type="dxa"/>
                  <w:vAlign w:val="center"/>
                  <w:hideMark/>
                </w:tcPr>
                <w:p w14:paraId="765068ED" w14:textId="77777777" w:rsidR="00F47B85" w:rsidRPr="00452106" w:rsidRDefault="00F47B85" w:rsidP="00F47B85">
                  <w:r w:rsidRPr="00452106">
                    <w:t>Alejandro Howard Almanza</w:t>
                  </w:r>
                </w:p>
              </w:tc>
              <w:tc>
                <w:tcPr>
                  <w:tcW w:w="3239" w:type="dxa"/>
                  <w:vAlign w:val="center"/>
                  <w:hideMark/>
                </w:tcPr>
                <w:p w14:paraId="05D64EB4" w14:textId="77777777" w:rsidR="00F47B85" w:rsidRPr="00452106" w:rsidRDefault="00F47B85" w:rsidP="00F47B85">
                  <w:r w:rsidRPr="00452106">
                    <w:t>Coordinación de Medios de Pago</w:t>
                  </w:r>
                </w:p>
              </w:tc>
            </w:tr>
            <w:tr w:rsidR="00F47B85" w:rsidRPr="00452106" w14:paraId="5C82D092" w14:textId="77777777" w:rsidTr="00F47B85">
              <w:trPr>
                <w:trHeight w:val="206"/>
              </w:trPr>
              <w:tc>
                <w:tcPr>
                  <w:tcW w:w="3425" w:type="dxa"/>
                  <w:vAlign w:val="center"/>
                </w:tcPr>
                <w:p w14:paraId="58AE6AB4" w14:textId="78DACB2D" w:rsidR="00F47B85" w:rsidRPr="00452106" w:rsidRDefault="00F47B85" w:rsidP="00F47B85"/>
              </w:tc>
              <w:tc>
                <w:tcPr>
                  <w:tcW w:w="3239" w:type="dxa"/>
                  <w:vAlign w:val="center"/>
                </w:tcPr>
                <w:p w14:paraId="3640517C" w14:textId="0100055F" w:rsidR="00F47B85" w:rsidRPr="00452106" w:rsidRDefault="00F47B85" w:rsidP="00F47B85"/>
              </w:tc>
            </w:tr>
            <w:tr w:rsidR="00F47B85" w14:paraId="4E9A906A" w14:textId="77777777" w:rsidTr="00F47B85">
              <w:trPr>
                <w:trHeight w:val="183"/>
              </w:trPr>
              <w:tc>
                <w:tcPr>
                  <w:tcW w:w="3425" w:type="dxa"/>
                  <w:vAlign w:val="center"/>
                </w:tcPr>
                <w:p w14:paraId="218858AB" w14:textId="3D3C2930" w:rsidR="00F47B85" w:rsidRPr="004D7ADE" w:rsidRDefault="00F47B85" w:rsidP="00F47B85"/>
              </w:tc>
              <w:tc>
                <w:tcPr>
                  <w:tcW w:w="3239" w:type="dxa"/>
                  <w:vAlign w:val="center"/>
                </w:tcPr>
                <w:p w14:paraId="06BE539E" w14:textId="7CB169FE" w:rsidR="00F47B85" w:rsidRDefault="00F47B85" w:rsidP="00F47B85"/>
              </w:tc>
            </w:tr>
          </w:tbl>
          <w:p w14:paraId="233DCE32" w14:textId="4587C198" w:rsidR="00506EF6" w:rsidRPr="00F47B85" w:rsidRDefault="00506EF6" w:rsidP="00F47B85"/>
        </w:tc>
      </w:tr>
    </w:tbl>
    <w:p w14:paraId="7C874710" w14:textId="77777777" w:rsidR="00F47B85" w:rsidRPr="00F47B85" w:rsidRDefault="00F47B85" w:rsidP="00F47B85">
      <w:pPr>
        <w:pStyle w:val="Ttulo1"/>
      </w:pPr>
      <w:r w:rsidRPr="00F47B85">
        <w:t>Objetivo de la reunión:</w:t>
      </w:r>
    </w:p>
    <w:tbl>
      <w:tblPr>
        <w:tblStyle w:val="Tablanormal1"/>
        <w:tblW w:w="0" w:type="auto"/>
        <w:tblLook w:val="04A0" w:firstRow="1" w:lastRow="0" w:firstColumn="1" w:lastColumn="0" w:noHBand="0" w:noVBand="1"/>
      </w:tblPr>
      <w:tblGrid>
        <w:gridCol w:w="8828"/>
      </w:tblGrid>
      <w:tr w:rsidR="00F47B85" w:rsidRPr="00F47B85" w14:paraId="3268EEED" w14:textId="77777777" w:rsidTr="00F47B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1CF9B386" w14:textId="499DBF99" w:rsidR="00F47B85" w:rsidRPr="00F47B85" w:rsidRDefault="004B404E" w:rsidP="00F47B85">
            <w:pPr>
              <w:rPr>
                <w:b w:val="0"/>
                <w:bCs w:val="0"/>
              </w:rPr>
            </w:pPr>
            <w:r w:rsidRPr="004B404E">
              <w:rPr>
                <w:b w:val="0"/>
                <w:bCs w:val="0"/>
              </w:rPr>
              <w:t>Evaluar el flujo actual del proceso de otorgamiento de crédito, con énfasis en la fase de análisis y la investigación domiciliaria, identificando incidencias y oportunidades de mejora</w:t>
            </w:r>
          </w:p>
        </w:tc>
      </w:tr>
    </w:tbl>
    <w:p w14:paraId="49C5887D" w14:textId="77777777" w:rsidR="00F47B85" w:rsidRDefault="00F47B85" w:rsidP="00F47B85">
      <w:pPr>
        <w:pStyle w:val="Ttulo1"/>
      </w:pPr>
      <w:r w:rsidRPr="00F47B85">
        <w:t>Puntos Tratados</w:t>
      </w:r>
    </w:p>
    <w:tbl>
      <w:tblPr>
        <w:tblStyle w:val="Tablaconcuadrculaclara"/>
        <w:tblW w:w="0" w:type="auto"/>
        <w:tblLook w:val="04A0" w:firstRow="1" w:lastRow="0" w:firstColumn="1" w:lastColumn="0" w:noHBand="0" w:noVBand="1"/>
      </w:tblPr>
      <w:tblGrid>
        <w:gridCol w:w="8828"/>
      </w:tblGrid>
      <w:tr w:rsidR="004B404E" w14:paraId="07395283" w14:textId="77777777" w:rsidTr="004B404E">
        <w:tc>
          <w:tcPr>
            <w:tcW w:w="8828" w:type="dxa"/>
          </w:tcPr>
          <w:p w14:paraId="70E473BF" w14:textId="2986BA21" w:rsidR="004B404E" w:rsidRDefault="004B404E" w:rsidP="00F47B85">
            <w:r w:rsidRPr="004B404E">
              <w:t>Se analizaron procesos operativos clave y se identificaron múltiples áreas de oportunidad con impacto directo en la validación, documentación, trazabilidad y coordinación interáreas.</w:t>
            </w:r>
          </w:p>
        </w:tc>
      </w:tr>
    </w:tbl>
    <w:p w14:paraId="5D37A4CC" w14:textId="77777777" w:rsidR="004B404E" w:rsidRDefault="004B404E" w:rsidP="004B404E">
      <w:pPr>
        <w:pStyle w:val="Ttulo1"/>
      </w:pPr>
      <w:r>
        <w:t>Incidencias detectadas:</w:t>
      </w:r>
    </w:p>
    <w:tbl>
      <w:tblPr>
        <w:tblStyle w:val="Tabladelista3-nfasis3"/>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67"/>
        <w:gridCol w:w="3911"/>
        <w:gridCol w:w="4150"/>
      </w:tblGrid>
      <w:tr w:rsidR="004714E9" w14:paraId="05E370C5" w14:textId="4476096A" w:rsidTr="0061463C">
        <w:trPr>
          <w:cnfStyle w:val="100000000000" w:firstRow="1" w:lastRow="0" w:firstColumn="0" w:lastColumn="0" w:oddVBand="0" w:evenVBand="0" w:oddHBand="0" w:evenHBand="0" w:firstRowFirstColumn="0" w:firstRowLastColumn="0" w:lastRowFirstColumn="0" w:lastRowLastColumn="0"/>
          <w:trHeight w:val="309"/>
        </w:trPr>
        <w:tc>
          <w:tcPr>
            <w:cnfStyle w:val="001000000100" w:firstRow="0" w:lastRow="0" w:firstColumn="1" w:lastColumn="0" w:oddVBand="0" w:evenVBand="0" w:oddHBand="0" w:evenHBand="0" w:firstRowFirstColumn="1" w:firstRowLastColumn="0" w:lastRowFirstColumn="0" w:lastRowLastColumn="0"/>
            <w:tcW w:w="757" w:type="dxa"/>
            <w:tcBorders>
              <w:bottom w:val="none" w:sz="0" w:space="0" w:color="auto"/>
              <w:right w:val="none" w:sz="0" w:space="0" w:color="auto"/>
            </w:tcBorders>
            <w:vAlign w:val="center"/>
          </w:tcPr>
          <w:p w14:paraId="28FCB0B0" w14:textId="3CC46E64" w:rsidR="004714E9" w:rsidRDefault="004714E9" w:rsidP="0061463C">
            <w:r>
              <w:t>FOLIO</w:t>
            </w:r>
          </w:p>
        </w:tc>
        <w:tc>
          <w:tcPr>
            <w:tcW w:w="3916" w:type="dxa"/>
            <w:vAlign w:val="center"/>
          </w:tcPr>
          <w:p w14:paraId="4E7F54C2" w14:textId="1CEC028E" w:rsidR="004714E9" w:rsidRDefault="004714E9" w:rsidP="0061463C">
            <w:pPr>
              <w:cnfStyle w:val="100000000000" w:firstRow="1" w:lastRow="0" w:firstColumn="0" w:lastColumn="0" w:oddVBand="0" w:evenVBand="0" w:oddHBand="0" w:evenHBand="0" w:firstRowFirstColumn="0" w:firstRowLastColumn="0" w:lastRowFirstColumn="0" w:lastRowLastColumn="0"/>
            </w:pPr>
            <w:r w:rsidRPr="004B404E">
              <w:t>INCIDENCIAS DETECTADAS</w:t>
            </w:r>
          </w:p>
        </w:tc>
        <w:tc>
          <w:tcPr>
            <w:tcW w:w="4155" w:type="dxa"/>
            <w:vAlign w:val="center"/>
          </w:tcPr>
          <w:p w14:paraId="7F540384" w14:textId="7276CE33" w:rsidR="004714E9" w:rsidRPr="004B404E" w:rsidRDefault="004714E9" w:rsidP="0061463C">
            <w:pPr>
              <w:cnfStyle w:val="100000000000" w:firstRow="1" w:lastRow="0" w:firstColumn="0" w:lastColumn="0" w:oddVBand="0" w:evenVBand="0" w:oddHBand="0" w:evenHBand="0" w:firstRowFirstColumn="0" w:firstRowLastColumn="0" w:lastRowFirstColumn="0" w:lastRowLastColumn="0"/>
            </w:pPr>
            <w:r>
              <w:t>PROPUESTAS DE MEJORA</w:t>
            </w:r>
          </w:p>
        </w:tc>
      </w:tr>
      <w:tr w:rsidR="004714E9" w14:paraId="566904D0" w14:textId="5517E141" w:rsidTr="0061463C">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757" w:type="dxa"/>
            <w:tcBorders>
              <w:top w:val="none" w:sz="0" w:space="0" w:color="auto"/>
              <w:bottom w:val="none" w:sz="0" w:space="0" w:color="auto"/>
              <w:right w:val="none" w:sz="0" w:space="0" w:color="auto"/>
            </w:tcBorders>
            <w:vAlign w:val="center"/>
          </w:tcPr>
          <w:p w14:paraId="51F2659E" w14:textId="5B2DECD0" w:rsidR="004714E9" w:rsidRDefault="004714E9" w:rsidP="0061463C">
            <w:r>
              <w:t>001</w:t>
            </w:r>
          </w:p>
        </w:tc>
        <w:tc>
          <w:tcPr>
            <w:tcW w:w="3916" w:type="dxa"/>
            <w:tcBorders>
              <w:top w:val="none" w:sz="0" w:space="0" w:color="auto"/>
              <w:bottom w:val="none" w:sz="0" w:space="0" w:color="auto"/>
            </w:tcBorders>
            <w:vAlign w:val="center"/>
          </w:tcPr>
          <w:p w14:paraId="29CCC3F7" w14:textId="77777777" w:rsidR="0061463C" w:rsidRPr="0061463C" w:rsidRDefault="0061463C" w:rsidP="0061463C">
            <w:pPr>
              <w:cnfStyle w:val="000000100000" w:firstRow="0" w:lastRow="0" w:firstColumn="0" w:lastColumn="0" w:oddVBand="0" w:evenVBand="0" w:oddHBand="1" w:evenHBand="0" w:firstRowFirstColumn="0" w:firstRowLastColumn="0" w:lastRowFirstColumn="0" w:lastRowLastColumn="0"/>
              <w:rPr>
                <w:b/>
                <w:bCs/>
                <w:i/>
                <w:iCs/>
              </w:rPr>
            </w:pPr>
            <w:r w:rsidRPr="0061463C">
              <w:rPr>
                <w:b/>
                <w:bCs/>
                <w:i/>
                <w:iCs/>
              </w:rPr>
              <w:t>Persistencia temporal de registros en SINEFI para visitas domiciliarias pendientes</w:t>
            </w:r>
          </w:p>
          <w:p w14:paraId="2F86A67C" w14:textId="77777777" w:rsidR="0061463C" w:rsidRDefault="0061463C" w:rsidP="0061463C">
            <w:pPr>
              <w:cnfStyle w:val="000000100000" w:firstRow="0" w:lastRow="0" w:firstColumn="0" w:lastColumn="0" w:oddVBand="0" w:evenVBand="0" w:oddHBand="1" w:evenHBand="0" w:firstRowFirstColumn="0" w:firstRowLastColumn="0" w:lastRowFirstColumn="0" w:lastRowLastColumn="0"/>
            </w:pPr>
            <w:r>
              <w:t>El sistema SINEFI actualmente mantiene las visitas domiciliarias pendientes solo de forma temporal, sin asignarles un folio único ni integrarlas de forma permanente al expediente del socio o crédito. Esta limitación implica un riesgo operativo elevado, ya que en caso de que el operador no realice extracciones periódicas (por ejemplo, cada hora), los registros pueden perderse. Las consecuencias incluyen:</w:t>
            </w:r>
          </w:p>
          <w:p w14:paraId="5BADAF06" w14:textId="77777777" w:rsidR="0061463C" w:rsidRDefault="0061463C" w:rsidP="0061463C">
            <w:pPr>
              <w:cnfStyle w:val="000000100000" w:firstRow="0" w:lastRow="0" w:firstColumn="0" w:lastColumn="0" w:oddVBand="0" w:evenVBand="0" w:oddHBand="1" w:evenHBand="0" w:firstRowFirstColumn="0" w:firstRowLastColumn="0" w:lastRowFirstColumn="0" w:lastRowLastColumn="0"/>
            </w:pPr>
            <w:r>
              <w:lastRenderedPageBreak/>
              <w:t>- Retrasos importantes en la validación del crédito por necesidad de reiniciar procesos.</w:t>
            </w:r>
          </w:p>
          <w:p w14:paraId="31205A10" w14:textId="77777777" w:rsidR="0061463C" w:rsidRDefault="0061463C" w:rsidP="0061463C">
            <w:pPr>
              <w:cnfStyle w:val="000000100000" w:firstRow="0" w:lastRow="0" w:firstColumn="0" w:lastColumn="0" w:oddVBand="0" w:evenVBand="0" w:oddHBand="1" w:evenHBand="0" w:firstRowFirstColumn="0" w:firstRowLastColumn="0" w:lastRowFirstColumn="0" w:lastRowLastColumn="0"/>
            </w:pPr>
            <w:r>
              <w:t>- Duplicidad de esfuerzos por parte de los operadores de campo.</w:t>
            </w:r>
          </w:p>
          <w:p w14:paraId="0169E453" w14:textId="412BEC55" w:rsidR="004714E9" w:rsidRDefault="0061463C" w:rsidP="0061463C">
            <w:pPr>
              <w:cnfStyle w:val="000000100000" w:firstRow="0" w:lastRow="0" w:firstColumn="0" w:lastColumn="0" w:oddVBand="0" w:evenVBand="0" w:oddHBand="1" w:evenHBand="0" w:firstRowFirstColumn="0" w:firstRowLastColumn="0" w:lastRowFirstColumn="0" w:lastRowLastColumn="0"/>
            </w:pPr>
            <w:r>
              <w:t>- Pérdida de trazabilidad sobre la ejecución y resultados de visitas previas.</w:t>
            </w:r>
          </w:p>
        </w:tc>
        <w:tc>
          <w:tcPr>
            <w:tcW w:w="4155" w:type="dxa"/>
            <w:tcBorders>
              <w:top w:val="none" w:sz="0" w:space="0" w:color="auto"/>
              <w:bottom w:val="none" w:sz="0" w:space="0" w:color="auto"/>
            </w:tcBorders>
            <w:vAlign w:val="center"/>
          </w:tcPr>
          <w:p w14:paraId="2950BE96" w14:textId="4D4D8E37" w:rsidR="0061463C" w:rsidRPr="0061463C" w:rsidRDefault="0061463C" w:rsidP="0061463C">
            <w:pPr>
              <w:pStyle w:val="Prrafodelista"/>
              <w:numPr>
                <w:ilvl w:val="0"/>
                <w:numId w:val="7"/>
              </w:numPr>
              <w:ind w:left="183" w:hanging="142"/>
              <w:cnfStyle w:val="000000100000" w:firstRow="0" w:lastRow="0" w:firstColumn="0" w:lastColumn="0" w:oddVBand="0" w:evenVBand="0" w:oddHBand="1" w:evenHBand="0" w:firstRowFirstColumn="0" w:firstRowLastColumn="0" w:lastRowFirstColumn="0" w:lastRowLastColumn="0"/>
            </w:pPr>
            <w:r w:rsidRPr="0061463C">
              <w:lastRenderedPageBreak/>
              <w:t>Asignar un folio único e irrepetible a cada visita domiciliaria generada, vinculado al folio del crédito y al expediente del socio.</w:t>
            </w:r>
          </w:p>
          <w:p w14:paraId="19AC51CB" w14:textId="77777777" w:rsidR="0061463C" w:rsidRPr="0061463C" w:rsidRDefault="0061463C" w:rsidP="0061463C">
            <w:pPr>
              <w:pStyle w:val="Prrafodelista"/>
              <w:numPr>
                <w:ilvl w:val="0"/>
                <w:numId w:val="7"/>
              </w:numPr>
              <w:ind w:left="183" w:hanging="142"/>
              <w:cnfStyle w:val="000000100000" w:firstRow="0" w:lastRow="0" w:firstColumn="0" w:lastColumn="0" w:oddVBand="0" w:evenVBand="0" w:oddHBand="1" w:evenHBand="0" w:firstRowFirstColumn="0" w:firstRowLastColumn="0" w:lastRowFirstColumn="0" w:lastRowLastColumn="0"/>
            </w:pPr>
            <w:r w:rsidRPr="0061463C">
              <w:t>Incorporar una base de datos permanente y consultable dentro de SINEFI que resguarde todas las visitas domiciliarias (generadas, ejecutadas, reagendadas, canceladas, etc.) con campos como fecha, hora, operador, duración, estatus y tipo de gestión.</w:t>
            </w:r>
          </w:p>
          <w:p w14:paraId="02CA8F4C" w14:textId="77777777" w:rsidR="0061463C" w:rsidRPr="0061463C" w:rsidRDefault="0061463C" w:rsidP="0061463C">
            <w:pPr>
              <w:pStyle w:val="Prrafodelista"/>
              <w:numPr>
                <w:ilvl w:val="0"/>
                <w:numId w:val="7"/>
              </w:numPr>
              <w:ind w:left="183" w:hanging="142"/>
              <w:cnfStyle w:val="000000100000" w:firstRow="0" w:lastRow="0" w:firstColumn="0" w:lastColumn="0" w:oddVBand="0" w:evenVBand="0" w:oddHBand="1" w:evenHBand="0" w:firstRowFirstColumn="0" w:firstRowLastColumn="0" w:lastRowFirstColumn="0" w:lastRowLastColumn="0"/>
            </w:pPr>
            <w:r w:rsidRPr="0061463C">
              <w:t>Eliminar la dependencia de extracciones manuales, habilitando actualizaciones automáticas en tiempo real y alertas si una visita permanece sin atención durante un plazo definido.</w:t>
            </w:r>
          </w:p>
          <w:p w14:paraId="2FE81314" w14:textId="77777777" w:rsidR="0061463C" w:rsidRPr="0061463C" w:rsidRDefault="0061463C" w:rsidP="0061463C">
            <w:pPr>
              <w:pStyle w:val="Prrafodelista"/>
              <w:numPr>
                <w:ilvl w:val="0"/>
                <w:numId w:val="7"/>
              </w:numPr>
              <w:ind w:left="183" w:hanging="142"/>
              <w:cnfStyle w:val="000000100000" w:firstRow="0" w:lastRow="0" w:firstColumn="0" w:lastColumn="0" w:oddVBand="0" w:evenVBand="0" w:oddHBand="1" w:evenHBand="0" w:firstRowFirstColumn="0" w:firstRowLastColumn="0" w:lastRowFirstColumn="0" w:lastRowLastColumn="0"/>
            </w:pPr>
            <w:r w:rsidRPr="0061463C">
              <w:lastRenderedPageBreak/>
              <w:t>Capturar la duración total de la entrevista, registrando hora de inicio y finalización como datos obligatorios en el sistema.</w:t>
            </w:r>
          </w:p>
          <w:p w14:paraId="10294FA9" w14:textId="305EFE81" w:rsidR="004714E9" w:rsidRPr="00211F5C" w:rsidRDefault="0061463C" w:rsidP="0061463C">
            <w:pPr>
              <w:pStyle w:val="Prrafodelista"/>
              <w:numPr>
                <w:ilvl w:val="0"/>
                <w:numId w:val="7"/>
              </w:numPr>
              <w:ind w:left="183" w:hanging="142"/>
              <w:cnfStyle w:val="000000100000" w:firstRow="0" w:lastRow="0" w:firstColumn="0" w:lastColumn="0" w:oddVBand="0" w:evenVBand="0" w:oddHBand="1" w:evenHBand="0" w:firstRowFirstColumn="0" w:firstRowLastColumn="0" w:lastRowFirstColumn="0" w:lastRowLastColumn="0"/>
            </w:pPr>
            <w:r w:rsidRPr="0061463C">
              <w:t>Habilitar filtros por tipo de producto, sucursal, zona, operador y estatus de la visita para facilitar supervisión y auditoría operativa.</w:t>
            </w:r>
          </w:p>
        </w:tc>
      </w:tr>
      <w:tr w:rsidR="004714E9" w14:paraId="6398AF81" w14:textId="1BE1C018" w:rsidTr="0061463C">
        <w:trPr>
          <w:trHeight w:val="309"/>
        </w:trPr>
        <w:tc>
          <w:tcPr>
            <w:cnfStyle w:val="001000000000" w:firstRow="0" w:lastRow="0" w:firstColumn="1" w:lastColumn="0" w:oddVBand="0" w:evenVBand="0" w:oddHBand="0" w:evenHBand="0" w:firstRowFirstColumn="0" w:firstRowLastColumn="0" w:lastRowFirstColumn="0" w:lastRowLastColumn="0"/>
            <w:tcW w:w="757" w:type="dxa"/>
            <w:tcBorders>
              <w:right w:val="none" w:sz="0" w:space="0" w:color="auto"/>
            </w:tcBorders>
            <w:vAlign w:val="center"/>
          </w:tcPr>
          <w:p w14:paraId="0C66A0DB" w14:textId="0913668D" w:rsidR="004714E9" w:rsidRDefault="004714E9" w:rsidP="0061463C">
            <w:r>
              <w:lastRenderedPageBreak/>
              <w:t>002</w:t>
            </w:r>
          </w:p>
        </w:tc>
        <w:tc>
          <w:tcPr>
            <w:tcW w:w="3916" w:type="dxa"/>
            <w:vAlign w:val="center"/>
          </w:tcPr>
          <w:p w14:paraId="7160E5A3" w14:textId="77777777" w:rsidR="004714E9" w:rsidRPr="004714E9" w:rsidRDefault="004714E9" w:rsidP="0061463C">
            <w:pPr>
              <w:cnfStyle w:val="000000000000" w:firstRow="0" w:lastRow="0" w:firstColumn="0" w:lastColumn="0" w:oddVBand="0" w:evenVBand="0" w:oddHBand="0" w:evenHBand="0" w:firstRowFirstColumn="0" w:firstRowLastColumn="0" w:lastRowFirstColumn="0" w:lastRowLastColumn="0"/>
            </w:pPr>
            <w:r w:rsidRPr="004714E9">
              <w:rPr>
                <w:b/>
                <w:bCs/>
                <w:i/>
                <w:iCs/>
              </w:rPr>
              <w:t>Incongruencia entre el domicilio registrado y el verificado durante la visita domiciliaria</w:t>
            </w:r>
            <w:r w:rsidRPr="004714E9">
              <w:br/>
              <w:t>Actualmente, se están presentando múltiples casos en los que el domicilio proporcionado por el solicitante no coincide con la ubicación real al momento de la verificación. Ante esta discrepancia, el investigador debe regresar sin éxito, reportar la inexistencia del domicilio, lo cual genera un retroceso en el flujo operativo. El analista debe entonces comunicar a la sucursal la necesidad de actualizar la información, y esta última debe contactar nuevamente al socio para obtener el domicilio correcto. Este ciclo genera una pérdida considerable de tiempo, duplicidad de esfuerzos y posibles afectaciones a los indicadores de atención.</w:t>
            </w:r>
          </w:p>
          <w:p w14:paraId="15EA9667" w14:textId="0F5CACE1" w:rsidR="004714E9" w:rsidRDefault="004714E9" w:rsidP="0061463C">
            <w:pPr>
              <w:cnfStyle w:val="000000000000" w:firstRow="0" w:lastRow="0" w:firstColumn="0" w:lastColumn="0" w:oddVBand="0" w:evenVBand="0" w:oddHBand="0" w:evenHBand="0" w:firstRowFirstColumn="0" w:firstRowLastColumn="0" w:lastRowFirstColumn="0" w:lastRowLastColumn="0"/>
            </w:pPr>
          </w:p>
        </w:tc>
        <w:tc>
          <w:tcPr>
            <w:tcW w:w="4155" w:type="dxa"/>
            <w:vAlign w:val="center"/>
          </w:tcPr>
          <w:p w14:paraId="7B647D90" w14:textId="0BECAA1F" w:rsidR="004714E9" w:rsidRPr="004714E9" w:rsidRDefault="004714E9" w:rsidP="0061463C">
            <w:pPr>
              <w:pStyle w:val="Prrafodelista"/>
              <w:numPr>
                <w:ilvl w:val="0"/>
                <w:numId w:val="7"/>
              </w:numPr>
              <w:ind w:left="183" w:hanging="142"/>
              <w:cnfStyle w:val="000000000000" w:firstRow="0" w:lastRow="0" w:firstColumn="0" w:lastColumn="0" w:oddVBand="0" w:evenVBand="0" w:oddHBand="0" w:evenHBand="0" w:firstRowFirstColumn="0" w:firstRowLastColumn="0" w:lastRowFirstColumn="0" w:lastRowLastColumn="0"/>
            </w:pPr>
            <w:r w:rsidRPr="004714E9">
              <w:t xml:space="preserve">Implementar un mecanismo de </w:t>
            </w:r>
            <w:proofErr w:type="spellStart"/>
            <w:r w:rsidRPr="004714E9">
              <w:t>prevalidación</w:t>
            </w:r>
            <w:proofErr w:type="spellEnd"/>
            <w:r w:rsidRPr="004714E9">
              <w:t xml:space="preserve"> del domicilio antes de asignar la visita domiciliaria, como puede ser una validación telefónica con confirmación verbal o una verificación cruzada con mapas digitales.</w:t>
            </w:r>
          </w:p>
          <w:p w14:paraId="5931FB44" w14:textId="77777777" w:rsidR="004714E9" w:rsidRPr="004714E9" w:rsidRDefault="004714E9" w:rsidP="0061463C">
            <w:pPr>
              <w:pStyle w:val="Prrafodelista"/>
              <w:numPr>
                <w:ilvl w:val="0"/>
                <w:numId w:val="7"/>
              </w:numPr>
              <w:ind w:left="183" w:hanging="142"/>
              <w:cnfStyle w:val="000000000000" w:firstRow="0" w:lastRow="0" w:firstColumn="0" w:lastColumn="0" w:oddVBand="0" w:evenVBand="0" w:oddHBand="0" w:evenHBand="0" w:firstRowFirstColumn="0" w:firstRowLastColumn="0" w:lastRowFirstColumn="0" w:lastRowLastColumn="0"/>
            </w:pPr>
            <w:r w:rsidRPr="004714E9">
              <w:t>Añadir en el sistema un campo de “domicilio validado por sucursal” con fecha y responsable asignado, como requisito previo al envío a verificación.</w:t>
            </w:r>
          </w:p>
          <w:p w14:paraId="6D814694" w14:textId="77777777" w:rsidR="004714E9" w:rsidRPr="004714E9" w:rsidRDefault="004714E9" w:rsidP="0061463C">
            <w:pPr>
              <w:pStyle w:val="Prrafodelista"/>
              <w:numPr>
                <w:ilvl w:val="0"/>
                <w:numId w:val="7"/>
              </w:numPr>
              <w:ind w:left="183" w:hanging="142"/>
              <w:cnfStyle w:val="000000000000" w:firstRow="0" w:lastRow="0" w:firstColumn="0" w:lastColumn="0" w:oddVBand="0" w:evenVBand="0" w:oddHBand="0" w:evenHBand="0" w:firstRowFirstColumn="0" w:firstRowLastColumn="0" w:lastRowFirstColumn="0" w:lastRowLastColumn="0"/>
            </w:pPr>
            <w:r w:rsidRPr="004714E9">
              <w:t>Establecer un protocolo operativo que defina los tiempos y responsables en la gestión de correcciones de domicilio detectadas por el investigador.</w:t>
            </w:r>
          </w:p>
          <w:p w14:paraId="3E9306F3" w14:textId="77777777" w:rsidR="004714E9" w:rsidRPr="004714E9" w:rsidRDefault="004714E9" w:rsidP="0061463C">
            <w:pPr>
              <w:cnfStyle w:val="000000000000" w:firstRow="0" w:lastRow="0" w:firstColumn="0" w:lastColumn="0" w:oddVBand="0" w:evenVBand="0" w:oddHBand="0" w:evenHBand="0" w:firstRowFirstColumn="0" w:firstRowLastColumn="0" w:lastRowFirstColumn="0" w:lastRowLastColumn="0"/>
            </w:pPr>
          </w:p>
        </w:tc>
      </w:tr>
      <w:tr w:rsidR="004714E9" w14:paraId="3AF19A5B" w14:textId="297E74E4" w:rsidTr="0061463C">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757" w:type="dxa"/>
            <w:tcBorders>
              <w:top w:val="none" w:sz="0" w:space="0" w:color="auto"/>
              <w:bottom w:val="none" w:sz="0" w:space="0" w:color="auto"/>
              <w:right w:val="none" w:sz="0" w:space="0" w:color="auto"/>
            </w:tcBorders>
            <w:vAlign w:val="center"/>
          </w:tcPr>
          <w:p w14:paraId="1FC67C63" w14:textId="6B91E9E1" w:rsidR="004714E9" w:rsidRDefault="004714E9" w:rsidP="0061463C">
            <w:r>
              <w:t>003</w:t>
            </w:r>
          </w:p>
        </w:tc>
        <w:tc>
          <w:tcPr>
            <w:tcW w:w="3916" w:type="dxa"/>
            <w:tcBorders>
              <w:top w:val="none" w:sz="0" w:space="0" w:color="auto"/>
              <w:bottom w:val="none" w:sz="0" w:space="0" w:color="auto"/>
            </w:tcBorders>
            <w:vAlign w:val="center"/>
          </w:tcPr>
          <w:p w14:paraId="7391C9A4" w14:textId="418E0CBF" w:rsidR="004714E9" w:rsidRDefault="0069526F" w:rsidP="0061463C">
            <w:pPr>
              <w:cnfStyle w:val="000000100000" w:firstRow="0" w:lastRow="0" w:firstColumn="0" w:lastColumn="0" w:oddVBand="0" w:evenVBand="0" w:oddHBand="1" w:evenHBand="0" w:firstRowFirstColumn="0" w:firstRowLastColumn="0" w:lastRowFirstColumn="0" w:lastRowLastColumn="0"/>
            </w:pPr>
            <w:r w:rsidRPr="0069526F">
              <w:rPr>
                <w:b/>
                <w:bCs/>
                <w:i/>
                <w:iCs/>
              </w:rPr>
              <w:t>Datos de contacto inconsistentes registrados en sistema</w:t>
            </w:r>
            <w:r w:rsidRPr="0069526F">
              <w:br/>
              <w:t xml:space="preserve">Se ha identificado que en múltiples casos los números telefónicos proporcionados por los socios no son válidos, están incompletos o contienen errores. Esta situación impide que se establezca contacto oportuno para confirmaciones, aclaraciones o gestiones clave durante el proceso crediticio. La ausencia de validación al momento del registro </w:t>
            </w:r>
            <w:r w:rsidRPr="0069526F">
              <w:lastRenderedPageBreak/>
              <w:t>provoca que la solicitud avance con información incorrecta, afectando tanto la eficacia operativa como los tiempos de resolución.</w:t>
            </w:r>
          </w:p>
        </w:tc>
        <w:tc>
          <w:tcPr>
            <w:tcW w:w="4155" w:type="dxa"/>
            <w:tcBorders>
              <w:top w:val="none" w:sz="0" w:space="0" w:color="auto"/>
              <w:bottom w:val="none" w:sz="0" w:space="0" w:color="auto"/>
            </w:tcBorders>
            <w:vAlign w:val="center"/>
          </w:tcPr>
          <w:p w14:paraId="35089A54" w14:textId="7EC014A0" w:rsidR="0069526F" w:rsidRPr="0069526F" w:rsidRDefault="0069526F" w:rsidP="0061463C">
            <w:pPr>
              <w:pStyle w:val="Prrafodelista"/>
              <w:numPr>
                <w:ilvl w:val="0"/>
                <w:numId w:val="7"/>
              </w:numPr>
              <w:ind w:left="183" w:hanging="142"/>
              <w:cnfStyle w:val="000000100000" w:firstRow="0" w:lastRow="0" w:firstColumn="0" w:lastColumn="0" w:oddVBand="0" w:evenVBand="0" w:oddHBand="1" w:evenHBand="0" w:firstRowFirstColumn="0" w:firstRowLastColumn="0" w:lastRowFirstColumn="0" w:lastRowLastColumn="0"/>
            </w:pPr>
            <w:r w:rsidRPr="0069526F">
              <w:lastRenderedPageBreak/>
              <w:t xml:space="preserve">Establecer una verificación automática del número telefónico al momento de capturar la solicitud, ya sea mediante envío de </w:t>
            </w:r>
            <w:proofErr w:type="spellStart"/>
            <w:r>
              <w:t>whatsap</w:t>
            </w:r>
            <w:proofErr w:type="spellEnd"/>
            <w:r w:rsidRPr="0069526F">
              <w:t xml:space="preserve"> de prueba o validación inmediata a través de una llamada automatizada.</w:t>
            </w:r>
          </w:p>
          <w:p w14:paraId="26156461" w14:textId="77777777" w:rsidR="0069526F" w:rsidRPr="0069526F" w:rsidRDefault="0069526F" w:rsidP="0061463C">
            <w:pPr>
              <w:pStyle w:val="Prrafodelista"/>
              <w:numPr>
                <w:ilvl w:val="0"/>
                <w:numId w:val="7"/>
              </w:numPr>
              <w:ind w:left="183" w:hanging="142"/>
              <w:cnfStyle w:val="000000100000" w:firstRow="0" w:lastRow="0" w:firstColumn="0" w:lastColumn="0" w:oddVBand="0" w:evenVBand="0" w:oddHBand="1" w:evenHBand="0" w:firstRowFirstColumn="0" w:firstRowLastColumn="0" w:lastRowFirstColumn="0" w:lastRowLastColumn="0"/>
            </w:pPr>
            <w:r w:rsidRPr="0069526F">
              <w:t>Incluir la obligatoriedad de capturar un segundo número alternativo de contacto (familiar o referencia) y un correo electrónico validado.</w:t>
            </w:r>
          </w:p>
          <w:p w14:paraId="1DB8AB3E" w14:textId="77777777" w:rsidR="0069526F" w:rsidRPr="0069526F" w:rsidRDefault="0069526F" w:rsidP="0061463C">
            <w:pPr>
              <w:pStyle w:val="Prrafodelista"/>
              <w:numPr>
                <w:ilvl w:val="0"/>
                <w:numId w:val="7"/>
              </w:numPr>
              <w:ind w:left="183" w:hanging="142"/>
              <w:cnfStyle w:val="000000100000" w:firstRow="0" w:lastRow="0" w:firstColumn="0" w:lastColumn="0" w:oddVBand="0" w:evenVBand="0" w:oddHBand="1" w:evenHBand="0" w:firstRowFirstColumn="0" w:firstRowLastColumn="0" w:lastRowFirstColumn="0" w:lastRowLastColumn="0"/>
            </w:pPr>
            <w:r w:rsidRPr="0069526F">
              <w:lastRenderedPageBreak/>
              <w:t xml:space="preserve">Incorporar en el sistema un </w:t>
            </w:r>
            <w:proofErr w:type="spellStart"/>
            <w:r w:rsidRPr="0069526F">
              <w:t>semaforo</w:t>
            </w:r>
            <w:proofErr w:type="spellEnd"/>
            <w:r w:rsidRPr="0069526F">
              <w:t xml:space="preserve"> de validación de contacto: verde (válido y confirmado), amarillo (no confirmado), rojo (inválido), visible para las áreas de análisis y seguimiento.</w:t>
            </w:r>
          </w:p>
          <w:p w14:paraId="735715C8" w14:textId="4A23804B" w:rsidR="004714E9" w:rsidRPr="00211F5C" w:rsidRDefault="0069526F" w:rsidP="0061463C">
            <w:pPr>
              <w:pStyle w:val="Prrafodelista"/>
              <w:numPr>
                <w:ilvl w:val="0"/>
                <w:numId w:val="7"/>
              </w:numPr>
              <w:ind w:left="183" w:hanging="142"/>
              <w:cnfStyle w:val="000000100000" w:firstRow="0" w:lastRow="0" w:firstColumn="0" w:lastColumn="0" w:oddVBand="0" w:evenVBand="0" w:oddHBand="1" w:evenHBand="0" w:firstRowFirstColumn="0" w:firstRowLastColumn="0" w:lastRowFirstColumn="0" w:lastRowLastColumn="0"/>
            </w:pPr>
            <w:r w:rsidRPr="0069526F">
              <w:t>Registrar la fuente del dato (capturado por sucursal, proporcionado por app, o por llamada) y definir periodicidad para su validación y actualización.</w:t>
            </w:r>
          </w:p>
        </w:tc>
      </w:tr>
      <w:tr w:rsidR="004714E9" w14:paraId="6C4FD99B" w14:textId="6EEB9A61" w:rsidTr="0061463C">
        <w:trPr>
          <w:trHeight w:val="309"/>
        </w:trPr>
        <w:tc>
          <w:tcPr>
            <w:cnfStyle w:val="001000000000" w:firstRow="0" w:lastRow="0" w:firstColumn="1" w:lastColumn="0" w:oddVBand="0" w:evenVBand="0" w:oddHBand="0" w:evenHBand="0" w:firstRowFirstColumn="0" w:firstRowLastColumn="0" w:lastRowFirstColumn="0" w:lastRowLastColumn="0"/>
            <w:tcW w:w="757" w:type="dxa"/>
            <w:tcBorders>
              <w:right w:val="none" w:sz="0" w:space="0" w:color="auto"/>
            </w:tcBorders>
            <w:vAlign w:val="center"/>
          </w:tcPr>
          <w:p w14:paraId="0F4FEE41" w14:textId="6F57D84A" w:rsidR="004714E9" w:rsidRDefault="004714E9" w:rsidP="0061463C">
            <w:r>
              <w:lastRenderedPageBreak/>
              <w:t>004</w:t>
            </w:r>
          </w:p>
        </w:tc>
        <w:tc>
          <w:tcPr>
            <w:tcW w:w="3916" w:type="dxa"/>
            <w:vAlign w:val="center"/>
          </w:tcPr>
          <w:p w14:paraId="7DE4301C" w14:textId="77777777" w:rsidR="0069526F" w:rsidRPr="0069526F" w:rsidRDefault="0069526F" w:rsidP="0061463C">
            <w:pPr>
              <w:cnfStyle w:val="000000000000" w:firstRow="0" w:lastRow="0" w:firstColumn="0" w:lastColumn="0" w:oddVBand="0" w:evenVBand="0" w:oddHBand="0" w:evenHBand="0" w:firstRowFirstColumn="0" w:firstRowLastColumn="0" w:lastRowFirstColumn="0" w:lastRowLastColumn="0"/>
            </w:pPr>
            <w:r w:rsidRPr="0069526F">
              <w:rPr>
                <w:b/>
                <w:bCs/>
                <w:i/>
                <w:iCs/>
              </w:rPr>
              <w:t>Falta de trazabilidad y eficiencia en la comunicación interáreas</w:t>
            </w:r>
            <w:r w:rsidRPr="0069526F">
              <w:rPr>
                <w:b/>
                <w:bCs/>
              </w:rPr>
              <w:br/>
            </w:r>
            <w:r w:rsidRPr="0069526F">
              <w:t>Actualmente, la comunicación de cambios o modificaciones en documentos relacionados con solicitudes de crédito se realiza mediante correos electrónicos entre áreas operativas y de análisis. Este método no garantiza que la información sea consultada oportunamente, ni deja evidencia en el expediente digital del crédito. La falta de seguimiento estructurado ha generado errores, duplicidad de esfuerzos y retrasos en la atención de las solicitudes.</w:t>
            </w:r>
          </w:p>
          <w:p w14:paraId="61BB5F9C" w14:textId="7656E034" w:rsidR="004714E9" w:rsidRDefault="004714E9" w:rsidP="0061463C">
            <w:pPr>
              <w:cnfStyle w:val="000000000000" w:firstRow="0" w:lastRow="0" w:firstColumn="0" w:lastColumn="0" w:oddVBand="0" w:evenVBand="0" w:oddHBand="0" w:evenHBand="0" w:firstRowFirstColumn="0" w:firstRowLastColumn="0" w:lastRowFirstColumn="0" w:lastRowLastColumn="0"/>
            </w:pPr>
          </w:p>
        </w:tc>
        <w:tc>
          <w:tcPr>
            <w:tcW w:w="4155" w:type="dxa"/>
            <w:vAlign w:val="center"/>
          </w:tcPr>
          <w:p w14:paraId="3A355512" w14:textId="19651E37" w:rsidR="0069526F" w:rsidRPr="0069526F" w:rsidRDefault="0069526F" w:rsidP="0061463C">
            <w:pPr>
              <w:pStyle w:val="Prrafodelista"/>
              <w:numPr>
                <w:ilvl w:val="0"/>
                <w:numId w:val="7"/>
              </w:numPr>
              <w:ind w:left="183" w:hanging="142"/>
              <w:cnfStyle w:val="000000000000" w:firstRow="0" w:lastRow="0" w:firstColumn="0" w:lastColumn="0" w:oddVBand="0" w:evenVBand="0" w:oddHBand="0" w:evenHBand="0" w:firstRowFirstColumn="0" w:firstRowLastColumn="0" w:lastRowFirstColumn="0" w:lastRowLastColumn="0"/>
            </w:pPr>
            <w:r w:rsidRPr="0069526F">
              <w:t>Integrar un módulo de notificaciones internas dentro del sistema SINEFI, que centralice toda la comunicación sobre ajustes, devoluciones o modificaciones documentales, vinculado directamente al folio de la solicitud.</w:t>
            </w:r>
          </w:p>
          <w:p w14:paraId="2B0D740C" w14:textId="77777777" w:rsidR="0069526F" w:rsidRPr="0069526F" w:rsidRDefault="0069526F" w:rsidP="0061463C">
            <w:pPr>
              <w:pStyle w:val="Prrafodelista"/>
              <w:numPr>
                <w:ilvl w:val="0"/>
                <w:numId w:val="7"/>
              </w:numPr>
              <w:ind w:left="183" w:hanging="142"/>
              <w:cnfStyle w:val="000000000000" w:firstRow="0" w:lastRow="0" w:firstColumn="0" w:lastColumn="0" w:oddVBand="0" w:evenVBand="0" w:oddHBand="0" w:evenHBand="0" w:firstRowFirstColumn="0" w:firstRowLastColumn="0" w:lastRowFirstColumn="0" w:lastRowLastColumn="0"/>
            </w:pPr>
            <w:r w:rsidRPr="0069526F">
              <w:t>Establecer un sistema de acuse de lectura digital, donde cada notificación enviada cuente con confirmación de recepción por parte del área receptora.</w:t>
            </w:r>
          </w:p>
          <w:p w14:paraId="3E29C867" w14:textId="77777777" w:rsidR="0069526F" w:rsidRPr="0069526F" w:rsidRDefault="0069526F" w:rsidP="0061463C">
            <w:pPr>
              <w:pStyle w:val="Prrafodelista"/>
              <w:numPr>
                <w:ilvl w:val="0"/>
                <w:numId w:val="7"/>
              </w:numPr>
              <w:ind w:left="183" w:hanging="142"/>
              <w:cnfStyle w:val="000000000000" w:firstRow="0" w:lastRow="0" w:firstColumn="0" w:lastColumn="0" w:oddVBand="0" w:evenVBand="0" w:oddHBand="0" w:evenHBand="0" w:firstRowFirstColumn="0" w:firstRowLastColumn="0" w:lastRowFirstColumn="0" w:lastRowLastColumn="0"/>
            </w:pPr>
            <w:r w:rsidRPr="0069526F">
              <w:t>Crear un historial de comunicación visible para usuarios autorizados, con fecha, remitente, contenido y evidencia de atención.</w:t>
            </w:r>
          </w:p>
          <w:p w14:paraId="5F8E7DD6" w14:textId="087F4961" w:rsidR="004714E9" w:rsidRPr="00211F5C" w:rsidRDefault="0069526F" w:rsidP="0061463C">
            <w:pPr>
              <w:pStyle w:val="Prrafodelista"/>
              <w:numPr>
                <w:ilvl w:val="0"/>
                <w:numId w:val="7"/>
              </w:numPr>
              <w:ind w:left="183" w:hanging="142"/>
              <w:cnfStyle w:val="000000000000" w:firstRow="0" w:lastRow="0" w:firstColumn="0" w:lastColumn="0" w:oddVBand="0" w:evenVBand="0" w:oddHBand="0" w:evenHBand="0" w:firstRowFirstColumn="0" w:firstRowLastColumn="0" w:lastRowFirstColumn="0" w:lastRowLastColumn="0"/>
            </w:pPr>
            <w:r w:rsidRPr="0069526F">
              <w:t>Automatizar alertas en caso de que una devolución no haya sido atendida dentro de un plazo determinado, activando semáforos de seguimiento.</w:t>
            </w:r>
          </w:p>
        </w:tc>
      </w:tr>
      <w:tr w:rsidR="004714E9" w14:paraId="41E4F45D" w14:textId="787E6BA8" w:rsidTr="0061463C">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757" w:type="dxa"/>
            <w:tcBorders>
              <w:top w:val="none" w:sz="0" w:space="0" w:color="auto"/>
              <w:bottom w:val="none" w:sz="0" w:space="0" w:color="auto"/>
              <w:right w:val="none" w:sz="0" w:space="0" w:color="auto"/>
            </w:tcBorders>
            <w:vAlign w:val="center"/>
          </w:tcPr>
          <w:p w14:paraId="4A20A39C" w14:textId="778DBBC2" w:rsidR="004714E9" w:rsidRDefault="004714E9" w:rsidP="0061463C">
            <w:r>
              <w:t>005</w:t>
            </w:r>
          </w:p>
        </w:tc>
        <w:tc>
          <w:tcPr>
            <w:tcW w:w="3916" w:type="dxa"/>
            <w:tcBorders>
              <w:top w:val="none" w:sz="0" w:space="0" w:color="auto"/>
              <w:bottom w:val="none" w:sz="0" w:space="0" w:color="auto"/>
            </w:tcBorders>
            <w:vAlign w:val="center"/>
          </w:tcPr>
          <w:p w14:paraId="7D6F7211" w14:textId="77777777" w:rsidR="0069526F" w:rsidRPr="0069526F" w:rsidRDefault="0069526F" w:rsidP="0061463C">
            <w:pPr>
              <w:cnfStyle w:val="000000100000" w:firstRow="0" w:lastRow="0" w:firstColumn="0" w:lastColumn="0" w:oddVBand="0" w:evenVBand="0" w:oddHBand="1" w:evenHBand="0" w:firstRowFirstColumn="0" w:firstRowLastColumn="0" w:lastRowFirstColumn="0" w:lastRowLastColumn="0"/>
              <w:rPr>
                <w:b/>
                <w:bCs/>
                <w:i/>
                <w:iCs/>
              </w:rPr>
            </w:pPr>
            <w:r w:rsidRPr="0069526F">
              <w:rPr>
                <w:b/>
                <w:bCs/>
                <w:i/>
                <w:iCs/>
              </w:rPr>
              <w:t>Ausencia de un sistema automatizado para la reagenda y seguimiento de visitas domiciliarias</w:t>
            </w:r>
          </w:p>
          <w:p w14:paraId="61317867" w14:textId="3777DE67" w:rsidR="004714E9" w:rsidRPr="00211F5C" w:rsidRDefault="0069526F" w:rsidP="0061463C">
            <w:pPr>
              <w:cnfStyle w:val="000000100000" w:firstRow="0" w:lastRow="0" w:firstColumn="0" w:lastColumn="0" w:oddVBand="0" w:evenVBand="0" w:oddHBand="1" w:evenHBand="0" w:firstRowFirstColumn="0" w:firstRowLastColumn="0" w:lastRowFirstColumn="0" w:lastRowLastColumn="0"/>
            </w:pPr>
            <w:r>
              <w:t xml:space="preserve">Actualmente, la planificación y reagenda de visitas domiciliarias se gestiona de forma manual por un único operador a través de un archivo Excel. Esta práctica limita la visibilidad operativa, introduce riesgo de omisión o duplicación de visitas y no permite priorizar adecuadamente las solicitudes conforme a su urgencia, antigüedad o tipo de producto. La falta de automatización en este punto crítico del proceso impacta directamente en los </w:t>
            </w:r>
            <w:r>
              <w:lastRenderedPageBreak/>
              <w:t>tiempos de respuesta y en la experiencia del solicitante.</w:t>
            </w:r>
          </w:p>
        </w:tc>
        <w:tc>
          <w:tcPr>
            <w:tcW w:w="4155" w:type="dxa"/>
            <w:tcBorders>
              <w:top w:val="none" w:sz="0" w:space="0" w:color="auto"/>
              <w:bottom w:val="none" w:sz="0" w:space="0" w:color="auto"/>
            </w:tcBorders>
            <w:vAlign w:val="center"/>
          </w:tcPr>
          <w:p w14:paraId="76756B4B" w14:textId="53CE5BFC" w:rsidR="0069526F" w:rsidRDefault="0069526F" w:rsidP="0061463C">
            <w:pPr>
              <w:pStyle w:val="Prrafodelista"/>
              <w:numPr>
                <w:ilvl w:val="0"/>
                <w:numId w:val="7"/>
              </w:numPr>
              <w:ind w:left="183" w:hanging="142"/>
              <w:cnfStyle w:val="000000100000" w:firstRow="0" w:lastRow="0" w:firstColumn="0" w:lastColumn="0" w:oddVBand="0" w:evenVBand="0" w:oddHBand="1" w:evenHBand="0" w:firstRowFirstColumn="0" w:firstRowLastColumn="0" w:lastRowFirstColumn="0" w:lastRowLastColumn="0"/>
            </w:pPr>
            <w:r>
              <w:lastRenderedPageBreak/>
              <w:t>Integrar en SINEFI un módulo de agenda dinámica para visitas domiciliarias, que permita programar, reagendar, cancelar o reasignar visitas desde la misma plataforma.</w:t>
            </w:r>
          </w:p>
          <w:p w14:paraId="11A2170F" w14:textId="0D8506AC" w:rsidR="0069526F" w:rsidRDefault="0069526F" w:rsidP="0061463C">
            <w:pPr>
              <w:pStyle w:val="Prrafodelista"/>
              <w:numPr>
                <w:ilvl w:val="0"/>
                <w:numId w:val="7"/>
              </w:numPr>
              <w:ind w:left="183" w:hanging="142"/>
              <w:cnfStyle w:val="000000100000" w:firstRow="0" w:lastRow="0" w:firstColumn="0" w:lastColumn="0" w:oddVBand="0" w:evenVBand="0" w:oddHBand="1" w:evenHBand="0" w:firstRowFirstColumn="0" w:firstRowLastColumn="0" w:lastRowFirstColumn="0" w:lastRowLastColumn="0"/>
            </w:pPr>
            <w:r>
              <w:t>Incluir funcionalidades de priorización automática, utilizando criterios como antigüedad de la solicitud, zona geográfica o categoría del producto (comercial, consumo, vivienda).</w:t>
            </w:r>
          </w:p>
          <w:p w14:paraId="125B42D7" w14:textId="7A941EF3" w:rsidR="0069526F" w:rsidRDefault="0069526F" w:rsidP="0061463C">
            <w:pPr>
              <w:pStyle w:val="Prrafodelista"/>
              <w:numPr>
                <w:ilvl w:val="0"/>
                <w:numId w:val="7"/>
              </w:numPr>
              <w:ind w:left="183" w:hanging="142"/>
              <w:cnfStyle w:val="000000100000" w:firstRow="0" w:lastRow="0" w:firstColumn="0" w:lastColumn="0" w:oddVBand="0" w:evenVBand="0" w:oddHBand="1" w:evenHBand="0" w:firstRowFirstColumn="0" w:firstRowLastColumn="0" w:lastRowFirstColumn="0" w:lastRowLastColumn="0"/>
            </w:pPr>
            <w:r>
              <w:t xml:space="preserve">Implementar calendarios compartidos con visibilidad por zona y por operador, junto con la capacidad de emitir alertas </w:t>
            </w:r>
            <w:r>
              <w:lastRenderedPageBreak/>
              <w:t>por visitas vencidas o pendientes de reagenda.</w:t>
            </w:r>
          </w:p>
          <w:p w14:paraId="24F501F8" w14:textId="1F74532E" w:rsidR="004714E9" w:rsidRPr="00211F5C" w:rsidRDefault="0069526F" w:rsidP="0061463C">
            <w:pPr>
              <w:pStyle w:val="Prrafodelista"/>
              <w:numPr>
                <w:ilvl w:val="0"/>
                <w:numId w:val="7"/>
              </w:numPr>
              <w:ind w:left="183" w:hanging="142"/>
              <w:cnfStyle w:val="000000100000" w:firstRow="0" w:lastRow="0" w:firstColumn="0" w:lastColumn="0" w:oddVBand="0" w:evenVBand="0" w:oddHBand="1" w:evenHBand="0" w:firstRowFirstColumn="0" w:firstRowLastColumn="0" w:lastRowFirstColumn="0" w:lastRowLastColumn="0"/>
            </w:pPr>
            <w:r>
              <w:t>Registrar automáticamente cada modificación de la agenda con usuario, fecha y hora, para mantener trazabilidad total.</w:t>
            </w:r>
          </w:p>
        </w:tc>
      </w:tr>
      <w:tr w:rsidR="004714E9" w14:paraId="5A9F9E3E" w14:textId="66595D56" w:rsidTr="0061463C">
        <w:trPr>
          <w:trHeight w:val="309"/>
        </w:trPr>
        <w:tc>
          <w:tcPr>
            <w:cnfStyle w:val="001000000000" w:firstRow="0" w:lastRow="0" w:firstColumn="1" w:lastColumn="0" w:oddVBand="0" w:evenVBand="0" w:oddHBand="0" w:evenHBand="0" w:firstRowFirstColumn="0" w:firstRowLastColumn="0" w:lastRowFirstColumn="0" w:lastRowLastColumn="0"/>
            <w:tcW w:w="757" w:type="dxa"/>
            <w:tcBorders>
              <w:right w:val="none" w:sz="0" w:space="0" w:color="auto"/>
            </w:tcBorders>
            <w:vAlign w:val="center"/>
          </w:tcPr>
          <w:p w14:paraId="1325599D" w14:textId="54F6024B" w:rsidR="004714E9" w:rsidRDefault="004714E9" w:rsidP="0061463C">
            <w:r>
              <w:lastRenderedPageBreak/>
              <w:t>006</w:t>
            </w:r>
          </w:p>
        </w:tc>
        <w:tc>
          <w:tcPr>
            <w:tcW w:w="3916" w:type="dxa"/>
            <w:vAlign w:val="center"/>
          </w:tcPr>
          <w:p w14:paraId="1AEB9429" w14:textId="01B51134" w:rsidR="004714E9" w:rsidRPr="00211F5C" w:rsidRDefault="0069526F" w:rsidP="0061463C">
            <w:pPr>
              <w:cnfStyle w:val="000000000000" w:firstRow="0" w:lastRow="0" w:firstColumn="0" w:lastColumn="0" w:oddVBand="0" w:evenVBand="0" w:oddHBand="0" w:evenHBand="0" w:firstRowFirstColumn="0" w:firstRowLastColumn="0" w:lastRowFirstColumn="0" w:lastRowLastColumn="0"/>
            </w:pPr>
            <w:r w:rsidRPr="0069526F">
              <w:rPr>
                <w:b/>
                <w:bCs/>
                <w:i/>
                <w:iCs/>
              </w:rPr>
              <w:t>Falta de control en la integración de documentos escaneados al expediente de crédito</w:t>
            </w:r>
            <w:r w:rsidRPr="0069526F">
              <w:br/>
              <w:t>Actualmente, el sistema no cuenta con mecanismos que permitan al usuario verificar de forma clara que los documentos escaneados han sido correctamente incorporados al expediente del crédito correspondiente. Esta situación genera errores frecuentes, como cargas duplicadas, archivos mal clasificados o documentos faltantes, lo cual impacta directamente en los tiempos de resolución y genera reprocesos innecesarios tanto en análisis como en seguimiento operativo.</w:t>
            </w:r>
          </w:p>
        </w:tc>
        <w:tc>
          <w:tcPr>
            <w:tcW w:w="4155" w:type="dxa"/>
            <w:vAlign w:val="center"/>
          </w:tcPr>
          <w:p w14:paraId="6DA9FD29" w14:textId="368A2866" w:rsidR="0069526F" w:rsidRPr="0069526F" w:rsidRDefault="0069526F" w:rsidP="0061463C">
            <w:pPr>
              <w:pStyle w:val="Prrafodelista"/>
              <w:numPr>
                <w:ilvl w:val="0"/>
                <w:numId w:val="7"/>
              </w:numPr>
              <w:ind w:left="183" w:hanging="142"/>
              <w:cnfStyle w:val="000000000000" w:firstRow="0" w:lastRow="0" w:firstColumn="0" w:lastColumn="0" w:oddVBand="0" w:evenVBand="0" w:oddHBand="0" w:evenHBand="0" w:firstRowFirstColumn="0" w:firstRowLastColumn="0" w:lastRowFirstColumn="0" w:lastRowLastColumn="0"/>
            </w:pPr>
            <w:r w:rsidRPr="0069526F">
              <w:t xml:space="preserve">Implementar un </w:t>
            </w:r>
            <w:proofErr w:type="spellStart"/>
            <w:r w:rsidRPr="0069526F">
              <w:t>checklist</w:t>
            </w:r>
            <w:proofErr w:type="spellEnd"/>
            <w:r w:rsidRPr="0069526F">
              <w:t xml:space="preserve"> automático por tipo de crédito que indique los documentos requeridos, los que ya han sido cargados, y aquellos pendientes o rechazados por error en el formato o legibilidad.</w:t>
            </w:r>
          </w:p>
          <w:p w14:paraId="2D620DCC" w14:textId="77777777" w:rsidR="0069526F" w:rsidRPr="0069526F" w:rsidRDefault="0069526F" w:rsidP="0061463C">
            <w:pPr>
              <w:pStyle w:val="Prrafodelista"/>
              <w:numPr>
                <w:ilvl w:val="0"/>
                <w:numId w:val="7"/>
              </w:numPr>
              <w:ind w:left="183" w:hanging="142"/>
              <w:cnfStyle w:val="000000000000" w:firstRow="0" w:lastRow="0" w:firstColumn="0" w:lastColumn="0" w:oddVBand="0" w:evenVBand="0" w:oddHBand="0" w:evenHBand="0" w:firstRowFirstColumn="0" w:firstRowLastColumn="0" w:lastRowFirstColumn="0" w:lastRowLastColumn="0"/>
            </w:pPr>
            <w:r w:rsidRPr="0069526F">
              <w:t>Habilitar una vista previa del expediente digital completo, accesible para usuarios autorizados, que muestre el estatus de cada archivo cargado y su validación por parte del analista.</w:t>
            </w:r>
          </w:p>
          <w:p w14:paraId="25B82759" w14:textId="77777777" w:rsidR="0069526F" w:rsidRPr="0069526F" w:rsidRDefault="0069526F" w:rsidP="0061463C">
            <w:pPr>
              <w:pStyle w:val="Prrafodelista"/>
              <w:numPr>
                <w:ilvl w:val="0"/>
                <w:numId w:val="7"/>
              </w:numPr>
              <w:ind w:left="183" w:hanging="142"/>
              <w:cnfStyle w:val="000000000000" w:firstRow="0" w:lastRow="0" w:firstColumn="0" w:lastColumn="0" w:oddVBand="0" w:evenVBand="0" w:oddHBand="0" w:evenHBand="0" w:firstRowFirstColumn="0" w:firstRowLastColumn="0" w:lastRowFirstColumn="0" w:lastRowLastColumn="0"/>
            </w:pPr>
            <w:r w:rsidRPr="0069526F">
              <w:t>Añadir una función de validación de integridad al momento de escanear o cargar, que impida avanzar en el flujo si hay documentos ilegibles, fuera de formato o mal etiquetados.</w:t>
            </w:r>
          </w:p>
          <w:p w14:paraId="0D5E88B5" w14:textId="33CD388F" w:rsidR="004714E9" w:rsidRPr="00211F5C" w:rsidRDefault="0069526F" w:rsidP="0061463C">
            <w:pPr>
              <w:pStyle w:val="Prrafodelista"/>
              <w:numPr>
                <w:ilvl w:val="0"/>
                <w:numId w:val="7"/>
              </w:numPr>
              <w:ind w:left="183" w:hanging="142"/>
              <w:cnfStyle w:val="000000000000" w:firstRow="0" w:lastRow="0" w:firstColumn="0" w:lastColumn="0" w:oddVBand="0" w:evenVBand="0" w:oddHBand="0" w:evenHBand="0" w:firstRowFirstColumn="0" w:firstRowLastColumn="0" w:lastRowFirstColumn="0" w:lastRowLastColumn="0"/>
            </w:pPr>
            <w:r w:rsidRPr="0069526F">
              <w:t>Registrar automáticamente el usuario, fecha y hora de cada carga documental, así como observaciones generadas por el área de análisis para facilitar la trazabilidad.</w:t>
            </w:r>
          </w:p>
        </w:tc>
      </w:tr>
      <w:tr w:rsidR="004714E9" w14:paraId="4796BB41" w14:textId="7EAF40C5" w:rsidTr="0061463C">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757" w:type="dxa"/>
            <w:tcBorders>
              <w:top w:val="none" w:sz="0" w:space="0" w:color="auto"/>
              <w:bottom w:val="none" w:sz="0" w:space="0" w:color="auto"/>
              <w:right w:val="none" w:sz="0" w:space="0" w:color="auto"/>
            </w:tcBorders>
            <w:vAlign w:val="center"/>
          </w:tcPr>
          <w:p w14:paraId="3FB8B64E" w14:textId="5BE676C9" w:rsidR="004714E9" w:rsidRDefault="004714E9" w:rsidP="0061463C">
            <w:r>
              <w:t>007</w:t>
            </w:r>
          </w:p>
        </w:tc>
        <w:tc>
          <w:tcPr>
            <w:tcW w:w="3916" w:type="dxa"/>
            <w:tcBorders>
              <w:top w:val="none" w:sz="0" w:space="0" w:color="auto"/>
              <w:bottom w:val="none" w:sz="0" w:space="0" w:color="auto"/>
            </w:tcBorders>
            <w:vAlign w:val="center"/>
          </w:tcPr>
          <w:p w14:paraId="2C36A64E" w14:textId="038DA525" w:rsidR="004714E9" w:rsidRPr="00211F5C" w:rsidRDefault="0069526F" w:rsidP="0061463C">
            <w:pPr>
              <w:cnfStyle w:val="000000100000" w:firstRow="0" w:lastRow="0" w:firstColumn="0" w:lastColumn="0" w:oddVBand="0" w:evenVBand="0" w:oddHBand="1" w:evenHBand="0" w:firstRowFirstColumn="0" w:firstRowLastColumn="0" w:lastRowFirstColumn="0" w:lastRowLastColumn="0"/>
            </w:pPr>
            <w:r w:rsidRPr="0069526F">
              <w:rPr>
                <w:b/>
                <w:bCs/>
                <w:i/>
                <w:iCs/>
              </w:rPr>
              <w:t>Ausencia de registro detallado de visitas domiciliarias para fines de investigación y cobranza</w:t>
            </w:r>
            <w:r w:rsidRPr="0069526F">
              <w:br/>
              <w:t xml:space="preserve">Actualmente, el sistema no cuenta con un mecanismo que registre de forma estructurada y accesible las visitas domiciliarias realizadas en el marco de investigaciones de crédito o procesos de cobranza. Esta carencia impide conocer con certeza cuándo se llevó a cabo una visita, cuánto tiempo duró, quién la ejecutó y cuál fue el resultado, lo que complica la validación de cumplimiento </w:t>
            </w:r>
            <w:r w:rsidRPr="0069526F">
              <w:lastRenderedPageBreak/>
              <w:t>operativo, la trazabilidad de actividades y el análisis de productividad.</w:t>
            </w:r>
          </w:p>
        </w:tc>
        <w:tc>
          <w:tcPr>
            <w:tcW w:w="4155" w:type="dxa"/>
            <w:tcBorders>
              <w:top w:val="none" w:sz="0" w:space="0" w:color="auto"/>
              <w:bottom w:val="none" w:sz="0" w:space="0" w:color="auto"/>
            </w:tcBorders>
            <w:vAlign w:val="center"/>
          </w:tcPr>
          <w:p w14:paraId="7194FB4A" w14:textId="41A9349B" w:rsidR="0069526F" w:rsidRPr="0069526F" w:rsidRDefault="0069526F" w:rsidP="0061463C">
            <w:pPr>
              <w:pStyle w:val="Prrafodelista"/>
              <w:numPr>
                <w:ilvl w:val="0"/>
                <w:numId w:val="7"/>
              </w:numPr>
              <w:ind w:left="183" w:hanging="142"/>
              <w:cnfStyle w:val="000000100000" w:firstRow="0" w:lastRow="0" w:firstColumn="0" w:lastColumn="0" w:oddVBand="0" w:evenVBand="0" w:oddHBand="1" w:evenHBand="0" w:firstRowFirstColumn="0" w:firstRowLastColumn="0" w:lastRowFirstColumn="0" w:lastRowLastColumn="0"/>
            </w:pPr>
            <w:r w:rsidRPr="0069526F">
              <w:lastRenderedPageBreak/>
              <w:t>Desarrollar un módulo específico de registro de visitas domiciliarias, que capture automáticamente fecha, hora de inicio, hora de término, responsable de ejecución y tipo de gestión (investigación o cobranza).</w:t>
            </w:r>
          </w:p>
          <w:p w14:paraId="7B792A35" w14:textId="77777777" w:rsidR="0069526F" w:rsidRPr="0069526F" w:rsidRDefault="0069526F" w:rsidP="0061463C">
            <w:pPr>
              <w:pStyle w:val="Prrafodelista"/>
              <w:numPr>
                <w:ilvl w:val="0"/>
                <w:numId w:val="7"/>
              </w:numPr>
              <w:ind w:left="183" w:hanging="142"/>
              <w:cnfStyle w:val="000000100000" w:firstRow="0" w:lastRow="0" w:firstColumn="0" w:lastColumn="0" w:oddVBand="0" w:evenVBand="0" w:oddHBand="1" w:evenHBand="0" w:firstRowFirstColumn="0" w:firstRowLastColumn="0" w:lastRowFirstColumn="0" w:lastRowLastColumn="0"/>
            </w:pPr>
            <w:r w:rsidRPr="0069526F">
              <w:t>Incorporar la funcionalidad de geolocalización vinculada al registro, para validar en campo la ejecución efectiva de la visita.</w:t>
            </w:r>
          </w:p>
          <w:p w14:paraId="72553BD8" w14:textId="77777777" w:rsidR="0069526F" w:rsidRPr="0069526F" w:rsidRDefault="0069526F" w:rsidP="0061463C">
            <w:pPr>
              <w:pStyle w:val="Prrafodelista"/>
              <w:numPr>
                <w:ilvl w:val="0"/>
                <w:numId w:val="7"/>
              </w:numPr>
              <w:ind w:left="183" w:hanging="142"/>
              <w:cnfStyle w:val="000000100000" w:firstRow="0" w:lastRow="0" w:firstColumn="0" w:lastColumn="0" w:oddVBand="0" w:evenVBand="0" w:oddHBand="1" w:evenHBand="0" w:firstRowFirstColumn="0" w:firstRowLastColumn="0" w:lastRowFirstColumn="0" w:lastRowLastColumn="0"/>
            </w:pPr>
            <w:r w:rsidRPr="0069526F">
              <w:t xml:space="preserve">Habilitar un panel de control con filtros por zona, tipo de producto, operador o estatus, que permita a supervisores visualizar y auditar en tiempo real las </w:t>
            </w:r>
            <w:r w:rsidRPr="0069526F">
              <w:lastRenderedPageBreak/>
              <w:t>visitas programadas, ejecutadas y pendientes.</w:t>
            </w:r>
          </w:p>
          <w:p w14:paraId="4AE5D2C4" w14:textId="77777777" w:rsidR="0069526F" w:rsidRPr="0069526F" w:rsidRDefault="0069526F" w:rsidP="0061463C">
            <w:pPr>
              <w:pStyle w:val="Prrafodelista"/>
              <w:numPr>
                <w:ilvl w:val="0"/>
                <w:numId w:val="7"/>
              </w:numPr>
              <w:ind w:left="183" w:hanging="142"/>
              <w:cnfStyle w:val="000000100000" w:firstRow="0" w:lastRow="0" w:firstColumn="0" w:lastColumn="0" w:oddVBand="0" w:evenVBand="0" w:oddHBand="1" w:evenHBand="0" w:firstRowFirstColumn="0" w:firstRowLastColumn="0" w:lastRowFirstColumn="0" w:lastRowLastColumn="0"/>
            </w:pPr>
            <w:r w:rsidRPr="0069526F">
              <w:t>Integrar bitácora de resultados con comentarios, estatus final y evidencia fotográfica opcional, asociada al folio del crédito o del socio.</w:t>
            </w:r>
          </w:p>
          <w:p w14:paraId="2454CE8A" w14:textId="7575EBC0" w:rsidR="004714E9" w:rsidRPr="00211F5C" w:rsidRDefault="0069526F" w:rsidP="0061463C">
            <w:pPr>
              <w:pStyle w:val="Prrafodelista"/>
              <w:numPr>
                <w:ilvl w:val="0"/>
                <w:numId w:val="7"/>
              </w:numPr>
              <w:ind w:left="183" w:hanging="142"/>
              <w:cnfStyle w:val="000000100000" w:firstRow="0" w:lastRow="0" w:firstColumn="0" w:lastColumn="0" w:oddVBand="0" w:evenVBand="0" w:oddHBand="1" w:evenHBand="0" w:firstRowFirstColumn="0" w:firstRowLastColumn="0" w:lastRowFirstColumn="0" w:lastRowLastColumn="0"/>
            </w:pPr>
            <w:r w:rsidRPr="0069526F">
              <w:t>Establecer la obligatoriedad de registro del reporte en sistema como condición para cerrar la actividad de campo.</w:t>
            </w:r>
          </w:p>
        </w:tc>
      </w:tr>
      <w:tr w:rsidR="004714E9" w14:paraId="7FBCBC8A" w14:textId="6484391B" w:rsidTr="0061463C">
        <w:trPr>
          <w:trHeight w:val="309"/>
        </w:trPr>
        <w:tc>
          <w:tcPr>
            <w:cnfStyle w:val="001000000000" w:firstRow="0" w:lastRow="0" w:firstColumn="1" w:lastColumn="0" w:oddVBand="0" w:evenVBand="0" w:oddHBand="0" w:evenHBand="0" w:firstRowFirstColumn="0" w:firstRowLastColumn="0" w:lastRowFirstColumn="0" w:lastRowLastColumn="0"/>
            <w:tcW w:w="757" w:type="dxa"/>
            <w:tcBorders>
              <w:right w:val="none" w:sz="0" w:space="0" w:color="auto"/>
            </w:tcBorders>
            <w:vAlign w:val="center"/>
          </w:tcPr>
          <w:p w14:paraId="61559205" w14:textId="26C4F72B" w:rsidR="004714E9" w:rsidRDefault="004714E9" w:rsidP="0061463C">
            <w:r>
              <w:lastRenderedPageBreak/>
              <w:t>008</w:t>
            </w:r>
          </w:p>
        </w:tc>
        <w:tc>
          <w:tcPr>
            <w:tcW w:w="3916" w:type="dxa"/>
            <w:vAlign w:val="center"/>
          </w:tcPr>
          <w:p w14:paraId="2ACFC4C6" w14:textId="19BCC450" w:rsidR="004714E9" w:rsidRPr="00211F5C" w:rsidRDefault="0069526F" w:rsidP="0061463C">
            <w:pPr>
              <w:cnfStyle w:val="000000000000" w:firstRow="0" w:lastRow="0" w:firstColumn="0" w:lastColumn="0" w:oddVBand="0" w:evenVBand="0" w:oddHBand="0" w:evenHBand="0" w:firstRowFirstColumn="0" w:firstRowLastColumn="0" w:lastRowFirstColumn="0" w:lastRowLastColumn="0"/>
            </w:pPr>
            <w:r w:rsidRPr="0069526F">
              <w:rPr>
                <w:b/>
                <w:bCs/>
                <w:i/>
                <w:iCs/>
              </w:rPr>
              <w:t>Ausencia de control automatizado sobre los documentos obligatorios por tipo de crédito al momento de generar una solicitud</w:t>
            </w:r>
            <w:r w:rsidRPr="0069526F">
              <w:rPr>
                <w:b/>
                <w:bCs/>
              </w:rPr>
              <w:br/>
            </w:r>
            <w:r w:rsidRPr="0069526F">
              <w:t>Se detecta que el sistema permite iniciar y avanzar en el registro de solicitudes de crédito sin validar la carga e integración de los documentos requeridos de acuerdo con el tipo de producto (comercial, consumo, vivienda, etc.). Esta omisión genera errores recurrentes, falta de cumplimiento documental, reprocesos en análisis, y retrasos en la autorización y entrega del crédito. La falta de un control estructurado impide estandarizar los criterios y compromete la calidad del expediente digital.</w:t>
            </w:r>
          </w:p>
        </w:tc>
        <w:tc>
          <w:tcPr>
            <w:tcW w:w="4155" w:type="dxa"/>
            <w:vAlign w:val="center"/>
          </w:tcPr>
          <w:p w14:paraId="5C35F8F8" w14:textId="290DCED9" w:rsidR="00DB7D8F" w:rsidRDefault="00DB7D8F" w:rsidP="0061463C">
            <w:pPr>
              <w:pStyle w:val="Prrafodelista"/>
              <w:numPr>
                <w:ilvl w:val="0"/>
                <w:numId w:val="7"/>
              </w:numPr>
              <w:ind w:left="183" w:hanging="142"/>
              <w:cnfStyle w:val="000000000000" w:firstRow="0" w:lastRow="0" w:firstColumn="0" w:lastColumn="0" w:oddVBand="0" w:evenVBand="0" w:oddHBand="0" w:evenHBand="0" w:firstRowFirstColumn="0" w:firstRowLastColumn="0" w:lastRowFirstColumn="0" w:lastRowLastColumn="0"/>
            </w:pPr>
            <w:r>
              <w:t xml:space="preserve">Configurar en el sistema un </w:t>
            </w:r>
            <w:proofErr w:type="spellStart"/>
            <w:r>
              <w:t>checklist</w:t>
            </w:r>
            <w:proofErr w:type="spellEnd"/>
            <w:r>
              <w:t xml:space="preserve"> inteligente vinculado al tipo de crédito, el cual identifique y obligue la carga de cada documento indispensable (identificación oficial, comprobante de domicilio, solicitud firmada, etc.) antes de permitir el avance en el proceso.</w:t>
            </w:r>
          </w:p>
          <w:p w14:paraId="1D9D2D18" w14:textId="54ED02E1" w:rsidR="00DB7D8F" w:rsidRDefault="00DB7D8F" w:rsidP="0061463C">
            <w:pPr>
              <w:pStyle w:val="Prrafodelista"/>
              <w:numPr>
                <w:ilvl w:val="0"/>
                <w:numId w:val="7"/>
              </w:numPr>
              <w:ind w:left="183" w:hanging="142"/>
              <w:cnfStyle w:val="000000000000" w:firstRow="0" w:lastRow="0" w:firstColumn="0" w:lastColumn="0" w:oddVBand="0" w:evenVBand="0" w:oddHBand="0" w:evenHBand="0" w:firstRowFirstColumn="0" w:firstRowLastColumn="0" w:lastRowFirstColumn="0" w:lastRowLastColumn="0"/>
            </w:pPr>
            <w:r>
              <w:t>Bloquear automáticamente el registro o envío de la solicitud si falta algún documento requerido, mostrando un aviso al usuario con instrucciones claras.</w:t>
            </w:r>
          </w:p>
          <w:p w14:paraId="31D7B3E2" w14:textId="0E71586B" w:rsidR="00DB7D8F" w:rsidRDefault="00DB7D8F" w:rsidP="0061463C">
            <w:pPr>
              <w:pStyle w:val="Prrafodelista"/>
              <w:numPr>
                <w:ilvl w:val="0"/>
                <w:numId w:val="7"/>
              </w:numPr>
              <w:ind w:left="183" w:hanging="142"/>
              <w:cnfStyle w:val="000000000000" w:firstRow="0" w:lastRow="0" w:firstColumn="0" w:lastColumn="0" w:oddVBand="0" w:evenVBand="0" w:oddHBand="0" w:evenHBand="0" w:firstRowFirstColumn="0" w:firstRowLastColumn="0" w:lastRowFirstColumn="0" w:lastRowLastColumn="0"/>
            </w:pPr>
            <w:r>
              <w:t>Mostrar un semáforo visual del estado documental en el perfil del expediente, con indicadores de completado, pendiente o rechazado.</w:t>
            </w:r>
          </w:p>
          <w:p w14:paraId="3B1CA77D" w14:textId="67BE711A" w:rsidR="00DB7D8F" w:rsidRDefault="00DB7D8F" w:rsidP="0061463C">
            <w:pPr>
              <w:pStyle w:val="Prrafodelista"/>
              <w:numPr>
                <w:ilvl w:val="0"/>
                <w:numId w:val="7"/>
              </w:numPr>
              <w:ind w:left="183" w:hanging="142"/>
              <w:cnfStyle w:val="000000000000" w:firstRow="0" w:lastRow="0" w:firstColumn="0" w:lastColumn="0" w:oddVBand="0" w:evenVBand="0" w:oddHBand="0" w:evenHBand="0" w:firstRowFirstColumn="0" w:firstRowLastColumn="0" w:lastRowFirstColumn="0" w:lastRowLastColumn="0"/>
            </w:pPr>
            <w:r>
              <w:t>Permitir al usuario adjuntar comentarios o justificar excepciones (por ejemplo, solicitudes donde el documento se entregará físicamente), con registro auditado.</w:t>
            </w:r>
          </w:p>
          <w:p w14:paraId="3F8FAAC2" w14:textId="4D2F7383" w:rsidR="004714E9" w:rsidRPr="00211F5C" w:rsidRDefault="00DB7D8F" w:rsidP="0061463C">
            <w:pPr>
              <w:pStyle w:val="Prrafodelista"/>
              <w:numPr>
                <w:ilvl w:val="0"/>
                <w:numId w:val="7"/>
              </w:numPr>
              <w:ind w:left="183" w:hanging="142"/>
              <w:cnfStyle w:val="000000000000" w:firstRow="0" w:lastRow="0" w:firstColumn="0" w:lastColumn="0" w:oddVBand="0" w:evenVBand="0" w:oddHBand="0" w:evenHBand="0" w:firstRowFirstColumn="0" w:firstRowLastColumn="0" w:lastRowFirstColumn="0" w:lastRowLastColumn="0"/>
            </w:pPr>
            <w:r>
              <w:t>Incluir este control desde la captura en sucursal, App móvil o canal digital, para garantizar homogeneidad de validación independientemente del canal de ingreso.</w:t>
            </w:r>
          </w:p>
        </w:tc>
      </w:tr>
      <w:tr w:rsidR="00DB7D8F" w14:paraId="3815879A" w14:textId="77777777" w:rsidTr="0061463C">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757" w:type="dxa"/>
            <w:tcBorders>
              <w:top w:val="none" w:sz="0" w:space="0" w:color="auto"/>
              <w:bottom w:val="none" w:sz="0" w:space="0" w:color="auto"/>
              <w:right w:val="none" w:sz="0" w:space="0" w:color="auto"/>
            </w:tcBorders>
            <w:vAlign w:val="center"/>
          </w:tcPr>
          <w:p w14:paraId="2A2F0F9F" w14:textId="7E69D80A" w:rsidR="00DB7D8F" w:rsidRDefault="0061463C" w:rsidP="0061463C">
            <w:r>
              <w:t>009</w:t>
            </w:r>
          </w:p>
        </w:tc>
        <w:tc>
          <w:tcPr>
            <w:tcW w:w="3916" w:type="dxa"/>
            <w:tcBorders>
              <w:top w:val="none" w:sz="0" w:space="0" w:color="auto"/>
              <w:bottom w:val="none" w:sz="0" w:space="0" w:color="auto"/>
            </w:tcBorders>
            <w:vAlign w:val="center"/>
          </w:tcPr>
          <w:p w14:paraId="640C1664" w14:textId="77777777" w:rsidR="00DB7D8F" w:rsidRPr="00DB7D8F" w:rsidRDefault="00DB7D8F" w:rsidP="0061463C">
            <w:pPr>
              <w:cnfStyle w:val="000000100000" w:firstRow="0" w:lastRow="0" w:firstColumn="0" w:lastColumn="0" w:oddVBand="0" w:evenVBand="0" w:oddHBand="1" w:evenHBand="0" w:firstRowFirstColumn="0" w:firstRowLastColumn="0" w:lastRowFirstColumn="0" w:lastRowLastColumn="0"/>
            </w:pPr>
            <w:r w:rsidRPr="00DB7D8F">
              <w:rPr>
                <w:b/>
                <w:bCs/>
                <w:i/>
                <w:iCs/>
              </w:rPr>
              <w:t>Falta de trazabilidad en la atención a requerimientos documentales devueltos por análisis</w:t>
            </w:r>
            <w:r w:rsidRPr="00DB7D8F">
              <w:br/>
              <w:t xml:space="preserve">Cuando el área de análisis detecta errores u omisiones en los documentos anexos a las solicitudes de crédito, estos son devueltos a las sucursales para su </w:t>
            </w:r>
            <w:r w:rsidRPr="00DB7D8F">
              <w:lastRenderedPageBreak/>
              <w:t>corrección. Sin embargo, no existe un mecanismo dentro del sistema que permita registrar y evidenciar que la sucursal ya ha atendido el requerimiento. Esta ausencia impide al analista contar con confirmación clara y oportuna, lo que genera incertidumbre, riesgo de retrasos, reprocesos o incluso duplicidad de revisiones innecesarias.</w:t>
            </w:r>
          </w:p>
          <w:p w14:paraId="6A770134" w14:textId="77777777" w:rsidR="00DB7D8F" w:rsidRPr="00DB7D8F" w:rsidRDefault="00DB7D8F" w:rsidP="0061463C">
            <w:pPr>
              <w:cnfStyle w:val="000000100000" w:firstRow="0" w:lastRow="0" w:firstColumn="0" w:lastColumn="0" w:oddVBand="0" w:evenVBand="0" w:oddHBand="1" w:evenHBand="0" w:firstRowFirstColumn="0" w:firstRowLastColumn="0" w:lastRowFirstColumn="0" w:lastRowLastColumn="0"/>
            </w:pPr>
          </w:p>
        </w:tc>
        <w:tc>
          <w:tcPr>
            <w:tcW w:w="4155" w:type="dxa"/>
            <w:tcBorders>
              <w:top w:val="none" w:sz="0" w:space="0" w:color="auto"/>
              <w:bottom w:val="none" w:sz="0" w:space="0" w:color="auto"/>
            </w:tcBorders>
            <w:vAlign w:val="center"/>
          </w:tcPr>
          <w:p w14:paraId="6724A0BD" w14:textId="1D10A7E7" w:rsidR="00DB7D8F" w:rsidRDefault="00DB7D8F" w:rsidP="0061463C">
            <w:pPr>
              <w:pStyle w:val="Prrafodelista"/>
              <w:numPr>
                <w:ilvl w:val="0"/>
                <w:numId w:val="7"/>
              </w:numPr>
              <w:ind w:left="183" w:hanging="142"/>
              <w:cnfStyle w:val="000000100000" w:firstRow="0" w:lastRow="0" w:firstColumn="0" w:lastColumn="0" w:oddVBand="0" w:evenVBand="0" w:oddHBand="1" w:evenHBand="0" w:firstRowFirstColumn="0" w:firstRowLastColumn="0" w:lastRowFirstColumn="0" w:lastRowLastColumn="0"/>
            </w:pPr>
            <w:r>
              <w:lastRenderedPageBreak/>
              <w:t>Habilitar una funcionalidad dentro del expediente de crédito en el sistema, tipo “requerimiento atendido”, que permita a la sucursal indicar explícitamente que ha corregido la observación y ha actualizado la documentación.</w:t>
            </w:r>
          </w:p>
          <w:p w14:paraId="033751AC" w14:textId="3B9033BF" w:rsidR="00DB7D8F" w:rsidRDefault="00DB7D8F" w:rsidP="0061463C">
            <w:pPr>
              <w:pStyle w:val="Prrafodelista"/>
              <w:numPr>
                <w:ilvl w:val="0"/>
                <w:numId w:val="7"/>
              </w:numPr>
              <w:ind w:left="183" w:hanging="142"/>
              <w:cnfStyle w:val="000000100000" w:firstRow="0" w:lastRow="0" w:firstColumn="0" w:lastColumn="0" w:oddVBand="0" w:evenVBand="0" w:oddHBand="1" w:evenHBand="0" w:firstRowFirstColumn="0" w:firstRowLastColumn="0" w:lastRowFirstColumn="0" w:lastRowLastColumn="0"/>
            </w:pPr>
            <w:r>
              <w:lastRenderedPageBreak/>
              <w:t>Registrar automáticamente el usuario, fecha y hora en que se marca como atendido el requerimiento, asociándolo al folio del crédito.</w:t>
            </w:r>
          </w:p>
          <w:p w14:paraId="7C44F33F" w14:textId="67912786" w:rsidR="00DB7D8F" w:rsidRDefault="00DB7D8F" w:rsidP="0061463C">
            <w:pPr>
              <w:pStyle w:val="Prrafodelista"/>
              <w:numPr>
                <w:ilvl w:val="0"/>
                <w:numId w:val="7"/>
              </w:numPr>
              <w:ind w:left="183" w:hanging="142"/>
              <w:cnfStyle w:val="000000100000" w:firstRow="0" w:lastRow="0" w:firstColumn="0" w:lastColumn="0" w:oddVBand="0" w:evenVBand="0" w:oddHBand="1" w:evenHBand="0" w:firstRowFirstColumn="0" w:firstRowLastColumn="0" w:lastRowFirstColumn="0" w:lastRowLastColumn="0"/>
            </w:pPr>
            <w:r>
              <w:t>Generar una notificación automática al analista responsable, indicando que el requerimiento ha sido resuelto y la documentación está lista para revisión.</w:t>
            </w:r>
          </w:p>
          <w:p w14:paraId="72761BCD" w14:textId="72B6F53A" w:rsidR="00DB7D8F" w:rsidRDefault="00DB7D8F" w:rsidP="0061463C">
            <w:pPr>
              <w:pStyle w:val="Prrafodelista"/>
              <w:numPr>
                <w:ilvl w:val="0"/>
                <w:numId w:val="7"/>
              </w:numPr>
              <w:ind w:left="183" w:hanging="142"/>
              <w:cnfStyle w:val="000000100000" w:firstRow="0" w:lastRow="0" w:firstColumn="0" w:lastColumn="0" w:oddVBand="0" w:evenVBand="0" w:oddHBand="1" w:evenHBand="0" w:firstRowFirstColumn="0" w:firstRowLastColumn="0" w:lastRowFirstColumn="0" w:lastRowLastColumn="0"/>
            </w:pPr>
            <w:r>
              <w:t>Incorporar un historial de devoluciones y respuestas, visible desde el módulo de análisis, para tener trazabilidad completa del intercambio y tiempos de atención.</w:t>
            </w:r>
          </w:p>
        </w:tc>
      </w:tr>
    </w:tbl>
    <w:p w14:paraId="378E5A83" w14:textId="77777777" w:rsidR="00506EF6" w:rsidRPr="00F47B85" w:rsidRDefault="00506EF6" w:rsidP="0061463C">
      <w:pPr>
        <w:pStyle w:val="Ttulo1"/>
      </w:pPr>
      <w:r w:rsidRPr="00F47B85">
        <w:lastRenderedPageBreak/>
        <w:t>Próxima Reunión</w:t>
      </w:r>
    </w:p>
    <w:tbl>
      <w:tblPr>
        <w:tblStyle w:val="Tablaconcuadrcula"/>
        <w:tblW w:w="0" w:type="auto"/>
        <w:tblLook w:val="04A0" w:firstRow="1" w:lastRow="0" w:firstColumn="1" w:lastColumn="0" w:noHBand="0" w:noVBand="1"/>
      </w:tblPr>
      <w:tblGrid>
        <w:gridCol w:w="1526"/>
        <w:gridCol w:w="7114"/>
      </w:tblGrid>
      <w:tr w:rsidR="00506EF6" w:rsidRPr="00F47B85" w14:paraId="33CDD4E1" w14:textId="77777777" w:rsidTr="00865432">
        <w:tc>
          <w:tcPr>
            <w:tcW w:w="1526" w:type="dxa"/>
          </w:tcPr>
          <w:p w14:paraId="6B33130D" w14:textId="77777777" w:rsidR="00506EF6" w:rsidRPr="00F47B85" w:rsidRDefault="00506EF6" w:rsidP="00F47B85">
            <w:pPr>
              <w:rPr>
                <w:lang w:val="es-MX"/>
              </w:rPr>
            </w:pPr>
            <w:r w:rsidRPr="00F47B85">
              <w:rPr>
                <w:lang w:val="es-MX"/>
              </w:rPr>
              <w:t>Fecha:</w:t>
            </w:r>
          </w:p>
        </w:tc>
        <w:tc>
          <w:tcPr>
            <w:tcW w:w="7114" w:type="dxa"/>
          </w:tcPr>
          <w:p w14:paraId="216ED428" w14:textId="77777777" w:rsidR="00506EF6" w:rsidRPr="00F47B85" w:rsidRDefault="00506EF6" w:rsidP="00F47B85">
            <w:pPr>
              <w:rPr>
                <w:lang w:val="es-MX"/>
              </w:rPr>
            </w:pPr>
          </w:p>
        </w:tc>
      </w:tr>
      <w:tr w:rsidR="00506EF6" w:rsidRPr="00F47B85" w14:paraId="79DA6D40" w14:textId="77777777" w:rsidTr="00865432">
        <w:tc>
          <w:tcPr>
            <w:tcW w:w="1526" w:type="dxa"/>
          </w:tcPr>
          <w:p w14:paraId="7A6C871D" w14:textId="77777777" w:rsidR="00506EF6" w:rsidRPr="00F47B85" w:rsidRDefault="00506EF6" w:rsidP="00F47B85">
            <w:pPr>
              <w:rPr>
                <w:lang w:val="es-MX"/>
              </w:rPr>
            </w:pPr>
            <w:r w:rsidRPr="00F47B85">
              <w:rPr>
                <w:lang w:val="es-MX"/>
              </w:rPr>
              <w:t>Hora:</w:t>
            </w:r>
          </w:p>
        </w:tc>
        <w:tc>
          <w:tcPr>
            <w:tcW w:w="7114" w:type="dxa"/>
          </w:tcPr>
          <w:p w14:paraId="30885966" w14:textId="77777777" w:rsidR="00506EF6" w:rsidRPr="00F47B85" w:rsidRDefault="00506EF6" w:rsidP="00F47B85">
            <w:pPr>
              <w:rPr>
                <w:lang w:val="es-MX"/>
              </w:rPr>
            </w:pPr>
          </w:p>
        </w:tc>
      </w:tr>
      <w:tr w:rsidR="00506EF6" w:rsidRPr="00F47B85" w14:paraId="1E86FE48" w14:textId="77777777" w:rsidTr="00865432">
        <w:tc>
          <w:tcPr>
            <w:tcW w:w="1526" w:type="dxa"/>
          </w:tcPr>
          <w:p w14:paraId="4B9E303A" w14:textId="77777777" w:rsidR="00506EF6" w:rsidRPr="00F47B85" w:rsidRDefault="00506EF6" w:rsidP="00F47B85">
            <w:pPr>
              <w:rPr>
                <w:lang w:val="es-MX"/>
              </w:rPr>
            </w:pPr>
            <w:r w:rsidRPr="00F47B85">
              <w:rPr>
                <w:lang w:val="es-MX"/>
              </w:rPr>
              <w:t>Ubicación:</w:t>
            </w:r>
          </w:p>
        </w:tc>
        <w:tc>
          <w:tcPr>
            <w:tcW w:w="7114" w:type="dxa"/>
          </w:tcPr>
          <w:p w14:paraId="0EAD0434" w14:textId="77777777" w:rsidR="00506EF6" w:rsidRPr="00F47B85" w:rsidRDefault="00506EF6" w:rsidP="00F47B85">
            <w:pPr>
              <w:rPr>
                <w:lang w:val="es-MX"/>
              </w:rPr>
            </w:pPr>
          </w:p>
        </w:tc>
      </w:tr>
    </w:tbl>
    <w:p w14:paraId="3BD5DD42" w14:textId="77777777" w:rsidR="00506EF6" w:rsidRPr="00F47B85" w:rsidRDefault="00506EF6" w:rsidP="00506EF6"/>
    <w:p w14:paraId="5E889523" w14:textId="77777777" w:rsidR="00493DFA" w:rsidRDefault="00493DFA"/>
    <w:sectPr w:rsidR="00493DFA">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4F654" w14:textId="77777777" w:rsidR="000D6AF8" w:rsidRDefault="000D6AF8" w:rsidP="00506EF6">
      <w:pPr>
        <w:spacing w:line="240" w:lineRule="auto"/>
      </w:pPr>
      <w:r>
        <w:separator/>
      </w:r>
    </w:p>
  </w:endnote>
  <w:endnote w:type="continuationSeparator" w:id="0">
    <w:p w14:paraId="7E489037" w14:textId="77777777" w:rsidR="000D6AF8" w:rsidRDefault="000D6AF8" w:rsidP="00506E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99214" w14:textId="77777777" w:rsidR="000D6AF8" w:rsidRDefault="000D6AF8" w:rsidP="00506EF6">
      <w:pPr>
        <w:spacing w:line="240" w:lineRule="auto"/>
      </w:pPr>
      <w:r>
        <w:separator/>
      </w:r>
    </w:p>
  </w:footnote>
  <w:footnote w:type="continuationSeparator" w:id="0">
    <w:p w14:paraId="02FD114F" w14:textId="77777777" w:rsidR="000D6AF8" w:rsidRDefault="000D6AF8" w:rsidP="00506EF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7307A" w14:textId="5328B8AF" w:rsidR="00506EF6" w:rsidRDefault="00506EF6" w:rsidP="00506EF6">
    <w:pPr>
      <w:pStyle w:val="Encabezado"/>
      <w:rPr>
        <w:rFonts w:ascii="Verdana" w:hAnsi="Verdana"/>
        <w:sz w:val="20"/>
        <w:szCs w:val="20"/>
      </w:rPr>
    </w:pPr>
    <w:r w:rsidRPr="002A22B3">
      <w:rPr>
        <w:rFonts w:ascii="Verdana" w:hAnsi="Verdana"/>
        <w:noProof/>
        <w:color w:val="767171" w:themeColor="background2" w:themeShade="80"/>
      </w:rPr>
      <w:drawing>
        <wp:anchor distT="0" distB="0" distL="114300" distR="114300" simplePos="0" relativeHeight="251659264" behindDoc="0" locked="0" layoutInCell="1" allowOverlap="1" wp14:anchorId="6EC5E4D6" wp14:editId="3D45466A">
          <wp:simplePos x="0" y="0"/>
          <wp:positionH relativeFrom="column">
            <wp:posOffset>4619625</wp:posOffset>
          </wp:positionH>
          <wp:positionV relativeFrom="paragraph">
            <wp:posOffset>11430</wp:posOffset>
          </wp:positionV>
          <wp:extent cx="840014" cy="265452"/>
          <wp:effectExtent l="0" t="0" r="0" b="1270"/>
          <wp:wrapNone/>
          <wp:docPr id="2299460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4605" name="Imagen 22994605"/>
                  <pic:cNvPicPr/>
                </pic:nvPicPr>
                <pic:blipFill rotWithShape="1">
                  <a:blip r:embed="rId1">
                    <a:extLst>
                      <a:ext uri="{28A0092B-C50C-407E-A947-70E740481C1C}">
                        <a14:useLocalDpi xmlns:a14="http://schemas.microsoft.com/office/drawing/2010/main" val="0"/>
                      </a:ext>
                    </a:extLst>
                  </a:blip>
                  <a:srcRect l="8899" t="33635" r="7909" b="32341"/>
                  <a:stretch/>
                </pic:blipFill>
                <pic:spPr bwMode="auto">
                  <a:xfrm>
                    <a:off x="0" y="0"/>
                    <a:ext cx="840014" cy="265452"/>
                  </a:xfrm>
                  <a:prstGeom prst="rect">
                    <a:avLst/>
                  </a:prstGeom>
                  <a:ln>
                    <a:noFill/>
                  </a:ln>
                  <a:extLst>
                    <a:ext uri="{53640926-AAD7-44D8-BBD7-CCE9431645EC}">
                      <a14:shadowObscured xmlns:a14="http://schemas.microsoft.com/office/drawing/2010/main"/>
                    </a:ext>
                  </a:extLst>
                </pic:spPr>
              </pic:pic>
            </a:graphicData>
          </a:graphic>
        </wp:anchor>
      </w:drawing>
    </w:r>
    <w:r w:rsidRPr="002A22B3">
      <w:rPr>
        <w:rFonts w:ascii="Verdana" w:hAnsi="Verdana"/>
        <w:sz w:val="20"/>
        <w:szCs w:val="20"/>
      </w:rPr>
      <w:t xml:space="preserve">Comité de desarrollo para implementación </w:t>
    </w:r>
  </w:p>
  <w:p w14:paraId="732BB4D9" w14:textId="7115D5E2" w:rsidR="00506EF6" w:rsidRPr="002A22B3" w:rsidRDefault="00506EF6" w:rsidP="00506EF6">
    <w:pPr>
      <w:pStyle w:val="Encabezado"/>
      <w:rPr>
        <w:rFonts w:ascii="Verdana" w:hAnsi="Verdana"/>
      </w:rPr>
    </w:pPr>
    <w:r w:rsidRPr="002A22B3">
      <w:rPr>
        <w:rFonts w:ascii="Verdana" w:hAnsi="Verdana"/>
        <w:sz w:val="20"/>
        <w:szCs w:val="20"/>
      </w:rPr>
      <w:t xml:space="preserve">de un aplicativo móvil integral </w:t>
    </w:r>
    <w:proofErr w:type="spellStart"/>
    <w:r w:rsidR="008307C1">
      <w:rPr>
        <w:rFonts w:ascii="Verdana" w:hAnsi="Verdana"/>
        <w:sz w:val="20"/>
        <w:szCs w:val="20"/>
      </w:rPr>
      <w:t>Investigacion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46AC1"/>
    <w:multiLevelType w:val="multilevel"/>
    <w:tmpl w:val="904A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A181F"/>
    <w:multiLevelType w:val="hybridMultilevel"/>
    <w:tmpl w:val="01069E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F3433A8"/>
    <w:multiLevelType w:val="hybridMultilevel"/>
    <w:tmpl w:val="FE4AFF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F5B13A5"/>
    <w:multiLevelType w:val="multilevel"/>
    <w:tmpl w:val="B5CC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D5525A"/>
    <w:multiLevelType w:val="multilevel"/>
    <w:tmpl w:val="1E6E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606FC"/>
    <w:multiLevelType w:val="multilevel"/>
    <w:tmpl w:val="4612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06542E"/>
    <w:multiLevelType w:val="hybridMultilevel"/>
    <w:tmpl w:val="82F097A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2B77242"/>
    <w:multiLevelType w:val="multilevel"/>
    <w:tmpl w:val="1F0E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B12750"/>
    <w:multiLevelType w:val="hybridMultilevel"/>
    <w:tmpl w:val="C622A0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90D20A6"/>
    <w:multiLevelType w:val="multilevel"/>
    <w:tmpl w:val="57F8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2567D8"/>
    <w:multiLevelType w:val="multilevel"/>
    <w:tmpl w:val="44B2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330815"/>
    <w:multiLevelType w:val="multilevel"/>
    <w:tmpl w:val="6FFE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760953"/>
    <w:multiLevelType w:val="multilevel"/>
    <w:tmpl w:val="E7E6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134556">
    <w:abstractNumId w:val="8"/>
  </w:num>
  <w:num w:numId="2" w16cid:durableId="695619422">
    <w:abstractNumId w:val="11"/>
  </w:num>
  <w:num w:numId="3" w16cid:durableId="878278254">
    <w:abstractNumId w:val="3"/>
  </w:num>
  <w:num w:numId="4" w16cid:durableId="1859662222">
    <w:abstractNumId w:val="12"/>
  </w:num>
  <w:num w:numId="5" w16cid:durableId="1525443182">
    <w:abstractNumId w:val="6"/>
  </w:num>
  <w:num w:numId="6" w16cid:durableId="660541134">
    <w:abstractNumId w:val="2"/>
  </w:num>
  <w:num w:numId="7" w16cid:durableId="1345210796">
    <w:abstractNumId w:val="1"/>
  </w:num>
  <w:num w:numId="8" w16cid:durableId="1990479641">
    <w:abstractNumId w:val="0"/>
  </w:num>
  <w:num w:numId="9" w16cid:durableId="1763530744">
    <w:abstractNumId w:val="5"/>
  </w:num>
  <w:num w:numId="10" w16cid:durableId="1497645328">
    <w:abstractNumId w:val="4"/>
  </w:num>
  <w:num w:numId="11" w16cid:durableId="754937563">
    <w:abstractNumId w:val="7"/>
  </w:num>
  <w:num w:numId="12" w16cid:durableId="1166747750">
    <w:abstractNumId w:val="9"/>
  </w:num>
  <w:num w:numId="13" w16cid:durableId="16268134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4096" w:nlCheck="1" w:checkStyle="1"/>
  <w:activeWritingStyle w:appName="MSWord" w:lang="es-MX" w:vendorID="64" w:dllVersion="4096" w:nlCheck="1" w:checkStyle="0"/>
  <w:activeWritingStyle w:appName="MSWord" w:lang="es-MX" w:vendorID="64" w:dllVersion="0" w:nlCheck="1" w:checkStyle="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EF6"/>
    <w:rsid w:val="00012BEF"/>
    <w:rsid w:val="000412E1"/>
    <w:rsid w:val="000D6AF8"/>
    <w:rsid w:val="00136B74"/>
    <w:rsid w:val="00147BAF"/>
    <w:rsid w:val="00211F5C"/>
    <w:rsid w:val="00217C8B"/>
    <w:rsid w:val="00364B06"/>
    <w:rsid w:val="00372619"/>
    <w:rsid w:val="00382D01"/>
    <w:rsid w:val="004714E9"/>
    <w:rsid w:val="00493DFA"/>
    <w:rsid w:val="004B404E"/>
    <w:rsid w:val="00506EF6"/>
    <w:rsid w:val="0061463C"/>
    <w:rsid w:val="0069526F"/>
    <w:rsid w:val="006D2251"/>
    <w:rsid w:val="008307C1"/>
    <w:rsid w:val="00865432"/>
    <w:rsid w:val="00897ACB"/>
    <w:rsid w:val="00A86DA8"/>
    <w:rsid w:val="00B20704"/>
    <w:rsid w:val="00B24EAD"/>
    <w:rsid w:val="00BA07FB"/>
    <w:rsid w:val="00BD6EB3"/>
    <w:rsid w:val="00C34211"/>
    <w:rsid w:val="00CD647E"/>
    <w:rsid w:val="00D16CF7"/>
    <w:rsid w:val="00D26EB3"/>
    <w:rsid w:val="00DB7D8F"/>
    <w:rsid w:val="00E01692"/>
    <w:rsid w:val="00EC7AE5"/>
    <w:rsid w:val="00F10994"/>
    <w:rsid w:val="00F20A97"/>
    <w:rsid w:val="00F47B8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93912"/>
  <w15:chartTrackingRefBased/>
  <w15:docId w15:val="{A28EC7B0-E5B3-4BEA-B9D6-01132759F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B85"/>
    <w:pPr>
      <w:spacing w:after="0" w:line="276" w:lineRule="auto"/>
    </w:pPr>
    <w:rPr>
      <w:rFonts w:eastAsiaTheme="minorEastAsia"/>
      <w:kern w:val="0"/>
      <w14:ligatures w14:val="none"/>
    </w:rPr>
  </w:style>
  <w:style w:type="paragraph" w:styleId="Ttulo1">
    <w:name w:val="heading 1"/>
    <w:basedOn w:val="Normal"/>
    <w:next w:val="Normal"/>
    <w:link w:val="Ttulo1Car"/>
    <w:uiPriority w:val="9"/>
    <w:qFormat/>
    <w:rsid w:val="00F47B85"/>
    <w:pPr>
      <w:keepNext/>
      <w:keepLines/>
      <w:spacing w:before="360" w:after="80"/>
      <w:outlineLvl w:val="0"/>
    </w:pPr>
    <w:rPr>
      <w:rFonts w:ascii="Verdana" w:eastAsiaTheme="majorEastAsia" w:hAnsi="Verdana" w:cstheme="majorBidi"/>
      <w:b/>
      <w:sz w:val="24"/>
      <w:szCs w:val="40"/>
    </w:rPr>
  </w:style>
  <w:style w:type="paragraph" w:styleId="Ttulo2">
    <w:name w:val="heading 2"/>
    <w:basedOn w:val="Normal"/>
    <w:next w:val="Normal"/>
    <w:link w:val="Ttulo2Car"/>
    <w:uiPriority w:val="9"/>
    <w:unhideWhenUsed/>
    <w:qFormat/>
    <w:rsid w:val="00506EF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506EF6"/>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506EF6"/>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506EF6"/>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506EF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06EF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06EF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06EF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7B85"/>
    <w:rPr>
      <w:rFonts w:ascii="Verdana" w:eastAsiaTheme="majorEastAsia" w:hAnsi="Verdana" w:cstheme="majorBidi"/>
      <w:b/>
      <w:kern w:val="0"/>
      <w:sz w:val="24"/>
      <w:szCs w:val="40"/>
      <w14:ligatures w14:val="none"/>
    </w:rPr>
  </w:style>
  <w:style w:type="character" w:customStyle="1" w:styleId="Ttulo2Car">
    <w:name w:val="Título 2 Car"/>
    <w:basedOn w:val="Fuentedeprrafopredeter"/>
    <w:link w:val="Ttulo2"/>
    <w:uiPriority w:val="9"/>
    <w:rsid w:val="00506EF6"/>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506EF6"/>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506EF6"/>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506EF6"/>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506EF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06EF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06EF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06EF6"/>
    <w:rPr>
      <w:rFonts w:eastAsiaTheme="majorEastAsia" w:cstheme="majorBidi"/>
      <w:color w:val="272727" w:themeColor="text1" w:themeTint="D8"/>
    </w:rPr>
  </w:style>
  <w:style w:type="paragraph" w:styleId="Ttulo">
    <w:name w:val="Title"/>
    <w:basedOn w:val="Normal"/>
    <w:next w:val="Normal"/>
    <w:link w:val="TtuloCar"/>
    <w:uiPriority w:val="10"/>
    <w:qFormat/>
    <w:rsid w:val="00506E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6E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06EF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06EF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06EF6"/>
    <w:pPr>
      <w:spacing w:before="160"/>
      <w:jc w:val="center"/>
    </w:pPr>
    <w:rPr>
      <w:i/>
      <w:iCs/>
      <w:color w:val="404040" w:themeColor="text1" w:themeTint="BF"/>
    </w:rPr>
  </w:style>
  <w:style w:type="character" w:customStyle="1" w:styleId="CitaCar">
    <w:name w:val="Cita Car"/>
    <w:basedOn w:val="Fuentedeprrafopredeter"/>
    <w:link w:val="Cita"/>
    <w:uiPriority w:val="29"/>
    <w:rsid w:val="00506EF6"/>
    <w:rPr>
      <w:i/>
      <w:iCs/>
      <w:color w:val="404040" w:themeColor="text1" w:themeTint="BF"/>
    </w:rPr>
  </w:style>
  <w:style w:type="paragraph" w:styleId="Prrafodelista">
    <w:name w:val="List Paragraph"/>
    <w:basedOn w:val="Normal"/>
    <w:uiPriority w:val="34"/>
    <w:qFormat/>
    <w:rsid w:val="00506EF6"/>
    <w:pPr>
      <w:ind w:left="720"/>
      <w:contextualSpacing/>
    </w:pPr>
  </w:style>
  <w:style w:type="character" w:styleId="nfasisintenso">
    <w:name w:val="Intense Emphasis"/>
    <w:basedOn w:val="Fuentedeprrafopredeter"/>
    <w:uiPriority w:val="21"/>
    <w:qFormat/>
    <w:rsid w:val="00506EF6"/>
    <w:rPr>
      <w:i/>
      <w:iCs/>
      <w:color w:val="2E74B5" w:themeColor="accent1" w:themeShade="BF"/>
    </w:rPr>
  </w:style>
  <w:style w:type="paragraph" w:styleId="Citadestacada">
    <w:name w:val="Intense Quote"/>
    <w:basedOn w:val="Normal"/>
    <w:next w:val="Normal"/>
    <w:link w:val="CitadestacadaCar"/>
    <w:uiPriority w:val="30"/>
    <w:qFormat/>
    <w:rsid w:val="00506E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506EF6"/>
    <w:rPr>
      <w:i/>
      <w:iCs/>
      <w:color w:val="2E74B5" w:themeColor="accent1" w:themeShade="BF"/>
    </w:rPr>
  </w:style>
  <w:style w:type="character" w:styleId="Referenciaintensa">
    <w:name w:val="Intense Reference"/>
    <w:basedOn w:val="Fuentedeprrafopredeter"/>
    <w:uiPriority w:val="32"/>
    <w:qFormat/>
    <w:rsid w:val="00506EF6"/>
    <w:rPr>
      <w:b/>
      <w:bCs/>
      <w:smallCaps/>
      <w:color w:val="2E74B5" w:themeColor="accent1" w:themeShade="BF"/>
      <w:spacing w:val="5"/>
    </w:rPr>
  </w:style>
  <w:style w:type="paragraph" w:styleId="Encabezado">
    <w:name w:val="header"/>
    <w:basedOn w:val="Normal"/>
    <w:link w:val="EncabezadoCar"/>
    <w:uiPriority w:val="99"/>
    <w:unhideWhenUsed/>
    <w:rsid w:val="00506EF6"/>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06EF6"/>
  </w:style>
  <w:style w:type="paragraph" w:styleId="Piedepgina">
    <w:name w:val="footer"/>
    <w:basedOn w:val="Normal"/>
    <w:link w:val="PiedepginaCar"/>
    <w:uiPriority w:val="99"/>
    <w:unhideWhenUsed/>
    <w:rsid w:val="00506EF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06EF6"/>
  </w:style>
  <w:style w:type="table" w:styleId="Tablaconcuadrcula">
    <w:name w:val="Table Grid"/>
    <w:basedOn w:val="Tablanormal"/>
    <w:uiPriority w:val="59"/>
    <w:rsid w:val="00506EF6"/>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F47B85"/>
    <w:rPr>
      <w:color w:val="666666"/>
    </w:rPr>
  </w:style>
  <w:style w:type="paragraph" w:styleId="Revisin">
    <w:name w:val="Revision"/>
    <w:hidden/>
    <w:uiPriority w:val="99"/>
    <w:semiHidden/>
    <w:rsid w:val="00F47B85"/>
    <w:pPr>
      <w:spacing w:after="0" w:line="240" w:lineRule="auto"/>
    </w:pPr>
    <w:rPr>
      <w:rFonts w:eastAsiaTheme="minorEastAsia"/>
      <w:kern w:val="0"/>
      <w:lang w:val="en-US"/>
      <w14:ligatures w14:val="none"/>
    </w:rPr>
  </w:style>
  <w:style w:type="table" w:styleId="Tablaconcuadrcula1clara-nfasis3">
    <w:name w:val="Grid Table 1 Light Accent 3"/>
    <w:basedOn w:val="Tablanormal"/>
    <w:uiPriority w:val="46"/>
    <w:rsid w:val="00F47B85"/>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3-nfasis3">
    <w:name w:val="Grid Table 3 Accent 3"/>
    <w:basedOn w:val="Tablanormal"/>
    <w:uiPriority w:val="48"/>
    <w:rsid w:val="00F47B8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concuadrcula4-nfasis1">
    <w:name w:val="Grid Table 4 Accent 1"/>
    <w:basedOn w:val="Tablanormal"/>
    <w:uiPriority w:val="49"/>
    <w:rsid w:val="00F47B85"/>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clara">
    <w:name w:val="Grid Table Light"/>
    <w:basedOn w:val="Tablanormal"/>
    <w:uiPriority w:val="40"/>
    <w:rsid w:val="00F47B8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F47B8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cuadrcula4">
    <w:name w:val="Grid Table 4"/>
    <w:basedOn w:val="Tablanormal"/>
    <w:uiPriority w:val="49"/>
    <w:rsid w:val="0061463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3-nfasis3">
    <w:name w:val="List Table 3 Accent 3"/>
    <w:basedOn w:val="Tablanormal"/>
    <w:uiPriority w:val="48"/>
    <w:rsid w:val="0061463C"/>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36176">
      <w:bodyDiv w:val="1"/>
      <w:marLeft w:val="0"/>
      <w:marRight w:val="0"/>
      <w:marTop w:val="0"/>
      <w:marBottom w:val="0"/>
      <w:divBdr>
        <w:top w:val="none" w:sz="0" w:space="0" w:color="auto"/>
        <w:left w:val="none" w:sz="0" w:space="0" w:color="auto"/>
        <w:bottom w:val="none" w:sz="0" w:space="0" w:color="auto"/>
        <w:right w:val="none" w:sz="0" w:space="0" w:color="auto"/>
      </w:divBdr>
    </w:div>
    <w:div w:id="147215473">
      <w:bodyDiv w:val="1"/>
      <w:marLeft w:val="0"/>
      <w:marRight w:val="0"/>
      <w:marTop w:val="0"/>
      <w:marBottom w:val="0"/>
      <w:divBdr>
        <w:top w:val="none" w:sz="0" w:space="0" w:color="auto"/>
        <w:left w:val="none" w:sz="0" w:space="0" w:color="auto"/>
        <w:bottom w:val="none" w:sz="0" w:space="0" w:color="auto"/>
        <w:right w:val="none" w:sz="0" w:space="0" w:color="auto"/>
      </w:divBdr>
    </w:div>
    <w:div w:id="150954360">
      <w:bodyDiv w:val="1"/>
      <w:marLeft w:val="0"/>
      <w:marRight w:val="0"/>
      <w:marTop w:val="0"/>
      <w:marBottom w:val="0"/>
      <w:divBdr>
        <w:top w:val="none" w:sz="0" w:space="0" w:color="auto"/>
        <w:left w:val="none" w:sz="0" w:space="0" w:color="auto"/>
        <w:bottom w:val="none" w:sz="0" w:space="0" w:color="auto"/>
        <w:right w:val="none" w:sz="0" w:space="0" w:color="auto"/>
      </w:divBdr>
    </w:div>
    <w:div w:id="158275479">
      <w:bodyDiv w:val="1"/>
      <w:marLeft w:val="0"/>
      <w:marRight w:val="0"/>
      <w:marTop w:val="0"/>
      <w:marBottom w:val="0"/>
      <w:divBdr>
        <w:top w:val="none" w:sz="0" w:space="0" w:color="auto"/>
        <w:left w:val="none" w:sz="0" w:space="0" w:color="auto"/>
        <w:bottom w:val="none" w:sz="0" w:space="0" w:color="auto"/>
        <w:right w:val="none" w:sz="0" w:space="0" w:color="auto"/>
      </w:divBdr>
    </w:div>
    <w:div w:id="161745796">
      <w:bodyDiv w:val="1"/>
      <w:marLeft w:val="0"/>
      <w:marRight w:val="0"/>
      <w:marTop w:val="0"/>
      <w:marBottom w:val="0"/>
      <w:divBdr>
        <w:top w:val="none" w:sz="0" w:space="0" w:color="auto"/>
        <w:left w:val="none" w:sz="0" w:space="0" w:color="auto"/>
        <w:bottom w:val="none" w:sz="0" w:space="0" w:color="auto"/>
        <w:right w:val="none" w:sz="0" w:space="0" w:color="auto"/>
      </w:divBdr>
    </w:div>
    <w:div w:id="169880999">
      <w:bodyDiv w:val="1"/>
      <w:marLeft w:val="0"/>
      <w:marRight w:val="0"/>
      <w:marTop w:val="0"/>
      <w:marBottom w:val="0"/>
      <w:divBdr>
        <w:top w:val="none" w:sz="0" w:space="0" w:color="auto"/>
        <w:left w:val="none" w:sz="0" w:space="0" w:color="auto"/>
        <w:bottom w:val="none" w:sz="0" w:space="0" w:color="auto"/>
        <w:right w:val="none" w:sz="0" w:space="0" w:color="auto"/>
      </w:divBdr>
    </w:div>
    <w:div w:id="195778580">
      <w:bodyDiv w:val="1"/>
      <w:marLeft w:val="0"/>
      <w:marRight w:val="0"/>
      <w:marTop w:val="0"/>
      <w:marBottom w:val="0"/>
      <w:divBdr>
        <w:top w:val="none" w:sz="0" w:space="0" w:color="auto"/>
        <w:left w:val="none" w:sz="0" w:space="0" w:color="auto"/>
        <w:bottom w:val="none" w:sz="0" w:space="0" w:color="auto"/>
        <w:right w:val="none" w:sz="0" w:space="0" w:color="auto"/>
      </w:divBdr>
    </w:div>
    <w:div w:id="240720308">
      <w:bodyDiv w:val="1"/>
      <w:marLeft w:val="0"/>
      <w:marRight w:val="0"/>
      <w:marTop w:val="0"/>
      <w:marBottom w:val="0"/>
      <w:divBdr>
        <w:top w:val="none" w:sz="0" w:space="0" w:color="auto"/>
        <w:left w:val="none" w:sz="0" w:space="0" w:color="auto"/>
        <w:bottom w:val="none" w:sz="0" w:space="0" w:color="auto"/>
        <w:right w:val="none" w:sz="0" w:space="0" w:color="auto"/>
      </w:divBdr>
    </w:div>
    <w:div w:id="260259741">
      <w:bodyDiv w:val="1"/>
      <w:marLeft w:val="0"/>
      <w:marRight w:val="0"/>
      <w:marTop w:val="0"/>
      <w:marBottom w:val="0"/>
      <w:divBdr>
        <w:top w:val="none" w:sz="0" w:space="0" w:color="auto"/>
        <w:left w:val="none" w:sz="0" w:space="0" w:color="auto"/>
        <w:bottom w:val="none" w:sz="0" w:space="0" w:color="auto"/>
        <w:right w:val="none" w:sz="0" w:space="0" w:color="auto"/>
      </w:divBdr>
    </w:div>
    <w:div w:id="317534819">
      <w:bodyDiv w:val="1"/>
      <w:marLeft w:val="0"/>
      <w:marRight w:val="0"/>
      <w:marTop w:val="0"/>
      <w:marBottom w:val="0"/>
      <w:divBdr>
        <w:top w:val="none" w:sz="0" w:space="0" w:color="auto"/>
        <w:left w:val="none" w:sz="0" w:space="0" w:color="auto"/>
        <w:bottom w:val="none" w:sz="0" w:space="0" w:color="auto"/>
        <w:right w:val="none" w:sz="0" w:space="0" w:color="auto"/>
      </w:divBdr>
    </w:div>
    <w:div w:id="331178389">
      <w:bodyDiv w:val="1"/>
      <w:marLeft w:val="0"/>
      <w:marRight w:val="0"/>
      <w:marTop w:val="0"/>
      <w:marBottom w:val="0"/>
      <w:divBdr>
        <w:top w:val="none" w:sz="0" w:space="0" w:color="auto"/>
        <w:left w:val="none" w:sz="0" w:space="0" w:color="auto"/>
        <w:bottom w:val="none" w:sz="0" w:space="0" w:color="auto"/>
        <w:right w:val="none" w:sz="0" w:space="0" w:color="auto"/>
      </w:divBdr>
    </w:div>
    <w:div w:id="441924166">
      <w:bodyDiv w:val="1"/>
      <w:marLeft w:val="0"/>
      <w:marRight w:val="0"/>
      <w:marTop w:val="0"/>
      <w:marBottom w:val="0"/>
      <w:divBdr>
        <w:top w:val="none" w:sz="0" w:space="0" w:color="auto"/>
        <w:left w:val="none" w:sz="0" w:space="0" w:color="auto"/>
        <w:bottom w:val="none" w:sz="0" w:space="0" w:color="auto"/>
        <w:right w:val="none" w:sz="0" w:space="0" w:color="auto"/>
      </w:divBdr>
    </w:div>
    <w:div w:id="450175541">
      <w:bodyDiv w:val="1"/>
      <w:marLeft w:val="0"/>
      <w:marRight w:val="0"/>
      <w:marTop w:val="0"/>
      <w:marBottom w:val="0"/>
      <w:divBdr>
        <w:top w:val="none" w:sz="0" w:space="0" w:color="auto"/>
        <w:left w:val="none" w:sz="0" w:space="0" w:color="auto"/>
        <w:bottom w:val="none" w:sz="0" w:space="0" w:color="auto"/>
        <w:right w:val="none" w:sz="0" w:space="0" w:color="auto"/>
      </w:divBdr>
    </w:div>
    <w:div w:id="554507319">
      <w:bodyDiv w:val="1"/>
      <w:marLeft w:val="0"/>
      <w:marRight w:val="0"/>
      <w:marTop w:val="0"/>
      <w:marBottom w:val="0"/>
      <w:divBdr>
        <w:top w:val="none" w:sz="0" w:space="0" w:color="auto"/>
        <w:left w:val="none" w:sz="0" w:space="0" w:color="auto"/>
        <w:bottom w:val="none" w:sz="0" w:space="0" w:color="auto"/>
        <w:right w:val="none" w:sz="0" w:space="0" w:color="auto"/>
      </w:divBdr>
    </w:div>
    <w:div w:id="557211367">
      <w:bodyDiv w:val="1"/>
      <w:marLeft w:val="0"/>
      <w:marRight w:val="0"/>
      <w:marTop w:val="0"/>
      <w:marBottom w:val="0"/>
      <w:divBdr>
        <w:top w:val="none" w:sz="0" w:space="0" w:color="auto"/>
        <w:left w:val="none" w:sz="0" w:space="0" w:color="auto"/>
        <w:bottom w:val="none" w:sz="0" w:space="0" w:color="auto"/>
        <w:right w:val="none" w:sz="0" w:space="0" w:color="auto"/>
      </w:divBdr>
    </w:div>
    <w:div w:id="571500656">
      <w:bodyDiv w:val="1"/>
      <w:marLeft w:val="0"/>
      <w:marRight w:val="0"/>
      <w:marTop w:val="0"/>
      <w:marBottom w:val="0"/>
      <w:divBdr>
        <w:top w:val="none" w:sz="0" w:space="0" w:color="auto"/>
        <w:left w:val="none" w:sz="0" w:space="0" w:color="auto"/>
        <w:bottom w:val="none" w:sz="0" w:space="0" w:color="auto"/>
        <w:right w:val="none" w:sz="0" w:space="0" w:color="auto"/>
      </w:divBdr>
    </w:div>
    <w:div w:id="578252399">
      <w:bodyDiv w:val="1"/>
      <w:marLeft w:val="0"/>
      <w:marRight w:val="0"/>
      <w:marTop w:val="0"/>
      <w:marBottom w:val="0"/>
      <w:divBdr>
        <w:top w:val="none" w:sz="0" w:space="0" w:color="auto"/>
        <w:left w:val="none" w:sz="0" w:space="0" w:color="auto"/>
        <w:bottom w:val="none" w:sz="0" w:space="0" w:color="auto"/>
        <w:right w:val="none" w:sz="0" w:space="0" w:color="auto"/>
      </w:divBdr>
    </w:div>
    <w:div w:id="633875200">
      <w:bodyDiv w:val="1"/>
      <w:marLeft w:val="0"/>
      <w:marRight w:val="0"/>
      <w:marTop w:val="0"/>
      <w:marBottom w:val="0"/>
      <w:divBdr>
        <w:top w:val="none" w:sz="0" w:space="0" w:color="auto"/>
        <w:left w:val="none" w:sz="0" w:space="0" w:color="auto"/>
        <w:bottom w:val="none" w:sz="0" w:space="0" w:color="auto"/>
        <w:right w:val="none" w:sz="0" w:space="0" w:color="auto"/>
      </w:divBdr>
    </w:div>
    <w:div w:id="785658611">
      <w:bodyDiv w:val="1"/>
      <w:marLeft w:val="0"/>
      <w:marRight w:val="0"/>
      <w:marTop w:val="0"/>
      <w:marBottom w:val="0"/>
      <w:divBdr>
        <w:top w:val="none" w:sz="0" w:space="0" w:color="auto"/>
        <w:left w:val="none" w:sz="0" w:space="0" w:color="auto"/>
        <w:bottom w:val="none" w:sz="0" w:space="0" w:color="auto"/>
        <w:right w:val="none" w:sz="0" w:space="0" w:color="auto"/>
      </w:divBdr>
    </w:div>
    <w:div w:id="832375139">
      <w:bodyDiv w:val="1"/>
      <w:marLeft w:val="0"/>
      <w:marRight w:val="0"/>
      <w:marTop w:val="0"/>
      <w:marBottom w:val="0"/>
      <w:divBdr>
        <w:top w:val="none" w:sz="0" w:space="0" w:color="auto"/>
        <w:left w:val="none" w:sz="0" w:space="0" w:color="auto"/>
        <w:bottom w:val="none" w:sz="0" w:space="0" w:color="auto"/>
        <w:right w:val="none" w:sz="0" w:space="0" w:color="auto"/>
      </w:divBdr>
    </w:div>
    <w:div w:id="862788218">
      <w:bodyDiv w:val="1"/>
      <w:marLeft w:val="0"/>
      <w:marRight w:val="0"/>
      <w:marTop w:val="0"/>
      <w:marBottom w:val="0"/>
      <w:divBdr>
        <w:top w:val="none" w:sz="0" w:space="0" w:color="auto"/>
        <w:left w:val="none" w:sz="0" w:space="0" w:color="auto"/>
        <w:bottom w:val="none" w:sz="0" w:space="0" w:color="auto"/>
        <w:right w:val="none" w:sz="0" w:space="0" w:color="auto"/>
      </w:divBdr>
    </w:div>
    <w:div w:id="867448336">
      <w:bodyDiv w:val="1"/>
      <w:marLeft w:val="0"/>
      <w:marRight w:val="0"/>
      <w:marTop w:val="0"/>
      <w:marBottom w:val="0"/>
      <w:divBdr>
        <w:top w:val="none" w:sz="0" w:space="0" w:color="auto"/>
        <w:left w:val="none" w:sz="0" w:space="0" w:color="auto"/>
        <w:bottom w:val="none" w:sz="0" w:space="0" w:color="auto"/>
        <w:right w:val="none" w:sz="0" w:space="0" w:color="auto"/>
      </w:divBdr>
    </w:div>
    <w:div w:id="910042509">
      <w:bodyDiv w:val="1"/>
      <w:marLeft w:val="0"/>
      <w:marRight w:val="0"/>
      <w:marTop w:val="0"/>
      <w:marBottom w:val="0"/>
      <w:divBdr>
        <w:top w:val="none" w:sz="0" w:space="0" w:color="auto"/>
        <w:left w:val="none" w:sz="0" w:space="0" w:color="auto"/>
        <w:bottom w:val="none" w:sz="0" w:space="0" w:color="auto"/>
        <w:right w:val="none" w:sz="0" w:space="0" w:color="auto"/>
      </w:divBdr>
    </w:div>
    <w:div w:id="938222359">
      <w:bodyDiv w:val="1"/>
      <w:marLeft w:val="0"/>
      <w:marRight w:val="0"/>
      <w:marTop w:val="0"/>
      <w:marBottom w:val="0"/>
      <w:divBdr>
        <w:top w:val="none" w:sz="0" w:space="0" w:color="auto"/>
        <w:left w:val="none" w:sz="0" w:space="0" w:color="auto"/>
        <w:bottom w:val="none" w:sz="0" w:space="0" w:color="auto"/>
        <w:right w:val="none" w:sz="0" w:space="0" w:color="auto"/>
      </w:divBdr>
    </w:div>
    <w:div w:id="1001275362">
      <w:bodyDiv w:val="1"/>
      <w:marLeft w:val="0"/>
      <w:marRight w:val="0"/>
      <w:marTop w:val="0"/>
      <w:marBottom w:val="0"/>
      <w:divBdr>
        <w:top w:val="none" w:sz="0" w:space="0" w:color="auto"/>
        <w:left w:val="none" w:sz="0" w:space="0" w:color="auto"/>
        <w:bottom w:val="none" w:sz="0" w:space="0" w:color="auto"/>
        <w:right w:val="none" w:sz="0" w:space="0" w:color="auto"/>
      </w:divBdr>
    </w:div>
    <w:div w:id="1022051850">
      <w:bodyDiv w:val="1"/>
      <w:marLeft w:val="0"/>
      <w:marRight w:val="0"/>
      <w:marTop w:val="0"/>
      <w:marBottom w:val="0"/>
      <w:divBdr>
        <w:top w:val="none" w:sz="0" w:space="0" w:color="auto"/>
        <w:left w:val="none" w:sz="0" w:space="0" w:color="auto"/>
        <w:bottom w:val="none" w:sz="0" w:space="0" w:color="auto"/>
        <w:right w:val="none" w:sz="0" w:space="0" w:color="auto"/>
      </w:divBdr>
    </w:div>
    <w:div w:id="1060521150">
      <w:bodyDiv w:val="1"/>
      <w:marLeft w:val="0"/>
      <w:marRight w:val="0"/>
      <w:marTop w:val="0"/>
      <w:marBottom w:val="0"/>
      <w:divBdr>
        <w:top w:val="none" w:sz="0" w:space="0" w:color="auto"/>
        <w:left w:val="none" w:sz="0" w:space="0" w:color="auto"/>
        <w:bottom w:val="none" w:sz="0" w:space="0" w:color="auto"/>
        <w:right w:val="none" w:sz="0" w:space="0" w:color="auto"/>
      </w:divBdr>
    </w:div>
    <w:div w:id="1090784091">
      <w:bodyDiv w:val="1"/>
      <w:marLeft w:val="0"/>
      <w:marRight w:val="0"/>
      <w:marTop w:val="0"/>
      <w:marBottom w:val="0"/>
      <w:divBdr>
        <w:top w:val="none" w:sz="0" w:space="0" w:color="auto"/>
        <w:left w:val="none" w:sz="0" w:space="0" w:color="auto"/>
        <w:bottom w:val="none" w:sz="0" w:space="0" w:color="auto"/>
        <w:right w:val="none" w:sz="0" w:space="0" w:color="auto"/>
      </w:divBdr>
    </w:div>
    <w:div w:id="1234658379">
      <w:bodyDiv w:val="1"/>
      <w:marLeft w:val="0"/>
      <w:marRight w:val="0"/>
      <w:marTop w:val="0"/>
      <w:marBottom w:val="0"/>
      <w:divBdr>
        <w:top w:val="none" w:sz="0" w:space="0" w:color="auto"/>
        <w:left w:val="none" w:sz="0" w:space="0" w:color="auto"/>
        <w:bottom w:val="none" w:sz="0" w:space="0" w:color="auto"/>
        <w:right w:val="none" w:sz="0" w:space="0" w:color="auto"/>
      </w:divBdr>
    </w:div>
    <w:div w:id="1333334772">
      <w:bodyDiv w:val="1"/>
      <w:marLeft w:val="0"/>
      <w:marRight w:val="0"/>
      <w:marTop w:val="0"/>
      <w:marBottom w:val="0"/>
      <w:divBdr>
        <w:top w:val="none" w:sz="0" w:space="0" w:color="auto"/>
        <w:left w:val="none" w:sz="0" w:space="0" w:color="auto"/>
        <w:bottom w:val="none" w:sz="0" w:space="0" w:color="auto"/>
        <w:right w:val="none" w:sz="0" w:space="0" w:color="auto"/>
      </w:divBdr>
    </w:div>
    <w:div w:id="1406758111">
      <w:bodyDiv w:val="1"/>
      <w:marLeft w:val="0"/>
      <w:marRight w:val="0"/>
      <w:marTop w:val="0"/>
      <w:marBottom w:val="0"/>
      <w:divBdr>
        <w:top w:val="none" w:sz="0" w:space="0" w:color="auto"/>
        <w:left w:val="none" w:sz="0" w:space="0" w:color="auto"/>
        <w:bottom w:val="none" w:sz="0" w:space="0" w:color="auto"/>
        <w:right w:val="none" w:sz="0" w:space="0" w:color="auto"/>
      </w:divBdr>
    </w:div>
    <w:div w:id="1500581354">
      <w:bodyDiv w:val="1"/>
      <w:marLeft w:val="0"/>
      <w:marRight w:val="0"/>
      <w:marTop w:val="0"/>
      <w:marBottom w:val="0"/>
      <w:divBdr>
        <w:top w:val="none" w:sz="0" w:space="0" w:color="auto"/>
        <w:left w:val="none" w:sz="0" w:space="0" w:color="auto"/>
        <w:bottom w:val="none" w:sz="0" w:space="0" w:color="auto"/>
        <w:right w:val="none" w:sz="0" w:space="0" w:color="auto"/>
      </w:divBdr>
    </w:div>
    <w:div w:id="1509101418">
      <w:bodyDiv w:val="1"/>
      <w:marLeft w:val="0"/>
      <w:marRight w:val="0"/>
      <w:marTop w:val="0"/>
      <w:marBottom w:val="0"/>
      <w:divBdr>
        <w:top w:val="none" w:sz="0" w:space="0" w:color="auto"/>
        <w:left w:val="none" w:sz="0" w:space="0" w:color="auto"/>
        <w:bottom w:val="none" w:sz="0" w:space="0" w:color="auto"/>
        <w:right w:val="none" w:sz="0" w:space="0" w:color="auto"/>
      </w:divBdr>
    </w:div>
    <w:div w:id="1546529856">
      <w:bodyDiv w:val="1"/>
      <w:marLeft w:val="0"/>
      <w:marRight w:val="0"/>
      <w:marTop w:val="0"/>
      <w:marBottom w:val="0"/>
      <w:divBdr>
        <w:top w:val="none" w:sz="0" w:space="0" w:color="auto"/>
        <w:left w:val="none" w:sz="0" w:space="0" w:color="auto"/>
        <w:bottom w:val="none" w:sz="0" w:space="0" w:color="auto"/>
        <w:right w:val="none" w:sz="0" w:space="0" w:color="auto"/>
      </w:divBdr>
    </w:div>
    <w:div w:id="1560244001">
      <w:bodyDiv w:val="1"/>
      <w:marLeft w:val="0"/>
      <w:marRight w:val="0"/>
      <w:marTop w:val="0"/>
      <w:marBottom w:val="0"/>
      <w:divBdr>
        <w:top w:val="none" w:sz="0" w:space="0" w:color="auto"/>
        <w:left w:val="none" w:sz="0" w:space="0" w:color="auto"/>
        <w:bottom w:val="none" w:sz="0" w:space="0" w:color="auto"/>
        <w:right w:val="none" w:sz="0" w:space="0" w:color="auto"/>
      </w:divBdr>
    </w:div>
    <w:div w:id="1596327034">
      <w:bodyDiv w:val="1"/>
      <w:marLeft w:val="0"/>
      <w:marRight w:val="0"/>
      <w:marTop w:val="0"/>
      <w:marBottom w:val="0"/>
      <w:divBdr>
        <w:top w:val="none" w:sz="0" w:space="0" w:color="auto"/>
        <w:left w:val="none" w:sz="0" w:space="0" w:color="auto"/>
        <w:bottom w:val="none" w:sz="0" w:space="0" w:color="auto"/>
        <w:right w:val="none" w:sz="0" w:space="0" w:color="auto"/>
      </w:divBdr>
    </w:div>
    <w:div w:id="1635060417">
      <w:bodyDiv w:val="1"/>
      <w:marLeft w:val="0"/>
      <w:marRight w:val="0"/>
      <w:marTop w:val="0"/>
      <w:marBottom w:val="0"/>
      <w:divBdr>
        <w:top w:val="none" w:sz="0" w:space="0" w:color="auto"/>
        <w:left w:val="none" w:sz="0" w:space="0" w:color="auto"/>
        <w:bottom w:val="none" w:sz="0" w:space="0" w:color="auto"/>
        <w:right w:val="none" w:sz="0" w:space="0" w:color="auto"/>
      </w:divBdr>
    </w:div>
    <w:div w:id="1669552484">
      <w:bodyDiv w:val="1"/>
      <w:marLeft w:val="0"/>
      <w:marRight w:val="0"/>
      <w:marTop w:val="0"/>
      <w:marBottom w:val="0"/>
      <w:divBdr>
        <w:top w:val="none" w:sz="0" w:space="0" w:color="auto"/>
        <w:left w:val="none" w:sz="0" w:space="0" w:color="auto"/>
        <w:bottom w:val="none" w:sz="0" w:space="0" w:color="auto"/>
        <w:right w:val="none" w:sz="0" w:space="0" w:color="auto"/>
      </w:divBdr>
    </w:div>
    <w:div w:id="1707751635">
      <w:bodyDiv w:val="1"/>
      <w:marLeft w:val="0"/>
      <w:marRight w:val="0"/>
      <w:marTop w:val="0"/>
      <w:marBottom w:val="0"/>
      <w:divBdr>
        <w:top w:val="none" w:sz="0" w:space="0" w:color="auto"/>
        <w:left w:val="none" w:sz="0" w:space="0" w:color="auto"/>
        <w:bottom w:val="none" w:sz="0" w:space="0" w:color="auto"/>
        <w:right w:val="none" w:sz="0" w:space="0" w:color="auto"/>
      </w:divBdr>
    </w:div>
    <w:div w:id="1806042544">
      <w:bodyDiv w:val="1"/>
      <w:marLeft w:val="0"/>
      <w:marRight w:val="0"/>
      <w:marTop w:val="0"/>
      <w:marBottom w:val="0"/>
      <w:divBdr>
        <w:top w:val="none" w:sz="0" w:space="0" w:color="auto"/>
        <w:left w:val="none" w:sz="0" w:space="0" w:color="auto"/>
        <w:bottom w:val="none" w:sz="0" w:space="0" w:color="auto"/>
        <w:right w:val="none" w:sz="0" w:space="0" w:color="auto"/>
      </w:divBdr>
    </w:div>
    <w:div w:id="1828325217">
      <w:bodyDiv w:val="1"/>
      <w:marLeft w:val="0"/>
      <w:marRight w:val="0"/>
      <w:marTop w:val="0"/>
      <w:marBottom w:val="0"/>
      <w:divBdr>
        <w:top w:val="none" w:sz="0" w:space="0" w:color="auto"/>
        <w:left w:val="none" w:sz="0" w:space="0" w:color="auto"/>
        <w:bottom w:val="none" w:sz="0" w:space="0" w:color="auto"/>
        <w:right w:val="none" w:sz="0" w:space="0" w:color="auto"/>
      </w:divBdr>
    </w:div>
    <w:div w:id="1838645082">
      <w:bodyDiv w:val="1"/>
      <w:marLeft w:val="0"/>
      <w:marRight w:val="0"/>
      <w:marTop w:val="0"/>
      <w:marBottom w:val="0"/>
      <w:divBdr>
        <w:top w:val="none" w:sz="0" w:space="0" w:color="auto"/>
        <w:left w:val="none" w:sz="0" w:space="0" w:color="auto"/>
        <w:bottom w:val="none" w:sz="0" w:space="0" w:color="auto"/>
        <w:right w:val="none" w:sz="0" w:space="0" w:color="auto"/>
      </w:divBdr>
    </w:div>
    <w:div w:id="1964994436">
      <w:bodyDiv w:val="1"/>
      <w:marLeft w:val="0"/>
      <w:marRight w:val="0"/>
      <w:marTop w:val="0"/>
      <w:marBottom w:val="0"/>
      <w:divBdr>
        <w:top w:val="none" w:sz="0" w:space="0" w:color="auto"/>
        <w:left w:val="none" w:sz="0" w:space="0" w:color="auto"/>
        <w:bottom w:val="none" w:sz="0" w:space="0" w:color="auto"/>
        <w:right w:val="none" w:sz="0" w:space="0" w:color="auto"/>
      </w:divBdr>
    </w:div>
    <w:div w:id="2015452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1950</Words>
  <Characters>10730</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Howard</dc:creator>
  <cp:keywords/>
  <dc:description/>
  <cp:lastModifiedBy>Alejandro Howard</cp:lastModifiedBy>
  <cp:revision>3</cp:revision>
  <dcterms:created xsi:type="dcterms:W3CDTF">2025-06-26T22:28:00Z</dcterms:created>
  <dcterms:modified xsi:type="dcterms:W3CDTF">2026-08-03T19:39:00Z</dcterms:modified>
</cp:coreProperties>
</file>