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732A7C" w:rsidRDefault="000B66D0" w:rsidP="008B342B">
      <w:pPr>
        <w:pStyle w:val="Sinespaciado"/>
        <w:ind w:left="-567"/>
        <w:rPr>
          <w:u w:val="single"/>
        </w:rPr>
      </w:pPr>
      <w:r>
        <w:t xml:space="preserve">Módulo </w:t>
      </w:r>
      <w:r w:rsidR="002A2013" w:rsidRPr="002A2013">
        <w:t>Transferencias</w:t>
      </w:r>
      <w:r w:rsidR="00732A7C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23325B" w:rsidRDefault="006724E9" w:rsidP="0097485D">
      <w:pPr>
        <w:pStyle w:val="Sinespaciado"/>
        <w:spacing w:after="120"/>
        <w:ind w:left="-567"/>
        <w:jc w:val="both"/>
      </w:pPr>
      <w:r>
        <w:t xml:space="preserve">Módulo </w:t>
      </w:r>
      <w:r w:rsidR="0023325B">
        <w:t>encargado de</w:t>
      </w:r>
      <w:r w:rsidR="002F46D1">
        <w:t xml:space="preserve"> </w:t>
      </w:r>
      <w:r w:rsidR="0012734C">
        <w:t xml:space="preserve">controlar los </w:t>
      </w:r>
      <w:r>
        <w:t>procesos programados para transferir unidades entre almacenes o clientes.</w:t>
      </w:r>
    </w:p>
    <w:p w:rsidR="0097485D" w:rsidRDefault="0097485D" w:rsidP="006724E9">
      <w:pPr>
        <w:pStyle w:val="Sinespaciado"/>
        <w:ind w:left="-567"/>
        <w:jc w:val="both"/>
      </w:pPr>
      <w:r>
        <w:t>Al ejecutarlo, se originará un despacho por la cantidad de unidades y/o empaques ingresados, identificado con la etiqueta original e igualmente generará una nueva etiqueta con la cantidad de unidades y/o empaques solicitados</w:t>
      </w:r>
      <w:r w:rsidR="006F4E4F">
        <w:t xml:space="preserve"> direccionada al almacén registrado.</w:t>
      </w:r>
      <w:r w:rsidR="008F4F7A">
        <w:t xml:space="preserve"> En el caso de las transferencias a clientes la nueva etiqueta estará identificada por el cliente registrado, no pudiendo actualizar el almacén en este proceso.</w:t>
      </w:r>
    </w:p>
    <w:p w:rsidR="0097485D" w:rsidRDefault="0097485D" w:rsidP="006724E9">
      <w:pPr>
        <w:pStyle w:val="Sinespaciado"/>
        <w:ind w:left="-567"/>
        <w:jc w:val="both"/>
      </w:pPr>
    </w:p>
    <w:p w:rsidR="006724E9" w:rsidRDefault="006724E9" w:rsidP="001759A4">
      <w:pPr>
        <w:pStyle w:val="Sinespaciado"/>
        <w:spacing w:after="120"/>
        <w:ind w:left="-567"/>
        <w:jc w:val="both"/>
      </w:pPr>
      <w:r>
        <w:t>Los procesos asociados son:</w:t>
      </w:r>
    </w:p>
    <w:p w:rsidR="006724E9" w:rsidRDefault="006724E9" w:rsidP="006724E9">
      <w:pPr>
        <w:pStyle w:val="Sinespaciado"/>
        <w:numPr>
          <w:ilvl w:val="0"/>
          <w:numId w:val="14"/>
        </w:numPr>
        <w:tabs>
          <w:tab w:val="left" w:pos="3261"/>
        </w:tabs>
        <w:spacing w:after="120"/>
        <w:ind w:left="284" w:hanging="284"/>
        <w:jc w:val="both"/>
      </w:pPr>
      <w:r>
        <w:t>Transferencias de unidades:</w:t>
      </w:r>
      <w:r>
        <w:tab/>
        <w:t xml:space="preserve">su finalidad es la de transferir parte de las unidades y </w:t>
      </w:r>
      <w:r>
        <w:tab/>
        <w:t>empaques de una etiqueta</w:t>
      </w:r>
      <w:r>
        <w:tab/>
        <w:t>, de un almacén a otro.</w:t>
      </w:r>
    </w:p>
    <w:p w:rsidR="006724E9" w:rsidRDefault="006724E9" w:rsidP="006724E9">
      <w:pPr>
        <w:pStyle w:val="Sinespaciado"/>
        <w:tabs>
          <w:tab w:val="left" w:pos="3261"/>
        </w:tabs>
        <w:spacing w:after="120"/>
        <w:ind w:left="3261"/>
        <w:jc w:val="both"/>
      </w:pPr>
      <w:r>
        <w:t xml:space="preserve">Este proceso no debe ser utilizado para transferir la totalidad de las unidades y empaques de una etiqueta, ya que para esto debe utilizar el módulo de </w:t>
      </w:r>
      <w:r w:rsidR="00877499">
        <w:t>modificar.</w:t>
      </w:r>
    </w:p>
    <w:p w:rsidR="00877499" w:rsidRDefault="00877499" w:rsidP="006724E9">
      <w:pPr>
        <w:pStyle w:val="Sinespaciado"/>
        <w:tabs>
          <w:tab w:val="left" w:pos="3261"/>
        </w:tabs>
        <w:spacing w:after="120"/>
        <w:ind w:left="3261"/>
        <w:jc w:val="both"/>
      </w:pPr>
      <w:r>
        <w:rPr>
          <w:noProof/>
          <w:lang w:val="es-ES" w:eastAsia="es-ES"/>
        </w:rPr>
        <w:drawing>
          <wp:inline distT="0" distB="0" distL="0" distR="0">
            <wp:extent cx="1291281" cy="698628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228" cy="69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94" w:rsidRDefault="00877499" w:rsidP="00926494">
      <w:pPr>
        <w:pStyle w:val="Sinespaciado"/>
        <w:tabs>
          <w:tab w:val="left" w:pos="3261"/>
        </w:tabs>
        <w:spacing w:after="120"/>
        <w:ind w:left="3255" w:hanging="3255"/>
        <w:jc w:val="both"/>
      </w:pPr>
      <w:r>
        <w:t xml:space="preserve">2) </w:t>
      </w:r>
      <w:r w:rsidR="00926494">
        <w:t>Transferencias entre clientes:</w:t>
      </w:r>
      <w:r w:rsidR="00926494">
        <w:tab/>
        <w:t>su finalidad es la de transferir total o parcialmente las unidades de una etiqueta, de un cliente a otro.</w:t>
      </w:r>
    </w:p>
    <w:p w:rsidR="00926494" w:rsidRDefault="00926494" w:rsidP="00926494">
      <w:pPr>
        <w:pStyle w:val="Sinespaciado"/>
        <w:spacing w:after="120"/>
        <w:jc w:val="both"/>
      </w:pPr>
      <w:r>
        <w:t>Una vez ejecutado el proceso, no podrá ser reversado por lo que deberá efectuar un despacho y una recepción para restablecer los inventarios.</w:t>
      </w:r>
    </w:p>
    <w:p w:rsidR="006C4C03" w:rsidRDefault="006C4C03" w:rsidP="00926494">
      <w:pPr>
        <w:pStyle w:val="Sinespaciado"/>
        <w:spacing w:after="120"/>
        <w:jc w:val="both"/>
      </w:pPr>
      <w:r>
        <w:t>TRANSFERENCIAS DE UNIDADES.</w:t>
      </w:r>
    </w:p>
    <w:p w:rsidR="006C4C03" w:rsidRDefault="006C4C03" w:rsidP="006C4C03">
      <w:pPr>
        <w:pStyle w:val="Sinespaciado"/>
        <w:numPr>
          <w:ilvl w:val="0"/>
          <w:numId w:val="15"/>
        </w:numPr>
        <w:spacing w:after="120"/>
        <w:jc w:val="both"/>
      </w:pPr>
      <w:r>
        <w:t>Ingrese al módulo modificaciones/transferencias unidades.</w:t>
      </w:r>
    </w:p>
    <w:p w:rsidR="006C4C03" w:rsidRDefault="006C4C03" w:rsidP="006C4C03">
      <w:pPr>
        <w:pStyle w:val="Sinespaciado"/>
        <w:spacing w:after="24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2440442" cy="108010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42" cy="10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03" w:rsidRDefault="006C4C03" w:rsidP="006C4C03">
      <w:pPr>
        <w:pStyle w:val="Sinespaciado"/>
        <w:spacing w:after="24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5940" cy="1247775"/>
            <wp:effectExtent l="0" t="0" r="381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03" w:rsidRDefault="006C4C03" w:rsidP="006C4C03">
      <w:pPr>
        <w:pStyle w:val="Sinespaciado"/>
        <w:numPr>
          <w:ilvl w:val="0"/>
          <w:numId w:val="15"/>
        </w:numPr>
        <w:spacing w:after="120"/>
        <w:ind w:left="714" w:hanging="357"/>
        <w:jc w:val="both"/>
      </w:pPr>
      <w:r>
        <w:t xml:space="preserve">Pulse  </w:t>
      </w:r>
      <w:r>
        <w:rPr>
          <w:noProof/>
          <w:lang w:val="es-ES" w:eastAsia="es-ES"/>
        </w:rPr>
        <w:drawing>
          <wp:inline distT="0" distB="0" distL="0" distR="0">
            <wp:extent cx="580767" cy="185283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6C4C03" w:rsidRPr="00E10E14" w:rsidRDefault="006C4C03" w:rsidP="00E10E14">
      <w:pPr>
        <w:pStyle w:val="Sinespaciado"/>
        <w:numPr>
          <w:ilvl w:val="0"/>
          <w:numId w:val="15"/>
        </w:numPr>
        <w:spacing w:after="120"/>
        <w:ind w:left="714" w:hanging="357"/>
        <w:jc w:val="both"/>
      </w:pPr>
      <w:r>
        <w:lastRenderedPageBreak/>
        <w:t>Complete los datos requeridos.</w:t>
      </w:r>
      <w:r w:rsidR="00E10E14" w:rsidRPr="00E10E14">
        <w:rPr>
          <w:noProof/>
          <w:lang w:val="es-ES" w:eastAsia="es-ES"/>
        </w:rPr>
        <w:t xml:space="preserve"> </w:t>
      </w:r>
      <w:r w:rsidR="00E10E14">
        <w:rPr>
          <w:noProof/>
          <w:lang w:val="es-ES" w:eastAsia="es-ES"/>
        </w:rPr>
        <w:drawing>
          <wp:inline distT="0" distB="0" distL="0" distR="0" wp14:anchorId="60D08160" wp14:editId="3A00264D">
            <wp:extent cx="2798802" cy="1136821"/>
            <wp:effectExtent l="0" t="0" r="190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05" cy="11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14" w:rsidRPr="00E10E14" w:rsidRDefault="00E10E14" w:rsidP="00E10E14">
      <w:pPr>
        <w:pStyle w:val="Sinespaciado"/>
        <w:numPr>
          <w:ilvl w:val="0"/>
          <w:numId w:val="15"/>
        </w:numPr>
        <w:spacing w:after="120"/>
        <w:ind w:left="714" w:hanging="357"/>
        <w:jc w:val="both"/>
      </w:pPr>
      <w:r>
        <w:rPr>
          <w:noProof/>
          <w:lang w:val="es-ES" w:eastAsia="es-ES"/>
        </w:rPr>
        <w:t xml:space="preserve">Pulse  </w:t>
      </w:r>
      <w:r>
        <w:rPr>
          <w:noProof/>
          <w:lang w:val="es-ES" w:eastAsia="es-ES"/>
        </w:rPr>
        <w:drawing>
          <wp:inline distT="0" distB="0" distL="0" distR="0">
            <wp:extent cx="753195" cy="240957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para procesar los datos.</w:t>
      </w:r>
    </w:p>
    <w:p w:rsidR="00E10E14" w:rsidRDefault="00E10E14" w:rsidP="00E10E14">
      <w:pPr>
        <w:pStyle w:val="Sinespaciado"/>
        <w:numPr>
          <w:ilvl w:val="0"/>
          <w:numId w:val="15"/>
        </w:numPr>
        <w:spacing w:after="120"/>
        <w:ind w:left="714" w:hanging="357"/>
        <w:jc w:val="both"/>
      </w:pPr>
      <w:r>
        <w:t xml:space="preserve">En la tabla generada pulse  </w:t>
      </w:r>
      <w:r>
        <w:rPr>
          <w:noProof/>
          <w:lang w:val="es-ES" w:eastAsia="es-ES"/>
        </w:rPr>
        <w:drawing>
          <wp:inline distT="0" distB="0" distL="0" distR="0">
            <wp:extent cx="358046" cy="348598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1" cy="3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E10E14" w:rsidRDefault="00E10E14" w:rsidP="00E10E14">
      <w:pPr>
        <w:pStyle w:val="Sinespaciado"/>
        <w:spacing w:after="120"/>
        <w:ind w:left="714"/>
        <w:jc w:val="both"/>
      </w:pPr>
      <w:r>
        <w:rPr>
          <w:noProof/>
          <w:lang w:val="es-ES" w:eastAsia="es-ES"/>
        </w:rPr>
        <w:drawing>
          <wp:inline distT="0" distB="0" distL="0" distR="0" wp14:anchorId="1DAE02D3" wp14:editId="37AF2814">
            <wp:extent cx="5612130" cy="1246928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4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14" w:rsidRDefault="00E10E14" w:rsidP="00E10E14">
      <w:pPr>
        <w:pStyle w:val="Sinespaciado"/>
        <w:numPr>
          <w:ilvl w:val="0"/>
          <w:numId w:val="15"/>
        </w:numPr>
        <w:spacing w:after="120"/>
        <w:jc w:val="both"/>
      </w:pPr>
      <w:r>
        <w:t>Con la acción anterior se habilita la entrada de las etiquetas, según el cliente asociado.</w:t>
      </w:r>
    </w:p>
    <w:p w:rsidR="00E10E14" w:rsidRDefault="007023E7" w:rsidP="007023E7">
      <w:pPr>
        <w:pStyle w:val="Sinespaciado"/>
        <w:spacing w:after="12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CE336CE" wp14:editId="33BA66EF">
            <wp:extent cx="5603875" cy="2286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7" w:rsidRDefault="00105094" w:rsidP="00E10E14">
      <w:pPr>
        <w:pStyle w:val="Sinespaciado"/>
        <w:numPr>
          <w:ilvl w:val="0"/>
          <w:numId w:val="15"/>
        </w:numPr>
        <w:spacing w:after="120"/>
        <w:jc w:val="both"/>
      </w:pPr>
      <w:r>
        <w:t>Seleccione la etiqueta de la cual transferirá las unidades y empaques.</w:t>
      </w:r>
    </w:p>
    <w:p w:rsidR="00105094" w:rsidRDefault="00105094" w:rsidP="00105094">
      <w:pPr>
        <w:pStyle w:val="Sinespaciado"/>
        <w:spacing w:after="12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4244293" cy="1075038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94" w:rsidRDefault="00105094" w:rsidP="00105094">
      <w:pPr>
        <w:pStyle w:val="Sinespaciado"/>
        <w:numPr>
          <w:ilvl w:val="1"/>
          <w:numId w:val="15"/>
        </w:numPr>
        <w:spacing w:after="120"/>
        <w:jc w:val="both"/>
      </w:pPr>
      <w:r>
        <w:t>Al seleccionarla, se habilitará la información de la misma.</w:t>
      </w:r>
    </w:p>
    <w:p w:rsidR="00105094" w:rsidRDefault="0097485D" w:rsidP="0097485D">
      <w:pPr>
        <w:pStyle w:val="Sinespaciado"/>
        <w:spacing w:after="120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4311980" cy="12603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26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5D" w:rsidRDefault="0097485D" w:rsidP="0097485D">
      <w:pPr>
        <w:pStyle w:val="Sinespaciado"/>
        <w:numPr>
          <w:ilvl w:val="1"/>
          <w:numId w:val="15"/>
        </w:numPr>
        <w:spacing w:after="120"/>
        <w:jc w:val="both"/>
      </w:pPr>
      <w:r>
        <w:lastRenderedPageBreak/>
        <w:t>Indique el almacén al cual transferirá las unidades y/o empaques.</w:t>
      </w:r>
    </w:p>
    <w:p w:rsidR="0097485D" w:rsidRDefault="0097485D" w:rsidP="0097485D">
      <w:pPr>
        <w:pStyle w:val="Sinespaciado"/>
        <w:spacing w:after="120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4189095" cy="302895"/>
            <wp:effectExtent l="0" t="0" r="1905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5D" w:rsidRDefault="0097485D" w:rsidP="0097485D">
      <w:pPr>
        <w:pStyle w:val="Sinespaciado"/>
        <w:spacing w:after="120"/>
        <w:ind w:left="1440"/>
        <w:jc w:val="both"/>
      </w:pPr>
      <w:r>
        <w:t xml:space="preserve">Si usted deja el almacén original de la etiqueta el proceso </w:t>
      </w:r>
      <w:r w:rsidR="00607C74">
        <w:t>se ejecutará, procediendo según lo indicado al principio.</w:t>
      </w:r>
    </w:p>
    <w:p w:rsidR="00607C74" w:rsidRDefault="00607C74" w:rsidP="00607C74">
      <w:pPr>
        <w:pStyle w:val="Sinespaciado"/>
        <w:numPr>
          <w:ilvl w:val="1"/>
          <w:numId w:val="15"/>
        </w:numPr>
        <w:spacing w:after="120"/>
        <w:jc w:val="both"/>
      </w:pPr>
      <w:r>
        <w:t>Indique el motivo para ejecutar la transferencia.</w:t>
      </w:r>
    </w:p>
    <w:p w:rsidR="00607C74" w:rsidRDefault="00E91CE9" w:rsidP="00E91CE9">
      <w:pPr>
        <w:pStyle w:val="Sinespaciado"/>
        <w:spacing w:after="120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4213860" cy="333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E9" w:rsidRDefault="00494984" w:rsidP="00494984">
      <w:pPr>
        <w:pStyle w:val="Sinespaciado"/>
        <w:numPr>
          <w:ilvl w:val="1"/>
          <w:numId w:val="15"/>
        </w:numPr>
        <w:spacing w:after="120"/>
        <w:jc w:val="both"/>
      </w:pPr>
      <w:r>
        <w:t>Indique los empaques y unidades a transferir.</w:t>
      </w:r>
    </w:p>
    <w:p w:rsidR="00494984" w:rsidRDefault="00494984" w:rsidP="00494984">
      <w:pPr>
        <w:pStyle w:val="Sinespaciado"/>
        <w:spacing w:after="120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1649730" cy="10934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84" w:rsidRDefault="00494984" w:rsidP="00494984">
      <w:pPr>
        <w:pStyle w:val="Sinespaciado"/>
        <w:numPr>
          <w:ilvl w:val="1"/>
          <w:numId w:val="15"/>
        </w:numPr>
        <w:spacing w:after="120"/>
        <w:jc w:val="both"/>
      </w:pPr>
      <w:r>
        <w:t xml:space="preserve">Pulse  </w:t>
      </w:r>
      <w:r>
        <w:rPr>
          <w:noProof/>
          <w:lang w:val="es-ES" w:eastAsia="es-ES"/>
        </w:rPr>
        <w:drawing>
          <wp:inline distT="0" distB="0" distL="0" distR="0">
            <wp:extent cx="191770" cy="2965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494984" w:rsidRDefault="0087418E" w:rsidP="00494984">
      <w:pPr>
        <w:pStyle w:val="Sinespaciado"/>
        <w:numPr>
          <w:ilvl w:val="1"/>
          <w:numId w:val="15"/>
        </w:numPr>
        <w:spacing w:after="120"/>
        <w:jc w:val="both"/>
      </w:pPr>
      <w:r>
        <w:t>El proceso le indicará si fue ejecutado.</w:t>
      </w:r>
    </w:p>
    <w:p w:rsidR="0087418E" w:rsidRDefault="0087418E" w:rsidP="00494984">
      <w:pPr>
        <w:pStyle w:val="Sinespaciado"/>
        <w:numPr>
          <w:ilvl w:val="1"/>
          <w:numId w:val="15"/>
        </w:numPr>
        <w:spacing w:after="120"/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302895" cy="296545"/>
            <wp:effectExtent l="0" t="0" r="1905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Imprimir el reporte.</w:t>
      </w:r>
    </w:p>
    <w:p w:rsidR="0087418E" w:rsidRDefault="008D5E7D" w:rsidP="008D5E7D">
      <w:pPr>
        <w:pStyle w:val="Sinespaciado"/>
        <w:spacing w:after="1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3875" cy="1204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9C" w:rsidRDefault="009A209C" w:rsidP="008D5E7D">
      <w:pPr>
        <w:pStyle w:val="Sinespaciado"/>
        <w:spacing w:after="120"/>
        <w:jc w:val="both"/>
      </w:pPr>
      <w:r>
        <w:t>El reporte identifica los datos de:</w:t>
      </w:r>
    </w:p>
    <w:p w:rsidR="008D5E7D" w:rsidRDefault="009A209C" w:rsidP="009A209C">
      <w:pPr>
        <w:pStyle w:val="Sinespaciado"/>
        <w:ind w:firstLine="709"/>
        <w:jc w:val="both"/>
      </w:pPr>
      <w:r>
        <w:t xml:space="preserve">La etiqueta original. </w:t>
      </w:r>
    </w:p>
    <w:p w:rsidR="009A209C" w:rsidRDefault="009A209C" w:rsidP="009A209C">
      <w:pPr>
        <w:pStyle w:val="Sinespaciado"/>
        <w:ind w:firstLine="709"/>
        <w:jc w:val="both"/>
      </w:pPr>
      <w:r>
        <w:t>La etiqueta de despacho.</w:t>
      </w:r>
    </w:p>
    <w:p w:rsidR="009A209C" w:rsidRDefault="009A209C" w:rsidP="00D42CF5">
      <w:pPr>
        <w:pStyle w:val="Sinespaciado"/>
        <w:spacing w:after="120"/>
        <w:ind w:firstLine="709"/>
        <w:jc w:val="both"/>
      </w:pPr>
      <w:r>
        <w:t>La etiqueta nueva.</w:t>
      </w:r>
    </w:p>
    <w:p w:rsidR="00D42CF5" w:rsidRDefault="00D42CF5" w:rsidP="00D42CF5">
      <w:pPr>
        <w:pStyle w:val="Sinespaciado"/>
        <w:numPr>
          <w:ilvl w:val="1"/>
          <w:numId w:val="15"/>
        </w:numPr>
        <w:jc w:val="both"/>
      </w:pPr>
      <w:r>
        <w:t xml:space="preserve">Para imprimir pulse </w:t>
      </w:r>
      <w:proofErr w:type="spellStart"/>
      <w:r>
        <w:t>ctr+p</w:t>
      </w:r>
      <w:proofErr w:type="spellEnd"/>
    </w:p>
    <w:p w:rsidR="003450EC" w:rsidRDefault="003450EC">
      <w:bookmarkStart w:id="0" w:name="_GoBack"/>
      <w:bookmarkEnd w:id="0"/>
      <w:r>
        <w:br w:type="page"/>
      </w:r>
    </w:p>
    <w:p w:rsidR="00877499" w:rsidRDefault="003450EC" w:rsidP="005B6199">
      <w:pPr>
        <w:pStyle w:val="Sinespaciado"/>
        <w:jc w:val="both"/>
      </w:pPr>
      <w:r>
        <w:lastRenderedPageBreak/>
        <w:t>TRANSFERENCIAS ENTRE CLIENTES</w:t>
      </w:r>
    </w:p>
    <w:p w:rsidR="005B6199" w:rsidRDefault="005B6199" w:rsidP="005B6199">
      <w:pPr>
        <w:pStyle w:val="Sinespaciado"/>
        <w:numPr>
          <w:ilvl w:val="0"/>
          <w:numId w:val="16"/>
        </w:numPr>
        <w:spacing w:after="120"/>
        <w:jc w:val="both"/>
      </w:pPr>
      <w:r>
        <w:t xml:space="preserve">Ingrese al módulo modificaciones/transferencias </w:t>
      </w:r>
      <w:r>
        <w:t>clientes</w:t>
      </w:r>
      <w:r>
        <w:t>.</w:t>
      </w:r>
    </w:p>
    <w:p w:rsidR="005B6199" w:rsidRDefault="005B6199" w:rsidP="005B6199">
      <w:pPr>
        <w:pStyle w:val="Sinespaciado"/>
        <w:spacing w:after="24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2409825" cy="1260475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spacing w:after="240"/>
        <w:ind w:left="720"/>
        <w:jc w:val="both"/>
      </w:pPr>
      <w:r w:rsidRPr="005B6199">
        <w:drawing>
          <wp:inline distT="0" distB="0" distL="0" distR="0" wp14:anchorId="2E4047DD" wp14:editId="7311BE7A">
            <wp:extent cx="5615940" cy="1081405"/>
            <wp:effectExtent l="0" t="0" r="3810" b="4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numPr>
          <w:ilvl w:val="0"/>
          <w:numId w:val="16"/>
        </w:numPr>
        <w:spacing w:after="120"/>
        <w:ind w:left="714" w:hanging="357"/>
        <w:jc w:val="both"/>
      </w:pPr>
      <w:r>
        <w:t xml:space="preserve">Pulse  </w:t>
      </w:r>
      <w:r>
        <w:rPr>
          <w:noProof/>
          <w:lang w:val="es-ES" w:eastAsia="es-ES"/>
        </w:rPr>
        <w:drawing>
          <wp:inline distT="0" distB="0" distL="0" distR="0" wp14:anchorId="549DCC7C" wp14:editId="44BA98E6">
            <wp:extent cx="580767" cy="185283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B6199" w:rsidRPr="00E10E14" w:rsidRDefault="005B6199" w:rsidP="005B6199">
      <w:pPr>
        <w:pStyle w:val="Sinespaciado"/>
        <w:numPr>
          <w:ilvl w:val="0"/>
          <w:numId w:val="16"/>
        </w:numPr>
        <w:spacing w:after="120"/>
        <w:ind w:left="714" w:hanging="357"/>
        <w:jc w:val="both"/>
      </w:pPr>
      <w:r>
        <w:t>Complete los datos requeridos.</w:t>
      </w:r>
      <w:r w:rsidRPr="00E10E14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2749379" cy="1464276"/>
            <wp:effectExtent l="0" t="0" r="0" b="31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4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Pr="00E10E14" w:rsidRDefault="005B6199" w:rsidP="005B6199">
      <w:pPr>
        <w:pStyle w:val="Sinespaciado"/>
        <w:numPr>
          <w:ilvl w:val="0"/>
          <w:numId w:val="16"/>
        </w:numPr>
        <w:spacing w:after="120"/>
        <w:ind w:left="714" w:hanging="357"/>
        <w:jc w:val="both"/>
      </w:pPr>
      <w:r>
        <w:rPr>
          <w:noProof/>
          <w:lang w:val="es-ES" w:eastAsia="es-ES"/>
        </w:rPr>
        <w:t xml:space="preserve">Pulse  </w:t>
      </w:r>
      <w:r>
        <w:rPr>
          <w:noProof/>
          <w:lang w:val="es-ES" w:eastAsia="es-ES"/>
        </w:rPr>
        <w:drawing>
          <wp:inline distT="0" distB="0" distL="0" distR="0" wp14:anchorId="680A1CCF" wp14:editId="67002509">
            <wp:extent cx="753195" cy="240957"/>
            <wp:effectExtent l="0" t="0" r="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para procesar los datos.</w:t>
      </w:r>
    </w:p>
    <w:p w:rsidR="005B6199" w:rsidRDefault="005B6199" w:rsidP="005B6199">
      <w:pPr>
        <w:pStyle w:val="Sinespaciado"/>
        <w:numPr>
          <w:ilvl w:val="0"/>
          <w:numId w:val="16"/>
        </w:numPr>
        <w:spacing w:after="120"/>
        <w:ind w:left="714" w:hanging="357"/>
        <w:jc w:val="both"/>
      </w:pPr>
      <w:r>
        <w:t xml:space="preserve">En la tabla generada pulse  </w:t>
      </w:r>
      <w:r>
        <w:rPr>
          <w:noProof/>
          <w:lang w:val="es-ES" w:eastAsia="es-ES"/>
        </w:rPr>
        <w:drawing>
          <wp:inline distT="0" distB="0" distL="0" distR="0" wp14:anchorId="24EB21CA" wp14:editId="6B7BF927">
            <wp:extent cx="358046" cy="348598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1" cy="3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B6199" w:rsidRDefault="005B6199" w:rsidP="005B6199">
      <w:pPr>
        <w:pStyle w:val="Sinespaciado"/>
        <w:spacing w:after="120"/>
        <w:ind w:left="714"/>
        <w:jc w:val="both"/>
      </w:pPr>
      <w:r w:rsidRPr="005B6199">
        <w:drawing>
          <wp:inline distT="0" distB="0" distL="0" distR="0" wp14:anchorId="7CDB9EA6" wp14:editId="106252F3">
            <wp:extent cx="5612130" cy="1080671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numPr>
          <w:ilvl w:val="0"/>
          <w:numId w:val="16"/>
        </w:numPr>
        <w:spacing w:after="120"/>
        <w:jc w:val="both"/>
      </w:pPr>
      <w:r>
        <w:t>Con la acción anterior se habilita la entrada de las etiquetas, según el cliente asociado.</w:t>
      </w:r>
    </w:p>
    <w:p w:rsidR="005B6199" w:rsidRDefault="00901798" w:rsidP="005B6199">
      <w:pPr>
        <w:pStyle w:val="Sinespaciado"/>
        <w:spacing w:after="12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3274" cy="1816443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8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numPr>
          <w:ilvl w:val="0"/>
          <w:numId w:val="16"/>
        </w:numPr>
        <w:spacing w:after="120"/>
        <w:jc w:val="both"/>
      </w:pPr>
      <w:r>
        <w:lastRenderedPageBreak/>
        <w:t>Seleccione la etiqueta de la cual transferirá las unidades y empaques.</w:t>
      </w:r>
    </w:p>
    <w:p w:rsidR="005B6199" w:rsidRDefault="005B6199" w:rsidP="005B6199">
      <w:pPr>
        <w:pStyle w:val="Sinespaciado"/>
        <w:spacing w:after="12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6B309CA5" wp14:editId="42F64B9F">
            <wp:extent cx="4244293" cy="1075038"/>
            <wp:effectExtent l="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numPr>
          <w:ilvl w:val="1"/>
          <w:numId w:val="16"/>
        </w:numPr>
        <w:spacing w:after="120"/>
        <w:jc w:val="both"/>
      </w:pPr>
      <w:r>
        <w:t>Al seleccionarla, se habilitará la información de la misma.</w:t>
      </w:r>
    </w:p>
    <w:p w:rsidR="005B6199" w:rsidRDefault="005B6199" w:rsidP="005B6199">
      <w:pPr>
        <w:pStyle w:val="Sinespaciado"/>
        <w:spacing w:after="120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 wp14:anchorId="7008A46E" wp14:editId="1699157C">
            <wp:extent cx="4311980" cy="12603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26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numPr>
          <w:ilvl w:val="1"/>
          <w:numId w:val="16"/>
        </w:numPr>
        <w:spacing w:after="120"/>
        <w:jc w:val="both"/>
      </w:pPr>
      <w:r>
        <w:t>Indique los empaques y unidades a transferir.</w:t>
      </w:r>
    </w:p>
    <w:p w:rsidR="005B6199" w:rsidRDefault="005B6199" w:rsidP="005B6199">
      <w:pPr>
        <w:pStyle w:val="Sinespaciado"/>
        <w:spacing w:after="120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 wp14:anchorId="7E567B35" wp14:editId="56C18F85">
            <wp:extent cx="1649730" cy="109347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numPr>
          <w:ilvl w:val="1"/>
          <w:numId w:val="16"/>
        </w:numPr>
        <w:spacing w:after="120"/>
        <w:jc w:val="both"/>
      </w:pPr>
      <w:r>
        <w:t xml:space="preserve">Pulse  </w:t>
      </w:r>
      <w:r>
        <w:rPr>
          <w:noProof/>
          <w:lang w:val="es-ES" w:eastAsia="es-ES"/>
        </w:rPr>
        <w:drawing>
          <wp:inline distT="0" distB="0" distL="0" distR="0" wp14:anchorId="5AABD77A" wp14:editId="0D764E52">
            <wp:extent cx="191770" cy="296545"/>
            <wp:effectExtent l="0" t="0" r="0" b="82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5B6199" w:rsidRDefault="005B6199" w:rsidP="005B6199">
      <w:pPr>
        <w:pStyle w:val="Sinespaciado"/>
        <w:numPr>
          <w:ilvl w:val="1"/>
          <w:numId w:val="16"/>
        </w:numPr>
        <w:spacing w:after="120"/>
        <w:jc w:val="both"/>
      </w:pPr>
      <w:r>
        <w:t>El proceso le indicará si fue ejecutado.</w:t>
      </w:r>
    </w:p>
    <w:p w:rsidR="005B6199" w:rsidRDefault="005B6199" w:rsidP="005B6199">
      <w:pPr>
        <w:pStyle w:val="Sinespaciado"/>
        <w:numPr>
          <w:ilvl w:val="1"/>
          <w:numId w:val="16"/>
        </w:numPr>
        <w:spacing w:after="120"/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 wp14:anchorId="415333D6" wp14:editId="2FF863AC">
            <wp:extent cx="302895" cy="296545"/>
            <wp:effectExtent l="0" t="0" r="1905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Imprimir el reporte.</w:t>
      </w:r>
    </w:p>
    <w:p w:rsidR="005B6199" w:rsidRDefault="00901798" w:rsidP="005B6199">
      <w:pPr>
        <w:pStyle w:val="Sinespaciado"/>
        <w:spacing w:after="1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1748790"/>
            <wp:effectExtent l="0" t="0" r="9525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9" w:rsidRDefault="005B6199" w:rsidP="005B6199">
      <w:pPr>
        <w:pStyle w:val="Sinespaciado"/>
        <w:spacing w:after="120"/>
        <w:jc w:val="both"/>
      </w:pPr>
      <w:r>
        <w:t>El reporte identifica los datos de:</w:t>
      </w:r>
    </w:p>
    <w:p w:rsidR="00901798" w:rsidRDefault="00901798" w:rsidP="00901798">
      <w:pPr>
        <w:pStyle w:val="Sinespaciado"/>
        <w:jc w:val="both"/>
      </w:pPr>
      <w:r>
        <w:tab/>
        <w:t>Cliente que sale, cliente al cual le rebajan las unidades y/o empaques.</w:t>
      </w:r>
    </w:p>
    <w:p w:rsidR="00901798" w:rsidRDefault="00901798" w:rsidP="00901798">
      <w:pPr>
        <w:pStyle w:val="Sinespaciado"/>
        <w:jc w:val="both"/>
      </w:pPr>
      <w:r>
        <w:tab/>
        <w:t>Cliente llega, cliente al cual le incrementan el inventario.</w:t>
      </w:r>
    </w:p>
    <w:p w:rsidR="005B6199" w:rsidRDefault="005B6199" w:rsidP="005B6199">
      <w:pPr>
        <w:pStyle w:val="Sinespaciado"/>
        <w:ind w:firstLine="709"/>
        <w:jc w:val="both"/>
      </w:pPr>
      <w:r>
        <w:t xml:space="preserve">La etiqueta original. </w:t>
      </w:r>
    </w:p>
    <w:p w:rsidR="005B6199" w:rsidRDefault="005B6199" w:rsidP="005B6199">
      <w:pPr>
        <w:pStyle w:val="Sinespaciado"/>
        <w:ind w:firstLine="709"/>
        <w:jc w:val="both"/>
      </w:pPr>
      <w:r>
        <w:t>La etiqueta de despacho.</w:t>
      </w:r>
    </w:p>
    <w:p w:rsidR="005B6199" w:rsidRDefault="005B6199" w:rsidP="005B6199">
      <w:pPr>
        <w:pStyle w:val="Sinespaciado"/>
        <w:spacing w:after="120"/>
        <w:ind w:firstLine="709"/>
        <w:jc w:val="both"/>
      </w:pPr>
      <w:r>
        <w:t>La etiqueta nueva.</w:t>
      </w:r>
    </w:p>
    <w:p w:rsidR="005B6199" w:rsidRDefault="005B6199" w:rsidP="00901798">
      <w:pPr>
        <w:pStyle w:val="Sinespaciado"/>
        <w:numPr>
          <w:ilvl w:val="1"/>
          <w:numId w:val="16"/>
        </w:numPr>
        <w:jc w:val="both"/>
      </w:pPr>
      <w:r>
        <w:t xml:space="preserve">Para imprimir pulse </w:t>
      </w:r>
      <w:proofErr w:type="spellStart"/>
      <w:r>
        <w:t>ctr</w:t>
      </w:r>
      <w:r w:rsidR="00901798">
        <w:t>l</w:t>
      </w:r>
      <w:r>
        <w:t>+p</w:t>
      </w:r>
      <w:proofErr w:type="spellEnd"/>
      <w:r w:rsidR="00901798">
        <w:t xml:space="preserve">. </w:t>
      </w:r>
    </w:p>
    <w:sectPr w:rsidR="005B6199" w:rsidSect="00D21757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0.7pt;height:12.65pt;visibility:visible;mso-wrap-style:square" o:bullet="t">
        <v:imagedata r:id="rId1" o:title=""/>
      </v:shape>
    </w:pict>
  </w:numPicBullet>
  <w:numPicBullet w:numPicBulletId="1">
    <w:pict>
      <v:shape id="_x0000_i1128" type="#_x0000_t75" style="width:9.25pt;height:10.7pt;visibility:visible;mso-wrap-style:square" o:bullet="t">
        <v:imagedata r:id="rId2" o:title=""/>
      </v:shape>
    </w:pict>
  </w:numPicBullet>
  <w:abstractNum w:abstractNumId="0">
    <w:nsid w:val="179432ED"/>
    <w:multiLevelType w:val="hybridMultilevel"/>
    <w:tmpl w:val="EDF44514"/>
    <w:lvl w:ilvl="0" w:tplc="1B529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6395823"/>
    <w:multiLevelType w:val="hybridMultilevel"/>
    <w:tmpl w:val="FAC63D58"/>
    <w:lvl w:ilvl="0" w:tplc="E83AA9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461F1B"/>
    <w:multiLevelType w:val="hybridMultilevel"/>
    <w:tmpl w:val="C87CE1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81D4A"/>
    <w:multiLevelType w:val="hybridMultilevel"/>
    <w:tmpl w:val="C87CE1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"/>
  </w:num>
  <w:num w:numId="5">
    <w:abstractNumId w:val="15"/>
  </w:num>
  <w:num w:numId="6">
    <w:abstractNumId w:val="3"/>
  </w:num>
  <w:num w:numId="7">
    <w:abstractNumId w:val="12"/>
  </w:num>
  <w:num w:numId="8">
    <w:abstractNumId w:val="13"/>
  </w:num>
  <w:num w:numId="9">
    <w:abstractNumId w:val="8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23A8A"/>
    <w:rsid w:val="00076BA5"/>
    <w:rsid w:val="00096694"/>
    <w:rsid w:val="000A0F24"/>
    <w:rsid w:val="000A3579"/>
    <w:rsid w:val="000B38D8"/>
    <w:rsid w:val="000B66D0"/>
    <w:rsid w:val="00101826"/>
    <w:rsid w:val="00101E35"/>
    <w:rsid w:val="00105094"/>
    <w:rsid w:val="00105AF1"/>
    <w:rsid w:val="0012734C"/>
    <w:rsid w:val="00146335"/>
    <w:rsid w:val="00165A94"/>
    <w:rsid w:val="00174307"/>
    <w:rsid w:val="0017443D"/>
    <w:rsid w:val="001759A4"/>
    <w:rsid w:val="001772B5"/>
    <w:rsid w:val="00181E56"/>
    <w:rsid w:val="001841FD"/>
    <w:rsid w:val="00197CDC"/>
    <w:rsid w:val="001A59AF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A2013"/>
    <w:rsid w:val="002F46D1"/>
    <w:rsid w:val="0031353B"/>
    <w:rsid w:val="003154C9"/>
    <w:rsid w:val="00343F5E"/>
    <w:rsid w:val="003450EC"/>
    <w:rsid w:val="00345EEA"/>
    <w:rsid w:val="00357AA9"/>
    <w:rsid w:val="00367D75"/>
    <w:rsid w:val="00375E4A"/>
    <w:rsid w:val="00380E62"/>
    <w:rsid w:val="0038201B"/>
    <w:rsid w:val="003F06CC"/>
    <w:rsid w:val="0043502A"/>
    <w:rsid w:val="00435F17"/>
    <w:rsid w:val="004507DA"/>
    <w:rsid w:val="00454337"/>
    <w:rsid w:val="004615D7"/>
    <w:rsid w:val="00466C61"/>
    <w:rsid w:val="004861E9"/>
    <w:rsid w:val="00494984"/>
    <w:rsid w:val="004A338C"/>
    <w:rsid w:val="004B3ED3"/>
    <w:rsid w:val="004D0620"/>
    <w:rsid w:val="004D070F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70B86"/>
    <w:rsid w:val="0057722A"/>
    <w:rsid w:val="0059439F"/>
    <w:rsid w:val="005B142F"/>
    <w:rsid w:val="005B4B97"/>
    <w:rsid w:val="005B6199"/>
    <w:rsid w:val="005C2D20"/>
    <w:rsid w:val="00600008"/>
    <w:rsid w:val="00607C74"/>
    <w:rsid w:val="0063434A"/>
    <w:rsid w:val="0063569B"/>
    <w:rsid w:val="00647704"/>
    <w:rsid w:val="00650581"/>
    <w:rsid w:val="006724E9"/>
    <w:rsid w:val="00694C0F"/>
    <w:rsid w:val="006C4C03"/>
    <w:rsid w:val="006D5DC4"/>
    <w:rsid w:val="006E0D00"/>
    <w:rsid w:val="006F4E4F"/>
    <w:rsid w:val="007023E7"/>
    <w:rsid w:val="007026DE"/>
    <w:rsid w:val="00704128"/>
    <w:rsid w:val="007204AF"/>
    <w:rsid w:val="00722B26"/>
    <w:rsid w:val="00732A7C"/>
    <w:rsid w:val="00734955"/>
    <w:rsid w:val="00763640"/>
    <w:rsid w:val="00772E8D"/>
    <w:rsid w:val="00780395"/>
    <w:rsid w:val="00790BD1"/>
    <w:rsid w:val="007B0AAD"/>
    <w:rsid w:val="007B4FB0"/>
    <w:rsid w:val="007C36E1"/>
    <w:rsid w:val="007C6F11"/>
    <w:rsid w:val="008123AA"/>
    <w:rsid w:val="00821D0C"/>
    <w:rsid w:val="008230F7"/>
    <w:rsid w:val="008406ED"/>
    <w:rsid w:val="00855148"/>
    <w:rsid w:val="00866CF5"/>
    <w:rsid w:val="0087418E"/>
    <w:rsid w:val="00877499"/>
    <w:rsid w:val="00887821"/>
    <w:rsid w:val="008B342B"/>
    <w:rsid w:val="008C231D"/>
    <w:rsid w:val="008D5D67"/>
    <w:rsid w:val="008D5E7D"/>
    <w:rsid w:val="008F4F7A"/>
    <w:rsid w:val="008F6D5D"/>
    <w:rsid w:val="00901798"/>
    <w:rsid w:val="00901A24"/>
    <w:rsid w:val="009032B0"/>
    <w:rsid w:val="00913454"/>
    <w:rsid w:val="0091405B"/>
    <w:rsid w:val="00923AF2"/>
    <w:rsid w:val="00924CC2"/>
    <w:rsid w:val="00926494"/>
    <w:rsid w:val="0093734D"/>
    <w:rsid w:val="00941233"/>
    <w:rsid w:val="009444A4"/>
    <w:rsid w:val="00952FEC"/>
    <w:rsid w:val="00974273"/>
    <w:rsid w:val="0097485D"/>
    <w:rsid w:val="00994BA4"/>
    <w:rsid w:val="009A209C"/>
    <w:rsid w:val="009A2A6A"/>
    <w:rsid w:val="009A2DC9"/>
    <w:rsid w:val="009A4809"/>
    <w:rsid w:val="009A4B62"/>
    <w:rsid w:val="009C3301"/>
    <w:rsid w:val="009C3AFD"/>
    <w:rsid w:val="009F5216"/>
    <w:rsid w:val="009F6B2E"/>
    <w:rsid w:val="00A0449C"/>
    <w:rsid w:val="00A10F92"/>
    <w:rsid w:val="00A45397"/>
    <w:rsid w:val="00A63513"/>
    <w:rsid w:val="00A6482B"/>
    <w:rsid w:val="00AD2AFE"/>
    <w:rsid w:val="00AE1255"/>
    <w:rsid w:val="00AE20C7"/>
    <w:rsid w:val="00AE6D39"/>
    <w:rsid w:val="00AF5037"/>
    <w:rsid w:val="00B025E4"/>
    <w:rsid w:val="00B07B70"/>
    <w:rsid w:val="00B13F85"/>
    <w:rsid w:val="00B20190"/>
    <w:rsid w:val="00B22E31"/>
    <w:rsid w:val="00B25FE0"/>
    <w:rsid w:val="00B6083B"/>
    <w:rsid w:val="00B83663"/>
    <w:rsid w:val="00B916B8"/>
    <w:rsid w:val="00B97929"/>
    <w:rsid w:val="00BC64EB"/>
    <w:rsid w:val="00BD2B5E"/>
    <w:rsid w:val="00BE48C1"/>
    <w:rsid w:val="00BF1279"/>
    <w:rsid w:val="00BF60DE"/>
    <w:rsid w:val="00C26569"/>
    <w:rsid w:val="00C922F7"/>
    <w:rsid w:val="00CA448F"/>
    <w:rsid w:val="00CB311C"/>
    <w:rsid w:val="00CB60CC"/>
    <w:rsid w:val="00CC17DB"/>
    <w:rsid w:val="00CE39FF"/>
    <w:rsid w:val="00CE584C"/>
    <w:rsid w:val="00CF25B4"/>
    <w:rsid w:val="00CF3A19"/>
    <w:rsid w:val="00D07A0D"/>
    <w:rsid w:val="00D10A1B"/>
    <w:rsid w:val="00D15C36"/>
    <w:rsid w:val="00D202B2"/>
    <w:rsid w:val="00D21757"/>
    <w:rsid w:val="00D274E1"/>
    <w:rsid w:val="00D32A13"/>
    <w:rsid w:val="00D37204"/>
    <w:rsid w:val="00D4229D"/>
    <w:rsid w:val="00D42CF5"/>
    <w:rsid w:val="00D647D4"/>
    <w:rsid w:val="00D9057C"/>
    <w:rsid w:val="00DA316E"/>
    <w:rsid w:val="00DB7F2F"/>
    <w:rsid w:val="00DE5EE3"/>
    <w:rsid w:val="00DF4CD3"/>
    <w:rsid w:val="00E00E4D"/>
    <w:rsid w:val="00E10E14"/>
    <w:rsid w:val="00E15DD1"/>
    <w:rsid w:val="00E24BF8"/>
    <w:rsid w:val="00E52584"/>
    <w:rsid w:val="00E53577"/>
    <w:rsid w:val="00E61849"/>
    <w:rsid w:val="00E72F99"/>
    <w:rsid w:val="00E871E2"/>
    <w:rsid w:val="00E91CE9"/>
    <w:rsid w:val="00EB396E"/>
    <w:rsid w:val="00EB6681"/>
    <w:rsid w:val="00EB789C"/>
    <w:rsid w:val="00F010F3"/>
    <w:rsid w:val="00F02531"/>
    <w:rsid w:val="00F056B1"/>
    <w:rsid w:val="00F300C8"/>
    <w:rsid w:val="00F30CF6"/>
    <w:rsid w:val="00F63BD2"/>
    <w:rsid w:val="00F658E7"/>
    <w:rsid w:val="00F9170F"/>
    <w:rsid w:val="00F92266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26</cp:revision>
  <cp:lastPrinted>2018-04-08T19:46:00Z</cp:lastPrinted>
  <dcterms:created xsi:type="dcterms:W3CDTF">2018-04-08T14:04:00Z</dcterms:created>
  <dcterms:modified xsi:type="dcterms:W3CDTF">2018-04-08T19:46:00Z</dcterms:modified>
</cp:coreProperties>
</file>