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579" w:rsidRDefault="000A3579" w:rsidP="000A3579">
      <w:pPr>
        <w:pStyle w:val="Ttulo1"/>
        <w:rPr>
          <w:lang w:val="es-ES"/>
        </w:rPr>
      </w:pPr>
      <w:r>
        <w:rPr>
          <w:noProof/>
          <w:lang w:val="es-ES" w:eastAsia="es-ES"/>
        </w:rPr>
        <w:drawing>
          <wp:inline distT="0" distB="0" distL="0" distR="0">
            <wp:extent cx="1524000" cy="50736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da.png"/>
                    <pic:cNvPicPr/>
                  </pic:nvPicPr>
                  <pic:blipFill>
                    <a:blip r:embed="rId6">
                      <a:extLst>
                        <a:ext uri="{28A0092B-C50C-407E-A947-70E740481C1C}">
                          <a14:useLocalDpi xmlns:a14="http://schemas.microsoft.com/office/drawing/2010/main" val="0"/>
                        </a:ext>
                      </a:extLst>
                    </a:blip>
                    <a:stretch>
                      <a:fillRect/>
                    </a:stretch>
                  </pic:blipFill>
                  <pic:spPr>
                    <a:xfrm>
                      <a:off x="0" y="0"/>
                      <a:ext cx="1525715" cy="507936"/>
                    </a:xfrm>
                    <a:prstGeom prst="rect">
                      <a:avLst/>
                    </a:prstGeom>
                  </pic:spPr>
                </pic:pic>
              </a:graphicData>
            </a:graphic>
          </wp:inline>
        </w:drawing>
      </w:r>
      <w:r w:rsidR="00EB396E">
        <w:rPr>
          <w:lang w:val="es-ES"/>
        </w:rPr>
        <w:tab/>
      </w:r>
      <w:r w:rsidRPr="000A3579">
        <w:rPr>
          <w:rStyle w:val="nfasisintenso"/>
        </w:rPr>
        <w:t>ARCHIVOS SITEMATIZADOS DE DATOS</w:t>
      </w:r>
      <w:r>
        <w:rPr>
          <w:lang w:val="es-ES"/>
        </w:rPr>
        <w:t>.</w:t>
      </w:r>
    </w:p>
    <w:p w:rsidR="000A3579" w:rsidRPr="000A3579" w:rsidRDefault="000A3579" w:rsidP="000A3579">
      <w:pPr>
        <w:rPr>
          <w:lang w:val="es-ES"/>
        </w:rPr>
      </w:pPr>
    </w:p>
    <w:p w:rsidR="000A3579" w:rsidRPr="00732A7C" w:rsidRDefault="00732A7C" w:rsidP="008B342B">
      <w:pPr>
        <w:pStyle w:val="Sinespaciado"/>
        <w:ind w:left="-567"/>
        <w:rPr>
          <w:u w:val="single"/>
        </w:rPr>
      </w:pPr>
      <w:r>
        <w:t>Modulo Productos.</w:t>
      </w:r>
    </w:p>
    <w:p w:rsidR="000A3579" w:rsidRDefault="000A3579" w:rsidP="008B342B">
      <w:pPr>
        <w:pStyle w:val="Sinespaciado"/>
        <w:ind w:left="-567"/>
      </w:pPr>
      <w:r>
        <w:t xml:space="preserve">Ficha Datos generales del código de productos ingresados a la base de datos. </w:t>
      </w:r>
    </w:p>
    <w:p w:rsidR="000A3579" w:rsidRDefault="000A3579" w:rsidP="008B342B">
      <w:pPr>
        <w:pStyle w:val="Sinespaciado"/>
        <w:ind w:left="-567"/>
      </w:pPr>
    </w:p>
    <w:p w:rsidR="00500FAB" w:rsidRDefault="000A3579" w:rsidP="000A3579">
      <w:pPr>
        <w:pStyle w:val="Sinespaciado"/>
        <w:ind w:left="-567"/>
        <w:jc w:val="both"/>
        <w:rPr>
          <w:lang w:val="es-ES"/>
        </w:rPr>
      </w:pPr>
      <w:r>
        <w:t xml:space="preserve">Proceso encargado del control interno de los códigos de productos asignados a cada cliente y de su interacción con los módulos del sistema. </w:t>
      </w:r>
      <w:r w:rsidRPr="000A3579">
        <w:rPr>
          <w:color w:val="FF0000"/>
        </w:rPr>
        <w:t>Este procedimiento no permite la duplicación de los códigos</w:t>
      </w:r>
      <w:r>
        <w:t>.</w:t>
      </w:r>
      <w:r w:rsidR="00EB396E">
        <w:rPr>
          <w:lang w:val="es-ES"/>
        </w:rPr>
        <w:tab/>
      </w:r>
    </w:p>
    <w:p w:rsidR="00500FAB" w:rsidRDefault="00500FAB" w:rsidP="008B342B">
      <w:pPr>
        <w:pStyle w:val="Sinespaciado"/>
        <w:ind w:right="-801"/>
        <w:jc w:val="both"/>
        <w:rPr>
          <w:lang w:val="es-ES"/>
        </w:rPr>
      </w:pPr>
      <w:r>
        <w:rPr>
          <w:lang w:val="es-ES"/>
        </w:rPr>
        <w:t>COMPONENTES</w:t>
      </w:r>
    </w:p>
    <w:p w:rsidR="00500FAB" w:rsidRDefault="00500FAB" w:rsidP="008B342B">
      <w:pPr>
        <w:pStyle w:val="Sinespaciado"/>
        <w:numPr>
          <w:ilvl w:val="0"/>
          <w:numId w:val="4"/>
        </w:numPr>
        <w:ind w:right="-801"/>
        <w:jc w:val="both"/>
        <w:rPr>
          <w:lang w:val="es-ES"/>
        </w:rPr>
      </w:pPr>
      <w:r>
        <w:rPr>
          <w:lang w:val="es-ES"/>
        </w:rPr>
        <w:t>Pantalla de datos registrados.</w:t>
      </w:r>
    </w:p>
    <w:p w:rsidR="00500FAB" w:rsidRDefault="00F30CF6" w:rsidP="00F30CF6">
      <w:pPr>
        <w:pStyle w:val="Sinespaciado"/>
        <w:ind w:right="-801"/>
        <w:jc w:val="both"/>
        <w:rPr>
          <w:lang w:val="es-ES"/>
        </w:rPr>
      </w:pPr>
      <w:r>
        <w:rPr>
          <w:noProof/>
          <w:lang w:val="es-ES" w:eastAsia="es-ES"/>
        </w:rPr>
        <w:drawing>
          <wp:inline distT="0" distB="0" distL="0" distR="0">
            <wp:extent cx="5610225" cy="14382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438275"/>
                    </a:xfrm>
                    <a:prstGeom prst="rect">
                      <a:avLst/>
                    </a:prstGeom>
                    <a:noFill/>
                    <a:ln>
                      <a:noFill/>
                    </a:ln>
                  </pic:spPr>
                </pic:pic>
              </a:graphicData>
            </a:graphic>
          </wp:inline>
        </w:drawing>
      </w:r>
    </w:p>
    <w:p w:rsidR="00D9057C" w:rsidRDefault="00D9057C" w:rsidP="00F30CF6">
      <w:pPr>
        <w:pStyle w:val="Sinespaciado"/>
        <w:ind w:right="-801"/>
        <w:jc w:val="both"/>
        <w:rPr>
          <w:lang w:val="es-ES"/>
        </w:rPr>
      </w:pPr>
    </w:p>
    <w:p w:rsidR="00D9057C" w:rsidRDefault="00D9057C" w:rsidP="00F30CF6">
      <w:pPr>
        <w:pStyle w:val="Sinespaciado"/>
        <w:ind w:right="-801"/>
        <w:jc w:val="both"/>
        <w:rPr>
          <w:lang w:val="es-ES"/>
        </w:rPr>
      </w:pPr>
      <w:r>
        <w:rPr>
          <w:lang w:val="es-ES"/>
        </w:rPr>
        <w:t>1.- Debe seleccionar el cliente del cual solicita el registro de productos.</w:t>
      </w:r>
    </w:p>
    <w:p w:rsidR="00D9057C" w:rsidRDefault="00D9057C" w:rsidP="00F30CF6">
      <w:pPr>
        <w:pStyle w:val="Sinespaciado"/>
        <w:ind w:right="-801"/>
        <w:jc w:val="both"/>
        <w:rPr>
          <w:lang w:val="es-ES"/>
        </w:rPr>
      </w:pPr>
      <w:r>
        <w:rPr>
          <w:lang w:val="es-ES"/>
        </w:rPr>
        <w:t>2.- Proceso mediante el cual envío la data de los productos del cliente a EXCEL.</w:t>
      </w:r>
    </w:p>
    <w:p w:rsidR="00D9057C" w:rsidRDefault="00D9057C" w:rsidP="00D9057C">
      <w:pPr>
        <w:pStyle w:val="Sinespaciado"/>
        <w:ind w:left="284" w:right="-801" w:hanging="284"/>
        <w:jc w:val="both"/>
        <w:rPr>
          <w:lang w:val="es-ES"/>
        </w:rPr>
      </w:pPr>
      <w:r>
        <w:rPr>
          <w:lang w:val="es-ES"/>
        </w:rPr>
        <w:t>3.- Pulse el botón “Nuevo”, cuando requiera ingresar los datos de un producto que no exista en la base de datos.</w:t>
      </w:r>
    </w:p>
    <w:p w:rsidR="00B22E31" w:rsidRDefault="00B22E31" w:rsidP="00D9057C">
      <w:pPr>
        <w:pStyle w:val="Sinespaciado"/>
        <w:ind w:left="284" w:right="-801" w:hanging="284"/>
        <w:jc w:val="both"/>
        <w:rPr>
          <w:lang w:val="es-ES"/>
        </w:rPr>
      </w:pPr>
      <w:r>
        <w:rPr>
          <w:lang w:val="es-ES"/>
        </w:rPr>
        <w:t>4.- Tabal que refleja parte de los datos del producto.</w:t>
      </w:r>
    </w:p>
    <w:p w:rsidR="00B22E31" w:rsidRDefault="00B22E31" w:rsidP="00D9057C">
      <w:pPr>
        <w:pStyle w:val="Sinespaciado"/>
        <w:ind w:left="284" w:right="-801" w:hanging="284"/>
        <w:jc w:val="both"/>
        <w:rPr>
          <w:lang w:val="es-ES"/>
        </w:rPr>
      </w:pPr>
      <w:r>
        <w:rPr>
          <w:lang w:val="es-ES"/>
        </w:rPr>
        <w:t>5.- Pulse el icono de capeta para habilitar la edición de los datos de los productos.</w:t>
      </w:r>
    </w:p>
    <w:p w:rsidR="008B342B" w:rsidRDefault="008B342B" w:rsidP="008B342B">
      <w:pPr>
        <w:pStyle w:val="Sinespaciado"/>
        <w:ind w:left="-567" w:right="-801"/>
        <w:jc w:val="both"/>
        <w:rPr>
          <w:lang w:val="es-ES"/>
        </w:rPr>
      </w:pPr>
    </w:p>
    <w:p w:rsidR="008B342B" w:rsidRDefault="008B342B" w:rsidP="008B342B">
      <w:pPr>
        <w:pStyle w:val="Sinespaciado"/>
        <w:numPr>
          <w:ilvl w:val="0"/>
          <w:numId w:val="4"/>
        </w:numPr>
        <w:ind w:right="-801"/>
        <w:jc w:val="both"/>
        <w:rPr>
          <w:lang w:val="es-ES"/>
        </w:rPr>
      </w:pPr>
      <w:r>
        <w:rPr>
          <w:lang w:val="es-ES"/>
        </w:rPr>
        <w:t>Pantalla</w:t>
      </w:r>
      <w:r w:rsidR="000A3579">
        <w:rPr>
          <w:lang w:val="es-ES"/>
        </w:rPr>
        <w:t xml:space="preserve"> de ingreso de nuevos productos, pulse botón “Nuevo”</w:t>
      </w:r>
    </w:p>
    <w:p w:rsidR="008B342B" w:rsidRPr="008B342B" w:rsidRDefault="00FA1980" w:rsidP="008B342B">
      <w:pPr>
        <w:pStyle w:val="Sinespaciado"/>
        <w:ind w:left="720" w:right="-801"/>
        <w:jc w:val="both"/>
        <w:rPr>
          <w:lang w:val="es-ES"/>
        </w:rPr>
      </w:pPr>
      <w:r>
        <w:rPr>
          <w:noProof/>
          <w:lang w:val="es-ES" w:eastAsia="es-ES"/>
        </w:rPr>
        <w:drawing>
          <wp:inline distT="0" distB="0" distL="0" distR="0">
            <wp:extent cx="5610225" cy="31527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rsidR="00D9057C" w:rsidRDefault="00D9057C" w:rsidP="00F30CF6">
      <w:pPr>
        <w:pStyle w:val="Sinespaciado"/>
        <w:ind w:right="-801"/>
        <w:jc w:val="both"/>
        <w:rPr>
          <w:lang w:val="es-ES"/>
        </w:rPr>
      </w:pPr>
    </w:p>
    <w:p w:rsidR="00500FAB" w:rsidRDefault="00FA1980" w:rsidP="00FA1980">
      <w:pPr>
        <w:pStyle w:val="Sinespaciado"/>
        <w:numPr>
          <w:ilvl w:val="1"/>
          <w:numId w:val="4"/>
        </w:numPr>
        <w:ind w:right="-801"/>
        <w:jc w:val="both"/>
        <w:rPr>
          <w:lang w:val="es-ES"/>
        </w:rPr>
      </w:pPr>
      <w:r>
        <w:rPr>
          <w:lang w:val="es-ES"/>
        </w:rPr>
        <w:t>Complete los datos de los campos reflejados.</w:t>
      </w:r>
    </w:p>
    <w:p w:rsidR="0017443D" w:rsidRDefault="00FA1980" w:rsidP="0050120F">
      <w:pPr>
        <w:pStyle w:val="Sinespaciado"/>
        <w:numPr>
          <w:ilvl w:val="2"/>
          <w:numId w:val="4"/>
        </w:numPr>
        <w:ind w:right="-801"/>
        <w:jc w:val="both"/>
        <w:rPr>
          <w:lang w:val="es-ES"/>
        </w:rPr>
      </w:pPr>
      <w:r>
        <w:rPr>
          <w:lang w:val="es-ES"/>
        </w:rPr>
        <w:t>Cliente.</w:t>
      </w:r>
      <w:r>
        <w:rPr>
          <w:lang w:val="es-ES"/>
        </w:rPr>
        <w:tab/>
      </w:r>
      <w:r w:rsidR="0050120F">
        <w:rPr>
          <w:lang w:val="es-ES"/>
        </w:rPr>
        <w:tab/>
      </w:r>
      <w:r>
        <w:rPr>
          <w:lang w:val="es-ES"/>
        </w:rPr>
        <w:t>Indique el cliente al cual corresponden los productos.</w:t>
      </w:r>
      <w:r w:rsidR="0017443D">
        <w:rPr>
          <w:lang w:val="es-ES"/>
        </w:rPr>
        <w:t xml:space="preserve"> Solo se reflejan </w:t>
      </w:r>
    </w:p>
    <w:p w:rsidR="00FA1980" w:rsidRDefault="0017443D" w:rsidP="0017443D">
      <w:pPr>
        <w:pStyle w:val="Sinespaciado"/>
        <w:ind w:left="1882" w:right="-801"/>
        <w:jc w:val="both"/>
        <w:rPr>
          <w:lang w:val="es-ES"/>
        </w:rPr>
      </w:pPr>
      <w:r>
        <w:rPr>
          <w:lang w:val="es-ES"/>
        </w:rPr>
        <w:tab/>
      </w:r>
      <w:r>
        <w:rPr>
          <w:lang w:val="es-ES"/>
        </w:rPr>
        <w:tab/>
      </w:r>
      <w:r>
        <w:rPr>
          <w:lang w:val="es-ES"/>
        </w:rPr>
        <w:tab/>
      </w:r>
      <w:proofErr w:type="gramStart"/>
      <w:r>
        <w:rPr>
          <w:lang w:val="es-ES"/>
        </w:rPr>
        <w:t>clientes</w:t>
      </w:r>
      <w:proofErr w:type="gramEnd"/>
      <w:r>
        <w:rPr>
          <w:lang w:val="es-ES"/>
        </w:rPr>
        <w:t xml:space="preserve"> activos.</w:t>
      </w:r>
    </w:p>
    <w:p w:rsidR="00E00E4D" w:rsidRDefault="00FA1980" w:rsidP="0050120F">
      <w:pPr>
        <w:pStyle w:val="Sinespaciado"/>
        <w:numPr>
          <w:ilvl w:val="2"/>
          <w:numId w:val="4"/>
        </w:numPr>
        <w:tabs>
          <w:tab w:val="left" w:pos="3402"/>
        </w:tabs>
        <w:ind w:right="-801"/>
        <w:jc w:val="both"/>
        <w:rPr>
          <w:lang w:val="es-ES"/>
        </w:rPr>
      </w:pPr>
      <w:r w:rsidRPr="00FA1980">
        <w:rPr>
          <w:lang w:val="es-ES"/>
        </w:rPr>
        <w:t>Código</w:t>
      </w:r>
      <w:r w:rsidRPr="00FA1980">
        <w:rPr>
          <w:lang w:val="es-ES"/>
        </w:rPr>
        <w:tab/>
      </w:r>
      <w:r w:rsidRPr="00FA1980">
        <w:rPr>
          <w:lang w:val="es-ES"/>
        </w:rPr>
        <w:tab/>
      </w:r>
      <w:r w:rsidR="0050120F">
        <w:rPr>
          <w:lang w:val="es-ES"/>
        </w:rPr>
        <w:t xml:space="preserve">Identificación alfa/numérica del producto. </w:t>
      </w:r>
      <w:r w:rsidR="00E00E4D">
        <w:rPr>
          <w:lang w:val="es-ES"/>
        </w:rPr>
        <w:t xml:space="preserve"> Solo refleja códigos </w:t>
      </w:r>
    </w:p>
    <w:p w:rsidR="00FA1980" w:rsidRPr="00FA1980" w:rsidRDefault="00E00E4D" w:rsidP="00E00E4D">
      <w:pPr>
        <w:pStyle w:val="Sinespaciado"/>
        <w:tabs>
          <w:tab w:val="left" w:pos="3402"/>
        </w:tabs>
        <w:ind w:left="1882" w:right="-801"/>
        <w:jc w:val="both"/>
        <w:rPr>
          <w:lang w:val="es-ES"/>
        </w:rPr>
      </w:pPr>
      <w:r>
        <w:rPr>
          <w:lang w:val="es-ES"/>
        </w:rPr>
        <w:tab/>
      </w:r>
      <w:r>
        <w:rPr>
          <w:lang w:val="es-ES"/>
        </w:rPr>
        <w:tab/>
      </w:r>
      <w:proofErr w:type="gramStart"/>
      <w:r>
        <w:rPr>
          <w:lang w:val="es-ES"/>
        </w:rPr>
        <w:t>activos</w:t>
      </w:r>
      <w:proofErr w:type="gramEnd"/>
      <w:r>
        <w:rPr>
          <w:lang w:val="es-ES"/>
        </w:rPr>
        <w:t>.</w:t>
      </w:r>
      <w:r w:rsidR="0050120F">
        <w:rPr>
          <w:lang w:val="es-ES"/>
        </w:rPr>
        <w:t xml:space="preserve"> </w:t>
      </w:r>
    </w:p>
    <w:p w:rsidR="00500FAB" w:rsidRDefault="00A63513" w:rsidP="00A63513">
      <w:pPr>
        <w:pStyle w:val="Sinespaciado"/>
        <w:numPr>
          <w:ilvl w:val="2"/>
          <w:numId w:val="4"/>
        </w:numPr>
        <w:ind w:right="-801"/>
        <w:jc w:val="both"/>
        <w:rPr>
          <w:lang w:val="es-ES"/>
        </w:rPr>
      </w:pPr>
      <w:r>
        <w:rPr>
          <w:lang w:val="es-ES"/>
        </w:rPr>
        <w:t>Producto</w:t>
      </w:r>
      <w:r>
        <w:rPr>
          <w:lang w:val="es-ES"/>
        </w:rPr>
        <w:tab/>
      </w:r>
      <w:r w:rsidR="0050120F">
        <w:rPr>
          <w:lang w:val="es-ES"/>
        </w:rPr>
        <w:tab/>
      </w:r>
      <w:r>
        <w:rPr>
          <w:lang w:val="es-ES"/>
        </w:rPr>
        <w:t>Descripción de producto.</w:t>
      </w:r>
    </w:p>
    <w:p w:rsidR="00A63513" w:rsidRDefault="00A63513" w:rsidP="00A63513">
      <w:pPr>
        <w:pStyle w:val="Sinespaciado"/>
        <w:numPr>
          <w:ilvl w:val="2"/>
          <w:numId w:val="4"/>
        </w:numPr>
        <w:ind w:right="-801"/>
        <w:jc w:val="both"/>
        <w:rPr>
          <w:lang w:val="es-ES"/>
        </w:rPr>
      </w:pPr>
      <w:r>
        <w:rPr>
          <w:lang w:val="es-ES"/>
        </w:rPr>
        <w:t>Presentación</w:t>
      </w:r>
      <w:r>
        <w:rPr>
          <w:lang w:val="es-ES"/>
        </w:rPr>
        <w:tab/>
        <w:t xml:space="preserve">Indique el medio de </w:t>
      </w:r>
      <w:r w:rsidR="007B4FB0">
        <w:rPr>
          <w:lang w:val="es-ES"/>
        </w:rPr>
        <w:t>empaque</w:t>
      </w:r>
      <w:r>
        <w:rPr>
          <w:lang w:val="es-ES"/>
        </w:rPr>
        <w:t xml:space="preserve"> de los productos.</w:t>
      </w:r>
    </w:p>
    <w:p w:rsidR="00357AA9" w:rsidRPr="0050120F" w:rsidRDefault="00A63513" w:rsidP="0050120F">
      <w:pPr>
        <w:pStyle w:val="Sinespaciado"/>
        <w:numPr>
          <w:ilvl w:val="2"/>
          <w:numId w:val="4"/>
        </w:numPr>
        <w:ind w:left="1985" w:right="-801" w:hanging="284"/>
        <w:jc w:val="both"/>
        <w:rPr>
          <w:lang w:val="es-ES"/>
        </w:rPr>
      </w:pPr>
      <w:r w:rsidRPr="0050120F">
        <w:rPr>
          <w:lang w:val="es-ES"/>
        </w:rPr>
        <w:t>Familia</w:t>
      </w:r>
      <w:r w:rsidRPr="0050120F">
        <w:rPr>
          <w:lang w:val="es-ES"/>
        </w:rPr>
        <w:tab/>
      </w:r>
      <w:r w:rsidRPr="0050120F">
        <w:rPr>
          <w:lang w:val="es-ES"/>
        </w:rPr>
        <w:tab/>
        <w:t xml:space="preserve">Medio de agrupamiento de los productos para la guía de traslado </w:t>
      </w:r>
    </w:p>
    <w:p w:rsidR="00A63513" w:rsidRDefault="00A63513" w:rsidP="00357AA9">
      <w:pPr>
        <w:pStyle w:val="Sinespaciado"/>
        <w:ind w:left="2832" w:right="-801"/>
        <w:jc w:val="both"/>
        <w:rPr>
          <w:lang w:val="es-ES"/>
        </w:rPr>
      </w:pPr>
      <w:r>
        <w:rPr>
          <w:lang w:val="es-ES"/>
        </w:rPr>
        <w:t xml:space="preserve">             (SADA).</w:t>
      </w:r>
    </w:p>
    <w:p w:rsidR="00A63513" w:rsidRDefault="00533902" w:rsidP="0050120F">
      <w:pPr>
        <w:pStyle w:val="Sinespaciado"/>
        <w:numPr>
          <w:ilvl w:val="2"/>
          <w:numId w:val="4"/>
        </w:numPr>
        <w:ind w:left="1985" w:right="-801" w:hanging="284"/>
        <w:jc w:val="both"/>
        <w:rPr>
          <w:lang w:val="es-ES"/>
        </w:rPr>
      </w:pPr>
      <w:r>
        <w:rPr>
          <w:lang w:val="es-ES"/>
        </w:rPr>
        <w:t>Tipo</w:t>
      </w:r>
      <w:r>
        <w:rPr>
          <w:lang w:val="es-ES"/>
        </w:rPr>
        <w:tab/>
      </w:r>
      <w:r>
        <w:rPr>
          <w:lang w:val="es-ES"/>
        </w:rPr>
        <w:tab/>
        <w:t>Indique si es materia prima o producto terminado.</w:t>
      </w:r>
    </w:p>
    <w:p w:rsidR="00533902" w:rsidRDefault="00533902" w:rsidP="0050120F">
      <w:pPr>
        <w:pStyle w:val="Sinespaciado"/>
        <w:numPr>
          <w:ilvl w:val="2"/>
          <w:numId w:val="4"/>
        </w:numPr>
        <w:ind w:left="1985" w:right="-801" w:hanging="284"/>
        <w:jc w:val="both"/>
        <w:rPr>
          <w:lang w:val="es-ES"/>
        </w:rPr>
      </w:pPr>
      <w:r>
        <w:rPr>
          <w:lang w:val="es-ES"/>
        </w:rPr>
        <w:t>Alimento</w:t>
      </w:r>
      <w:r w:rsidR="007B4FB0">
        <w:rPr>
          <w:lang w:val="es-ES"/>
        </w:rPr>
        <w:tab/>
      </w:r>
      <w:r>
        <w:rPr>
          <w:lang w:val="es-ES"/>
        </w:rPr>
        <w:tab/>
        <w:t>Identifica si el producto es para consumo.</w:t>
      </w:r>
    </w:p>
    <w:p w:rsidR="00694C0F" w:rsidRDefault="00533902" w:rsidP="0050120F">
      <w:pPr>
        <w:pStyle w:val="Sinespaciado"/>
        <w:numPr>
          <w:ilvl w:val="2"/>
          <w:numId w:val="4"/>
        </w:numPr>
        <w:tabs>
          <w:tab w:val="left" w:pos="3402"/>
        </w:tabs>
        <w:ind w:left="1985" w:right="-801" w:hanging="284"/>
        <w:jc w:val="both"/>
        <w:rPr>
          <w:lang w:val="es-ES"/>
        </w:rPr>
      </w:pPr>
      <w:r>
        <w:rPr>
          <w:lang w:val="es-ES"/>
        </w:rPr>
        <w:t>Ubicación</w:t>
      </w:r>
      <w:r>
        <w:rPr>
          <w:lang w:val="es-ES"/>
        </w:rPr>
        <w:tab/>
      </w:r>
      <w:r w:rsidR="00694C0F">
        <w:rPr>
          <w:lang w:val="es-ES"/>
        </w:rPr>
        <w:tab/>
      </w:r>
      <w:r>
        <w:rPr>
          <w:lang w:val="es-ES"/>
        </w:rPr>
        <w:t xml:space="preserve">Seleccione la ubicación geográfica donde </w:t>
      </w:r>
      <w:r w:rsidR="00694C0F">
        <w:rPr>
          <w:lang w:val="es-ES"/>
        </w:rPr>
        <w:t>se encuentra el producto.</w:t>
      </w:r>
      <w:r w:rsidR="00694C0F">
        <w:rPr>
          <w:lang w:val="es-ES"/>
        </w:rPr>
        <w:tab/>
      </w:r>
      <w:r w:rsidR="00694C0F">
        <w:rPr>
          <w:lang w:val="es-ES"/>
        </w:rPr>
        <w:tab/>
        <w:t>Esta información será reflejada en las etiquetas a emitir.</w:t>
      </w:r>
    </w:p>
    <w:p w:rsidR="00357AA9" w:rsidRDefault="00694C0F" w:rsidP="0050120F">
      <w:pPr>
        <w:pStyle w:val="Sinespaciado"/>
        <w:numPr>
          <w:ilvl w:val="2"/>
          <w:numId w:val="4"/>
        </w:numPr>
        <w:ind w:left="1985" w:right="-801" w:hanging="284"/>
        <w:jc w:val="both"/>
        <w:rPr>
          <w:lang w:val="es-ES"/>
        </w:rPr>
      </w:pPr>
      <w:r>
        <w:rPr>
          <w:lang w:val="es-ES"/>
        </w:rPr>
        <w:t>Tolerancia</w:t>
      </w:r>
      <w:r>
        <w:rPr>
          <w:lang w:val="es-ES"/>
        </w:rPr>
        <w:tab/>
        <w:t xml:space="preserve">Días previos para pasar las etiquetas del almacén disponible a </w:t>
      </w:r>
      <w:r>
        <w:rPr>
          <w:lang w:val="es-ES"/>
        </w:rPr>
        <w:tab/>
      </w:r>
      <w:r>
        <w:rPr>
          <w:lang w:val="es-ES"/>
        </w:rPr>
        <w:tab/>
      </w:r>
      <w:r>
        <w:rPr>
          <w:lang w:val="es-ES"/>
        </w:rPr>
        <w:tab/>
      </w:r>
      <w:r>
        <w:rPr>
          <w:lang w:val="es-ES"/>
        </w:rPr>
        <w:tab/>
        <w:t>bloqueadas.  El sistema verifica la fecha de vencimiento reflejada en</w:t>
      </w:r>
    </w:p>
    <w:p w:rsidR="00694C0F" w:rsidRDefault="0050120F" w:rsidP="0050120F">
      <w:pPr>
        <w:pStyle w:val="Sinespaciado"/>
        <w:ind w:left="3540" w:right="-801"/>
        <w:jc w:val="both"/>
        <w:rPr>
          <w:lang w:val="es-ES"/>
        </w:rPr>
      </w:pPr>
      <w:proofErr w:type="gramStart"/>
      <w:r>
        <w:rPr>
          <w:lang w:val="es-ES"/>
        </w:rPr>
        <w:t>l</w:t>
      </w:r>
      <w:r w:rsidR="00694C0F">
        <w:rPr>
          <w:lang w:val="es-ES"/>
        </w:rPr>
        <w:t>a</w:t>
      </w:r>
      <w:proofErr w:type="gramEnd"/>
      <w:r w:rsidR="00694C0F">
        <w:rPr>
          <w:lang w:val="es-ES"/>
        </w:rPr>
        <w:t xml:space="preserve"> etiqueta le resta los días de tolerancia, y si </w:t>
      </w:r>
      <w:r w:rsidR="00357AA9">
        <w:rPr>
          <w:lang w:val="es-ES"/>
        </w:rPr>
        <w:t>está</w:t>
      </w:r>
      <w:r w:rsidR="00694C0F">
        <w:rPr>
          <w:lang w:val="es-ES"/>
        </w:rPr>
        <w:t xml:space="preserve"> en el rango de bloqueo, se pasaran al </w:t>
      </w:r>
      <w:r w:rsidR="00357AA9">
        <w:rPr>
          <w:lang w:val="es-ES"/>
        </w:rPr>
        <w:t>almacén</w:t>
      </w:r>
      <w:r w:rsidR="00694C0F">
        <w:rPr>
          <w:lang w:val="es-ES"/>
        </w:rPr>
        <w:t xml:space="preserve"> respectivo.</w:t>
      </w:r>
    </w:p>
    <w:p w:rsidR="00357AA9" w:rsidRDefault="00357AA9" w:rsidP="0050120F">
      <w:pPr>
        <w:pStyle w:val="Sinespaciado"/>
        <w:numPr>
          <w:ilvl w:val="2"/>
          <w:numId w:val="4"/>
        </w:numPr>
        <w:ind w:left="1985" w:right="-801" w:hanging="284"/>
        <w:jc w:val="both"/>
        <w:rPr>
          <w:lang w:val="es-ES"/>
        </w:rPr>
      </w:pPr>
      <w:r>
        <w:rPr>
          <w:lang w:val="es-ES"/>
        </w:rPr>
        <w:t>En kilo</w:t>
      </w:r>
      <w:r>
        <w:rPr>
          <w:lang w:val="es-ES"/>
        </w:rPr>
        <w:tab/>
      </w:r>
      <w:r>
        <w:rPr>
          <w:lang w:val="es-ES"/>
        </w:rPr>
        <w:tab/>
        <w:t xml:space="preserve">Indica si el producto se debe tratar en kilos, la información será </w:t>
      </w:r>
    </w:p>
    <w:p w:rsidR="009C3301" w:rsidRDefault="009C3301" w:rsidP="007B4FB0">
      <w:pPr>
        <w:pStyle w:val="Sinespaciado"/>
        <w:ind w:left="3401" w:right="-801" w:firstLine="139"/>
        <w:jc w:val="both"/>
        <w:rPr>
          <w:lang w:val="es-ES"/>
        </w:rPr>
      </w:pPr>
      <w:proofErr w:type="gramStart"/>
      <w:r>
        <w:rPr>
          <w:lang w:val="es-ES"/>
        </w:rPr>
        <w:t>reflejada</w:t>
      </w:r>
      <w:proofErr w:type="gramEnd"/>
      <w:r>
        <w:rPr>
          <w:lang w:val="es-ES"/>
        </w:rPr>
        <w:t xml:space="preserve"> en la columna kilos en reportes.</w:t>
      </w:r>
    </w:p>
    <w:p w:rsidR="009C3301" w:rsidRDefault="009C3301" w:rsidP="0050120F">
      <w:pPr>
        <w:pStyle w:val="Sinespaciado"/>
        <w:numPr>
          <w:ilvl w:val="2"/>
          <w:numId w:val="4"/>
        </w:numPr>
        <w:ind w:left="1985" w:right="-801" w:hanging="284"/>
        <w:jc w:val="both"/>
        <w:rPr>
          <w:lang w:val="es-ES"/>
        </w:rPr>
      </w:pPr>
      <w:r>
        <w:rPr>
          <w:lang w:val="es-ES"/>
        </w:rPr>
        <w:t>Es cesta</w:t>
      </w:r>
      <w:r>
        <w:rPr>
          <w:lang w:val="es-ES"/>
        </w:rPr>
        <w:tab/>
      </w:r>
      <w:r w:rsidR="007B4FB0">
        <w:rPr>
          <w:lang w:val="es-ES"/>
        </w:rPr>
        <w:tab/>
      </w:r>
      <w:r>
        <w:rPr>
          <w:lang w:val="es-ES"/>
        </w:rPr>
        <w:t xml:space="preserve">Marca las etiquetas con este código para ser reflejadas en el espacio </w:t>
      </w:r>
    </w:p>
    <w:p w:rsidR="009C3301" w:rsidRDefault="009C3301" w:rsidP="0050120F">
      <w:pPr>
        <w:pStyle w:val="Sinespaciado"/>
        <w:ind w:left="1985" w:right="-801" w:hanging="284"/>
        <w:jc w:val="both"/>
        <w:rPr>
          <w:lang w:val="es-ES"/>
        </w:rPr>
      </w:pPr>
      <w:r>
        <w:rPr>
          <w:lang w:val="es-ES"/>
        </w:rPr>
        <w:tab/>
      </w:r>
      <w:r>
        <w:rPr>
          <w:lang w:val="es-ES"/>
        </w:rPr>
        <w:tab/>
      </w:r>
      <w:r>
        <w:rPr>
          <w:lang w:val="es-ES"/>
        </w:rPr>
        <w:tab/>
      </w:r>
      <w:r w:rsidR="007B4FB0">
        <w:rPr>
          <w:lang w:val="es-ES"/>
        </w:rPr>
        <w:tab/>
      </w:r>
      <w:proofErr w:type="gramStart"/>
      <w:r>
        <w:rPr>
          <w:lang w:val="es-ES"/>
        </w:rPr>
        <w:t>de</w:t>
      </w:r>
      <w:proofErr w:type="gramEnd"/>
      <w:r>
        <w:rPr>
          <w:lang w:val="es-ES"/>
        </w:rPr>
        <w:t xml:space="preserve"> cestas o paletas definido en los reportes.</w:t>
      </w:r>
    </w:p>
    <w:p w:rsidR="00D32A13" w:rsidRDefault="00D32A13" w:rsidP="0050120F">
      <w:pPr>
        <w:pStyle w:val="Sinespaciado"/>
        <w:numPr>
          <w:ilvl w:val="2"/>
          <w:numId w:val="4"/>
        </w:numPr>
        <w:ind w:left="1985" w:right="-801" w:hanging="284"/>
        <w:jc w:val="both"/>
        <w:rPr>
          <w:lang w:val="es-ES"/>
        </w:rPr>
      </w:pPr>
      <w:r>
        <w:rPr>
          <w:lang w:val="es-ES"/>
        </w:rPr>
        <w:t>Unidades</w:t>
      </w:r>
      <w:r w:rsidR="007B4FB0">
        <w:rPr>
          <w:lang w:val="es-ES"/>
        </w:rPr>
        <w:tab/>
      </w:r>
      <w:r>
        <w:rPr>
          <w:lang w:val="es-ES"/>
        </w:rPr>
        <w:tab/>
        <w:t xml:space="preserve">Indique la cantidad de unidades que contiene el medio de embalaje </w:t>
      </w:r>
    </w:p>
    <w:p w:rsidR="00D32A13" w:rsidRDefault="00D32A13" w:rsidP="0050120F">
      <w:pPr>
        <w:pStyle w:val="Sinespaciado"/>
        <w:ind w:left="1985" w:right="-801" w:hanging="284"/>
        <w:jc w:val="both"/>
        <w:rPr>
          <w:lang w:val="es-ES"/>
        </w:rPr>
      </w:pPr>
      <w:r>
        <w:rPr>
          <w:lang w:val="es-ES"/>
        </w:rPr>
        <w:tab/>
      </w:r>
      <w:r>
        <w:rPr>
          <w:lang w:val="es-ES"/>
        </w:rPr>
        <w:tab/>
      </w:r>
      <w:r>
        <w:rPr>
          <w:lang w:val="es-ES"/>
        </w:rPr>
        <w:tab/>
      </w:r>
      <w:r w:rsidR="007B4FB0">
        <w:rPr>
          <w:lang w:val="es-ES"/>
        </w:rPr>
        <w:tab/>
      </w:r>
      <w:proofErr w:type="gramStart"/>
      <w:r>
        <w:rPr>
          <w:lang w:val="es-ES"/>
        </w:rPr>
        <w:t>del</w:t>
      </w:r>
      <w:proofErr w:type="gramEnd"/>
      <w:r>
        <w:rPr>
          <w:lang w:val="es-ES"/>
        </w:rPr>
        <w:t xml:space="preserve"> producto.</w:t>
      </w:r>
    </w:p>
    <w:p w:rsidR="00C26569" w:rsidRDefault="00C26569" w:rsidP="0050120F">
      <w:pPr>
        <w:pStyle w:val="Sinespaciado"/>
        <w:numPr>
          <w:ilvl w:val="2"/>
          <w:numId w:val="4"/>
        </w:numPr>
        <w:ind w:left="1985" w:right="-801" w:hanging="284"/>
        <w:jc w:val="both"/>
        <w:rPr>
          <w:lang w:val="es-ES"/>
        </w:rPr>
      </w:pPr>
      <w:r>
        <w:rPr>
          <w:lang w:val="es-ES"/>
        </w:rPr>
        <w:t>Peso</w:t>
      </w:r>
      <w:r>
        <w:rPr>
          <w:lang w:val="es-ES"/>
        </w:rPr>
        <w:tab/>
      </w:r>
      <w:r>
        <w:rPr>
          <w:lang w:val="es-ES"/>
        </w:rPr>
        <w:tab/>
        <w:t>Peso de las unidades.</w:t>
      </w:r>
    </w:p>
    <w:p w:rsidR="00C26569" w:rsidRDefault="00C26569" w:rsidP="0050120F">
      <w:pPr>
        <w:pStyle w:val="Sinespaciado"/>
        <w:numPr>
          <w:ilvl w:val="2"/>
          <w:numId w:val="4"/>
        </w:numPr>
        <w:ind w:left="1985" w:right="-801" w:hanging="284"/>
        <w:jc w:val="both"/>
        <w:rPr>
          <w:lang w:val="es-ES"/>
        </w:rPr>
      </w:pPr>
      <w:r>
        <w:rPr>
          <w:lang w:val="es-ES"/>
        </w:rPr>
        <w:t>Peso neto</w:t>
      </w:r>
      <w:r>
        <w:rPr>
          <w:lang w:val="es-ES"/>
        </w:rPr>
        <w:tab/>
        <w:t xml:space="preserve">Peso del total de las unidades sin el peso del </w:t>
      </w:r>
      <w:r w:rsidR="007B4FB0">
        <w:rPr>
          <w:lang w:val="es-ES"/>
        </w:rPr>
        <w:t>empaque</w:t>
      </w:r>
      <w:r>
        <w:rPr>
          <w:lang w:val="es-ES"/>
        </w:rPr>
        <w:t>.</w:t>
      </w:r>
    </w:p>
    <w:p w:rsidR="00C26569" w:rsidRDefault="00C26569" w:rsidP="0050120F">
      <w:pPr>
        <w:pStyle w:val="Sinespaciado"/>
        <w:numPr>
          <w:ilvl w:val="2"/>
          <w:numId w:val="4"/>
        </w:numPr>
        <w:ind w:left="1985" w:right="-801" w:hanging="284"/>
        <w:jc w:val="both"/>
        <w:rPr>
          <w:lang w:val="es-ES"/>
        </w:rPr>
      </w:pPr>
      <w:r>
        <w:rPr>
          <w:lang w:val="es-ES"/>
        </w:rPr>
        <w:t>Peso bruto</w:t>
      </w:r>
      <w:r>
        <w:rPr>
          <w:lang w:val="es-ES"/>
        </w:rPr>
        <w:tab/>
        <w:t xml:space="preserve">Peso total de unidades junto al </w:t>
      </w:r>
      <w:r w:rsidR="007B4FB0">
        <w:rPr>
          <w:lang w:val="es-ES"/>
        </w:rPr>
        <w:t>empaque</w:t>
      </w:r>
      <w:r>
        <w:rPr>
          <w:lang w:val="es-ES"/>
        </w:rPr>
        <w:t>.</w:t>
      </w:r>
    </w:p>
    <w:p w:rsidR="00C26569" w:rsidRDefault="00C26569" w:rsidP="0050120F">
      <w:pPr>
        <w:pStyle w:val="Sinespaciado"/>
        <w:numPr>
          <w:ilvl w:val="2"/>
          <w:numId w:val="4"/>
        </w:numPr>
        <w:ind w:left="1985" w:right="-801" w:hanging="284"/>
        <w:jc w:val="both"/>
        <w:rPr>
          <w:lang w:val="es-ES"/>
        </w:rPr>
      </w:pPr>
      <w:r>
        <w:rPr>
          <w:lang w:val="es-ES"/>
        </w:rPr>
        <w:t>Camadas</w:t>
      </w:r>
      <w:r>
        <w:rPr>
          <w:lang w:val="es-ES"/>
        </w:rPr>
        <w:tab/>
      </w:r>
      <w:r w:rsidR="007B4FB0">
        <w:rPr>
          <w:lang w:val="es-ES"/>
        </w:rPr>
        <w:tab/>
        <w:t>Menor</w:t>
      </w:r>
      <w:r>
        <w:rPr>
          <w:lang w:val="es-ES"/>
        </w:rPr>
        <w:t xml:space="preserve"> cantidad de </w:t>
      </w:r>
      <w:r w:rsidR="007B4FB0">
        <w:rPr>
          <w:lang w:val="es-ES"/>
        </w:rPr>
        <w:t>empaques</w:t>
      </w:r>
      <w:r>
        <w:rPr>
          <w:lang w:val="es-ES"/>
        </w:rPr>
        <w:t xml:space="preserve"> que se pueden colocar en una paleta.</w:t>
      </w:r>
    </w:p>
    <w:p w:rsidR="00C26569" w:rsidRDefault="00C26569" w:rsidP="0050120F">
      <w:pPr>
        <w:pStyle w:val="Sinespaciado"/>
        <w:numPr>
          <w:ilvl w:val="2"/>
          <w:numId w:val="4"/>
        </w:numPr>
        <w:ind w:left="1985" w:right="-801" w:hanging="284"/>
        <w:jc w:val="both"/>
        <w:rPr>
          <w:lang w:val="es-ES"/>
        </w:rPr>
      </w:pPr>
      <w:r>
        <w:rPr>
          <w:lang w:val="es-ES"/>
        </w:rPr>
        <w:t>Rumas</w:t>
      </w:r>
      <w:r>
        <w:rPr>
          <w:lang w:val="es-ES"/>
        </w:rPr>
        <w:tab/>
      </w:r>
      <w:r>
        <w:rPr>
          <w:lang w:val="es-ES"/>
        </w:rPr>
        <w:tab/>
        <w:t>Cantidad de camadas presentes en una paleta.</w:t>
      </w:r>
    </w:p>
    <w:p w:rsidR="00CE584C" w:rsidRDefault="00CE584C" w:rsidP="007B4FB0">
      <w:pPr>
        <w:pStyle w:val="Sinespaciado"/>
        <w:numPr>
          <w:ilvl w:val="2"/>
          <w:numId w:val="4"/>
        </w:numPr>
        <w:ind w:left="1985" w:right="-801" w:hanging="284"/>
        <w:jc w:val="both"/>
        <w:rPr>
          <w:lang w:val="es-ES"/>
        </w:rPr>
      </w:pPr>
      <w:r>
        <w:rPr>
          <w:lang w:val="es-ES"/>
        </w:rPr>
        <w:t>Estado</w:t>
      </w:r>
      <w:r>
        <w:rPr>
          <w:lang w:val="es-ES"/>
        </w:rPr>
        <w:tab/>
      </w:r>
      <w:r>
        <w:rPr>
          <w:lang w:val="es-ES"/>
        </w:rPr>
        <w:tab/>
        <w:t xml:space="preserve">Activo: el producto puede ser asignado a etiqueta. Inactivo no puede </w:t>
      </w:r>
    </w:p>
    <w:p w:rsidR="00CE584C" w:rsidRDefault="00CE584C" w:rsidP="007B4FB0">
      <w:pPr>
        <w:pStyle w:val="Sinespaciado"/>
        <w:ind w:left="1985" w:right="-801" w:hanging="284"/>
        <w:jc w:val="both"/>
        <w:rPr>
          <w:lang w:val="es-ES"/>
        </w:rPr>
      </w:pPr>
      <w:r>
        <w:rPr>
          <w:lang w:val="es-ES"/>
        </w:rPr>
        <w:tab/>
      </w:r>
      <w:r>
        <w:rPr>
          <w:lang w:val="es-ES"/>
        </w:rPr>
        <w:tab/>
      </w:r>
      <w:r>
        <w:rPr>
          <w:lang w:val="es-ES"/>
        </w:rPr>
        <w:tab/>
      </w:r>
      <w:r w:rsidR="007B4FB0">
        <w:rPr>
          <w:lang w:val="es-ES"/>
        </w:rPr>
        <w:tab/>
      </w:r>
      <w:proofErr w:type="gramStart"/>
      <w:r>
        <w:rPr>
          <w:lang w:val="es-ES"/>
        </w:rPr>
        <w:t>ser</w:t>
      </w:r>
      <w:proofErr w:type="gramEnd"/>
      <w:r>
        <w:rPr>
          <w:lang w:val="es-ES"/>
        </w:rPr>
        <w:t xml:space="preserve"> asignado a una etiqueta.</w:t>
      </w:r>
    </w:p>
    <w:p w:rsidR="006E0D00" w:rsidRDefault="006E0D00" w:rsidP="007B4FB0">
      <w:pPr>
        <w:pStyle w:val="Sinespaciado"/>
        <w:numPr>
          <w:ilvl w:val="2"/>
          <w:numId w:val="4"/>
        </w:numPr>
        <w:ind w:left="1985" w:right="-801" w:hanging="284"/>
        <w:jc w:val="both"/>
        <w:rPr>
          <w:lang w:val="es-ES"/>
        </w:rPr>
      </w:pPr>
      <w:r>
        <w:rPr>
          <w:lang w:val="es-ES"/>
        </w:rPr>
        <w:t>Close</w:t>
      </w:r>
      <w:r>
        <w:rPr>
          <w:lang w:val="es-ES"/>
        </w:rPr>
        <w:tab/>
      </w:r>
      <w:r>
        <w:rPr>
          <w:lang w:val="es-ES"/>
        </w:rPr>
        <w:tab/>
        <w:t>No registra los datos en la base de datos.</w:t>
      </w:r>
    </w:p>
    <w:p w:rsidR="001841FD" w:rsidRDefault="006E0D00" w:rsidP="007B4FB0">
      <w:pPr>
        <w:pStyle w:val="Sinespaciado"/>
        <w:numPr>
          <w:ilvl w:val="2"/>
          <w:numId w:val="4"/>
        </w:numPr>
        <w:ind w:left="1985" w:right="-801" w:hanging="284"/>
        <w:jc w:val="both"/>
        <w:rPr>
          <w:lang w:val="es-ES"/>
        </w:rPr>
      </w:pPr>
      <w:r>
        <w:rPr>
          <w:lang w:val="es-ES"/>
        </w:rPr>
        <w:t>Registro</w:t>
      </w:r>
      <w:r>
        <w:rPr>
          <w:lang w:val="es-ES"/>
        </w:rPr>
        <w:tab/>
      </w:r>
      <w:r w:rsidR="007B4FB0">
        <w:rPr>
          <w:lang w:val="es-ES"/>
        </w:rPr>
        <w:tab/>
      </w:r>
      <w:r>
        <w:rPr>
          <w:lang w:val="es-ES"/>
        </w:rPr>
        <w:t>Baja la data a la base de datos par</w:t>
      </w:r>
      <w:r w:rsidR="001841FD">
        <w:rPr>
          <w:lang w:val="es-ES"/>
        </w:rPr>
        <w:t>a ser asignadas a las etiquetas</w:t>
      </w:r>
    </w:p>
    <w:p w:rsidR="001841FD" w:rsidRDefault="001841FD" w:rsidP="001841FD">
      <w:pPr>
        <w:pStyle w:val="Sinespaciado"/>
        <w:ind w:left="1985" w:right="-801"/>
        <w:jc w:val="both"/>
        <w:rPr>
          <w:lang w:val="es-ES"/>
        </w:rPr>
      </w:pPr>
    </w:p>
    <w:p w:rsidR="0043502A" w:rsidRDefault="0043502A" w:rsidP="001841FD">
      <w:pPr>
        <w:pStyle w:val="Sinespaciado"/>
        <w:ind w:right="-801"/>
        <w:jc w:val="both"/>
        <w:rPr>
          <w:lang w:val="es-ES"/>
        </w:rPr>
      </w:pPr>
      <w:r>
        <w:rPr>
          <w:lang w:val="es-ES"/>
        </w:rPr>
        <w:t>EDICIÓN.</w:t>
      </w:r>
    </w:p>
    <w:p w:rsidR="009C3301" w:rsidRDefault="001841FD" w:rsidP="001841FD">
      <w:pPr>
        <w:pStyle w:val="Sinespaciado"/>
        <w:ind w:right="-801"/>
        <w:jc w:val="both"/>
        <w:rPr>
          <w:lang w:val="es-ES"/>
        </w:rPr>
      </w:pPr>
      <w:r>
        <w:rPr>
          <w:lang w:val="es-ES"/>
        </w:rPr>
        <w:t xml:space="preserve">El proceso de edición le permite actualizar algunos datos de los productos (no puede actualizar el cliente ni código de producto). Esta actualización se reflejará en todas las etiquetas registradas con dicho código y que correspondan al arranque en vigencia. </w:t>
      </w:r>
      <w:r w:rsidR="009C3301">
        <w:rPr>
          <w:lang w:val="es-ES"/>
        </w:rPr>
        <w:tab/>
      </w:r>
      <w:r w:rsidR="009C3301">
        <w:rPr>
          <w:lang w:val="es-ES"/>
        </w:rPr>
        <w:tab/>
      </w:r>
    </w:p>
    <w:p w:rsidR="009C3301" w:rsidRDefault="00357AA9" w:rsidP="009C3301">
      <w:pPr>
        <w:pStyle w:val="Sinespaciado"/>
        <w:ind w:left="1985" w:right="-801"/>
        <w:jc w:val="both"/>
        <w:rPr>
          <w:lang w:val="es-ES"/>
        </w:rPr>
      </w:pPr>
      <w:r>
        <w:rPr>
          <w:lang w:val="es-ES"/>
        </w:rPr>
        <w:tab/>
      </w:r>
      <w:r>
        <w:rPr>
          <w:lang w:val="es-ES"/>
        </w:rPr>
        <w:tab/>
      </w:r>
      <w:r>
        <w:rPr>
          <w:lang w:val="es-ES"/>
        </w:rPr>
        <w:tab/>
      </w:r>
    </w:p>
    <w:p w:rsidR="001D4DBB" w:rsidRDefault="001D4DBB" w:rsidP="001D4DBB">
      <w:pPr>
        <w:pStyle w:val="Sinespaciado"/>
        <w:ind w:right="-801"/>
        <w:jc w:val="both"/>
        <w:rPr>
          <w:lang w:val="es-ES"/>
        </w:rPr>
      </w:pPr>
      <w:r>
        <w:rPr>
          <w:lang w:val="es-ES"/>
        </w:rPr>
        <w:t>PAGINA DE EXCEL</w:t>
      </w:r>
    </w:p>
    <w:p w:rsidR="00533902" w:rsidRDefault="001D4DBB" w:rsidP="001D4DBB">
      <w:pPr>
        <w:pStyle w:val="Sinespaciado"/>
        <w:ind w:right="-801"/>
        <w:jc w:val="both"/>
        <w:rPr>
          <w:lang w:val="es-ES"/>
        </w:rPr>
      </w:pPr>
      <w:r>
        <w:rPr>
          <w:lang w:val="es-ES"/>
        </w:rPr>
        <w:t>Este proceso descarga los datos de los productos en formato Excel.</w:t>
      </w:r>
    </w:p>
    <w:p w:rsidR="001D4DBB" w:rsidRDefault="001D4DBB" w:rsidP="001D4DBB">
      <w:pPr>
        <w:pStyle w:val="Sinespaciado"/>
        <w:ind w:right="-801"/>
        <w:jc w:val="both"/>
        <w:rPr>
          <w:lang w:val="es-ES"/>
        </w:rPr>
      </w:pPr>
      <w:r>
        <w:rPr>
          <w:noProof/>
          <w:lang w:val="es-ES" w:eastAsia="es-ES"/>
        </w:rPr>
        <w:drawing>
          <wp:inline distT="0" distB="0" distL="0" distR="0">
            <wp:extent cx="5610225" cy="10287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1028700"/>
                    </a:xfrm>
                    <a:prstGeom prst="rect">
                      <a:avLst/>
                    </a:prstGeom>
                    <a:noFill/>
                    <a:ln>
                      <a:noFill/>
                    </a:ln>
                  </pic:spPr>
                </pic:pic>
              </a:graphicData>
            </a:graphic>
          </wp:inline>
        </w:drawing>
      </w:r>
    </w:p>
    <w:p w:rsidR="001D4DBB" w:rsidRDefault="001D4DBB" w:rsidP="001D4DBB">
      <w:pPr>
        <w:pStyle w:val="Sinespaciado"/>
        <w:ind w:right="-801"/>
        <w:jc w:val="both"/>
        <w:rPr>
          <w:lang w:val="es-ES"/>
        </w:rPr>
      </w:pPr>
    </w:p>
    <w:p w:rsidR="001D4DBB" w:rsidRDefault="001D4DBB" w:rsidP="001D4DBB">
      <w:pPr>
        <w:pStyle w:val="Sinespaciado"/>
        <w:ind w:right="-801"/>
        <w:jc w:val="both"/>
        <w:rPr>
          <w:lang w:val="es-ES"/>
        </w:rPr>
      </w:pPr>
      <w:r>
        <w:rPr>
          <w:lang w:val="es-ES"/>
        </w:rPr>
        <w:lastRenderedPageBreak/>
        <w:t>En este mensaje debe pulsar el botón “SI”, para ver la data respectiva.</w:t>
      </w:r>
    </w:p>
    <w:p w:rsidR="001D4DBB" w:rsidRDefault="001D4DBB" w:rsidP="001D4DBB">
      <w:pPr>
        <w:pStyle w:val="Sinespaciado"/>
        <w:ind w:right="-801"/>
        <w:jc w:val="both"/>
        <w:rPr>
          <w:lang w:val="es-ES"/>
        </w:rPr>
      </w:pPr>
    </w:p>
    <w:p w:rsidR="001D4DBB" w:rsidRDefault="001D4DBB" w:rsidP="001D4DBB">
      <w:pPr>
        <w:pStyle w:val="Sinespaciado"/>
        <w:ind w:right="-801"/>
        <w:jc w:val="both"/>
        <w:rPr>
          <w:lang w:val="es-ES"/>
        </w:rPr>
      </w:pPr>
      <w:r>
        <w:rPr>
          <w:noProof/>
          <w:lang w:val="es-ES" w:eastAsia="es-ES"/>
        </w:rPr>
        <w:drawing>
          <wp:inline distT="0" distB="0" distL="0" distR="0">
            <wp:extent cx="5600700" cy="2590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2590800"/>
                    </a:xfrm>
                    <a:prstGeom prst="rect">
                      <a:avLst/>
                    </a:prstGeom>
                    <a:noFill/>
                    <a:ln>
                      <a:noFill/>
                    </a:ln>
                  </pic:spPr>
                </pic:pic>
              </a:graphicData>
            </a:graphic>
          </wp:inline>
        </w:drawing>
      </w:r>
    </w:p>
    <w:p w:rsidR="00AE1255" w:rsidRDefault="00AE1255" w:rsidP="001D4DBB">
      <w:pPr>
        <w:pStyle w:val="Sinespaciado"/>
        <w:ind w:right="-801"/>
        <w:jc w:val="both"/>
        <w:rPr>
          <w:lang w:val="es-ES"/>
        </w:rPr>
      </w:pPr>
    </w:p>
    <w:p w:rsidR="00AE1255" w:rsidRDefault="0043502A" w:rsidP="001D4DBB">
      <w:pPr>
        <w:pStyle w:val="Sinespaciado"/>
        <w:ind w:right="-801"/>
        <w:jc w:val="both"/>
      </w:pPr>
      <w:r>
        <w:t>En caso de que dos o más clientes presenten el mismo código, con igual características, debe solicitar al administrador del ASDA, que relacione los códigos de productos a varios clientes, tome en cuenta que este procedimiento requiere se seleccione un cliente como principal y el resto pasan a ser agregados para el caso de los códigos de productos.</w:t>
      </w:r>
    </w:p>
    <w:p w:rsidR="00AE1255" w:rsidRDefault="0043502A" w:rsidP="001D4DBB">
      <w:pPr>
        <w:pStyle w:val="Sinespaciado"/>
        <w:ind w:right="-801"/>
        <w:jc w:val="both"/>
      </w:pPr>
      <w:r>
        <w:t>PASOS.</w:t>
      </w:r>
    </w:p>
    <w:p w:rsidR="00AE1255" w:rsidRDefault="0043502A" w:rsidP="001D4DBB">
      <w:pPr>
        <w:pStyle w:val="Sinespaciado"/>
        <w:ind w:right="-801"/>
        <w:jc w:val="both"/>
      </w:pPr>
      <w:r>
        <w:t xml:space="preserve">1) Seleccionar un cliente como principal. </w:t>
      </w:r>
    </w:p>
    <w:p w:rsidR="00AE1255" w:rsidRDefault="0043502A" w:rsidP="001D4DBB">
      <w:pPr>
        <w:pStyle w:val="Sinespaciado"/>
        <w:ind w:right="-801"/>
        <w:jc w:val="both"/>
      </w:pPr>
      <w:r>
        <w:t xml:space="preserve">2) Ingresar todos los códigos al cliente principal. A los clientes agregados no se les debe cargar información de productos. </w:t>
      </w:r>
    </w:p>
    <w:p w:rsidR="00AE1255" w:rsidRDefault="0043502A" w:rsidP="001D4DBB">
      <w:pPr>
        <w:pStyle w:val="Sinespaciado"/>
        <w:ind w:right="-801"/>
        <w:jc w:val="both"/>
      </w:pPr>
      <w:r>
        <w:t xml:space="preserve">3) Activar los códigos en el sistema. </w:t>
      </w:r>
    </w:p>
    <w:p w:rsidR="00AE1255" w:rsidRDefault="0043502A" w:rsidP="001D4DBB">
      <w:pPr>
        <w:pStyle w:val="Sinespaciado"/>
        <w:ind w:right="-801"/>
        <w:jc w:val="both"/>
      </w:pPr>
      <w:r>
        <w:t xml:space="preserve">4) Activar procedimiento de cliente principal. </w:t>
      </w:r>
    </w:p>
    <w:p w:rsidR="00AE1255" w:rsidRDefault="00AE1255" w:rsidP="001D4DBB">
      <w:pPr>
        <w:pStyle w:val="Sinespaciado"/>
        <w:ind w:right="-801"/>
        <w:jc w:val="both"/>
      </w:pPr>
    </w:p>
    <w:p w:rsidR="006E5300" w:rsidRDefault="0043502A" w:rsidP="00AE1255">
      <w:pPr>
        <w:pStyle w:val="Sinespaciado"/>
        <w:ind w:right="-801"/>
        <w:jc w:val="both"/>
      </w:pPr>
      <w:r>
        <w:t>El relacionar los códigos a varios clientes, debe ser solicitado antes del inicio de operaciones de dichos clientes.</w:t>
      </w:r>
    </w:p>
    <w:p w:rsidR="006E5300" w:rsidRDefault="006E5300" w:rsidP="00AE1255">
      <w:pPr>
        <w:pStyle w:val="Sinespaciado"/>
        <w:ind w:right="-801"/>
        <w:jc w:val="both"/>
      </w:pPr>
    </w:p>
    <w:p w:rsidR="006E5300" w:rsidRDefault="006E5300" w:rsidP="006E5300">
      <w:pPr>
        <w:pStyle w:val="Sinespaciado"/>
        <w:ind w:left="-567"/>
      </w:pPr>
      <w:r>
        <w:t>NOTA.</w:t>
      </w:r>
    </w:p>
    <w:p w:rsidR="006E5300" w:rsidRDefault="006E5300" w:rsidP="006E5300">
      <w:pPr>
        <w:pStyle w:val="Sinespaciado"/>
        <w:ind w:left="-567"/>
      </w:pPr>
      <w:r>
        <w:t>Toda actualización se reflejará a partir del momento en que se guarda en la base de datos y no es reflejada en datas anteriores.</w:t>
      </w:r>
    </w:p>
    <w:p w:rsidR="00500FAB" w:rsidRDefault="0043502A" w:rsidP="00AE1255">
      <w:pPr>
        <w:pStyle w:val="Sinespaciado"/>
        <w:ind w:right="-801"/>
        <w:jc w:val="both"/>
        <w:rPr>
          <w:lang w:val="es-ES"/>
        </w:rPr>
      </w:pPr>
      <w:bookmarkStart w:id="0" w:name="_GoBack"/>
      <w:bookmarkEnd w:id="0"/>
      <w:r>
        <w:t xml:space="preserve"> </w:t>
      </w:r>
    </w:p>
    <w:sectPr w:rsidR="00500FAB" w:rsidSect="008B342B">
      <w:pgSz w:w="12240" w:h="15840"/>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76BC8"/>
    <w:multiLevelType w:val="hybridMultilevel"/>
    <w:tmpl w:val="BF4C3DB2"/>
    <w:lvl w:ilvl="0" w:tplc="200A0011">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start w:val="1"/>
      <w:numFmt w:val="lowerRoman"/>
      <w:lvlText w:val="%3."/>
      <w:lvlJc w:val="right"/>
      <w:pPr>
        <w:ind w:left="1882"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2CE162E5"/>
    <w:multiLevelType w:val="hybridMultilevel"/>
    <w:tmpl w:val="11D21944"/>
    <w:lvl w:ilvl="0" w:tplc="200A0011">
      <w:start w:val="1"/>
      <w:numFmt w:val="decimal"/>
      <w:lvlText w:val="%1)"/>
      <w:lvlJc w:val="left"/>
      <w:pPr>
        <w:ind w:left="1776" w:hanging="36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2">
    <w:nsid w:val="44E54424"/>
    <w:multiLevelType w:val="hybridMultilevel"/>
    <w:tmpl w:val="6CF68066"/>
    <w:lvl w:ilvl="0" w:tplc="5C78BB70">
      <w:start w:val="1"/>
      <w:numFmt w:val="decimal"/>
      <w:lvlText w:val="%1)"/>
      <w:lvlJc w:val="left"/>
      <w:pPr>
        <w:ind w:left="-207" w:hanging="360"/>
      </w:pPr>
      <w:rPr>
        <w:rFonts w:hint="default"/>
      </w:rPr>
    </w:lvl>
    <w:lvl w:ilvl="1" w:tplc="200A0019">
      <w:start w:val="1"/>
      <w:numFmt w:val="lowerLetter"/>
      <w:lvlText w:val="%2."/>
      <w:lvlJc w:val="left"/>
      <w:pPr>
        <w:ind w:left="513" w:hanging="360"/>
      </w:pPr>
    </w:lvl>
    <w:lvl w:ilvl="2" w:tplc="200A001B" w:tentative="1">
      <w:start w:val="1"/>
      <w:numFmt w:val="lowerRoman"/>
      <w:lvlText w:val="%3."/>
      <w:lvlJc w:val="right"/>
      <w:pPr>
        <w:ind w:left="1233" w:hanging="180"/>
      </w:pPr>
    </w:lvl>
    <w:lvl w:ilvl="3" w:tplc="200A000F" w:tentative="1">
      <w:start w:val="1"/>
      <w:numFmt w:val="decimal"/>
      <w:lvlText w:val="%4."/>
      <w:lvlJc w:val="left"/>
      <w:pPr>
        <w:ind w:left="1953" w:hanging="360"/>
      </w:pPr>
    </w:lvl>
    <w:lvl w:ilvl="4" w:tplc="200A0019" w:tentative="1">
      <w:start w:val="1"/>
      <w:numFmt w:val="lowerLetter"/>
      <w:lvlText w:val="%5."/>
      <w:lvlJc w:val="left"/>
      <w:pPr>
        <w:ind w:left="2673" w:hanging="360"/>
      </w:pPr>
    </w:lvl>
    <w:lvl w:ilvl="5" w:tplc="200A001B" w:tentative="1">
      <w:start w:val="1"/>
      <w:numFmt w:val="lowerRoman"/>
      <w:lvlText w:val="%6."/>
      <w:lvlJc w:val="right"/>
      <w:pPr>
        <w:ind w:left="3393" w:hanging="180"/>
      </w:pPr>
    </w:lvl>
    <w:lvl w:ilvl="6" w:tplc="200A000F" w:tentative="1">
      <w:start w:val="1"/>
      <w:numFmt w:val="decimal"/>
      <w:lvlText w:val="%7."/>
      <w:lvlJc w:val="left"/>
      <w:pPr>
        <w:ind w:left="4113" w:hanging="360"/>
      </w:pPr>
    </w:lvl>
    <w:lvl w:ilvl="7" w:tplc="200A0019" w:tentative="1">
      <w:start w:val="1"/>
      <w:numFmt w:val="lowerLetter"/>
      <w:lvlText w:val="%8."/>
      <w:lvlJc w:val="left"/>
      <w:pPr>
        <w:ind w:left="4833" w:hanging="360"/>
      </w:pPr>
    </w:lvl>
    <w:lvl w:ilvl="8" w:tplc="200A001B" w:tentative="1">
      <w:start w:val="1"/>
      <w:numFmt w:val="lowerRoman"/>
      <w:lvlText w:val="%9."/>
      <w:lvlJc w:val="right"/>
      <w:pPr>
        <w:ind w:left="5553" w:hanging="180"/>
      </w:pPr>
    </w:lvl>
  </w:abstractNum>
  <w:abstractNum w:abstractNumId="3">
    <w:nsid w:val="631A30A4"/>
    <w:multiLevelType w:val="hybridMultilevel"/>
    <w:tmpl w:val="50FC43B0"/>
    <w:lvl w:ilvl="0" w:tplc="200A0011">
      <w:start w:val="1"/>
      <w:numFmt w:val="decimal"/>
      <w:lvlText w:val="%1)"/>
      <w:lvlJc w:val="left"/>
      <w:pPr>
        <w:ind w:left="720" w:hanging="360"/>
      </w:pPr>
      <w:rPr>
        <w:rFonts w:hint="default"/>
        <w:u w:val="none"/>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7565623F"/>
    <w:multiLevelType w:val="hybridMultilevel"/>
    <w:tmpl w:val="59544384"/>
    <w:lvl w:ilvl="0" w:tplc="200A0011">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7BEF5907"/>
    <w:multiLevelType w:val="hybridMultilevel"/>
    <w:tmpl w:val="EC5AD0EA"/>
    <w:lvl w:ilvl="0" w:tplc="200A0011">
      <w:start w:val="1"/>
      <w:numFmt w:val="decimal"/>
      <w:lvlText w:val="%1)"/>
      <w:lvlJc w:val="left"/>
      <w:pPr>
        <w:ind w:left="1776" w:hanging="36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6E"/>
    <w:rsid w:val="00076BA5"/>
    <w:rsid w:val="000A3579"/>
    <w:rsid w:val="00105AF1"/>
    <w:rsid w:val="0017443D"/>
    <w:rsid w:val="00181E56"/>
    <w:rsid w:val="001841FD"/>
    <w:rsid w:val="001B66E7"/>
    <w:rsid w:val="001D0ECA"/>
    <w:rsid w:val="001D4DBB"/>
    <w:rsid w:val="00211F28"/>
    <w:rsid w:val="00231040"/>
    <w:rsid w:val="00236495"/>
    <w:rsid w:val="002419CB"/>
    <w:rsid w:val="00256254"/>
    <w:rsid w:val="0027319D"/>
    <w:rsid w:val="003154C9"/>
    <w:rsid w:val="00357AA9"/>
    <w:rsid w:val="0038201B"/>
    <w:rsid w:val="0043502A"/>
    <w:rsid w:val="004507DA"/>
    <w:rsid w:val="004861E9"/>
    <w:rsid w:val="004A338C"/>
    <w:rsid w:val="004B3ED3"/>
    <w:rsid w:val="004D33B3"/>
    <w:rsid w:val="00500FAB"/>
    <w:rsid w:val="0050120F"/>
    <w:rsid w:val="00523D1A"/>
    <w:rsid w:val="00533902"/>
    <w:rsid w:val="005B142F"/>
    <w:rsid w:val="005B4B97"/>
    <w:rsid w:val="00600008"/>
    <w:rsid w:val="0063569B"/>
    <w:rsid w:val="00694C0F"/>
    <w:rsid w:val="006E0D00"/>
    <w:rsid w:val="006E5300"/>
    <w:rsid w:val="007026DE"/>
    <w:rsid w:val="00704128"/>
    <w:rsid w:val="007204AF"/>
    <w:rsid w:val="00732A7C"/>
    <w:rsid w:val="007B4FB0"/>
    <w:rsid w:val="007C6F11"/>
    <w:rsid w:val="00821D0C"/>
    <w:rsid w:val="008230F7"/>
    <w:rsid w:val="008B342B"/>
    <w:rsid w:val="009032B0"/>
    <w:rsid w:val="00924CC2"/>
    <w:rsid w:val="00974273"/>
    <w:rsid w:val="00994BA4"/>
    <w:rsid w:val="009A2A6A"/>
    <w:rsid w:val="009C3301"/>
    <w:rsid w:val="009C3AFD"/>
    <w:rsid w:val="00A63513"/>
    <w:rsid w:val="00AD2AFE"/>
    <w:rsid w:val="00AE1255"/>
    <w:rsid w:val="00AE20C7"/>
    <w:rsid w:val="00AE6D39"/>
    <w:rsid w:val="00AF5037"/>
    <w:rsid w:val="00B025E4"/>
    <w:rsid w:val="00B0625A"/>
    <w:rsid w:val="00B22E31"/>
    <w:rsid w:val="00B25FE0"/>
    <w:rsid w:val="00B6083B"/>
    <w:rsid w:val="00B83663"/>
    <w:rsid w:val="00BC64EB"/>
    <w:rsid w:val="00BE48C1"/>
    <w:rsid w:val="00BF1279"/>
    <w:rsid w:val="00C26569"/>
    <w:rsid w:val="00CE584C"/>
    <w:rsid w:val="00CF25B4"/>
    <w:rsid w:val="00D07A0D"/>
    <w:rsid w:val="00D10A1B"/>
    <w:rsid w:val="00D274E1"/>
    <w:rsid w:val="00D32A13"/>
    <w:rsid w:val="00D4229D"/>
    <w:rsid w:val="00D647D4"/>
    <w:rsid w:val="00D9057C"/>
    <w:rsid w:val="00DE5EE3"/>
    <w:rsid w:val="00E00E4D"/>
    <w:rsid w:val="00E24BF8"/>
    <w:rsid w:val="00E52584"/>
    <w:rsid w:val="00EB396E"/>
    <w:rsid w:val="00F300C8"/>
    <w:rsid w:val="00F30CF6"/>
    <w:rsid w:val="00FA1980"/>
    <w:rsid w:val="00FE067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A35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0A1B"/>
    <w:pPr>
      <w:ind w:left="720"/>
      <w:contextualSpacing/>
    </w:pPr>
  </w:style>
  <w:style w:type="paragraph" w:customStyle="1" w:styleId="Default">
    <w:name w:val="Default"/>
    <w:rsid w:val="00D10A1B"/>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5B4B97"/>
    <w:pPr>
      <w:spacing w:after="0" w:line="240" w:lineRule="auto"/>
    </w:pPr>
  </w:style>
  <w:style w:type="paragraph" w:styleId="Textodeglobo">
    <w:name w:val="Balloon Text"/>
    <w:basedOn w:val="Normal"/>
    <w:link w:val="TextodegloboCar"/>
    <w:uiPriority w:val="99"/>
    <w:semiHidden/>
    <w:unhideWhenUsed/>
    <w:rsid w:val="006000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008"/>
    <w:rPr>
      <w:rFonts w:ascii="Tahoma" w:hAnsi="Tahoma" w:cs="Tahoma"/>
      <w:sz w:val="16"/>
      <w:szCs w:val="16"/>
    </w:rPr>
  </w:style>
  <w:style w:type="character" w:customStyle="1" w:styleId="Ttulo1Car">
    <w:name w:val="Título 1 Car"/>
    <w:basedOn w:val="Fuentedeprrafopredeter"/>
    <w:link w:val="Ttulo1"/>
    <w:uiPriority w:val="9"/>
    <w:rsid w:val="000A3579"/>
    <w:rPr>
      <w:rFonts w:asciiTheme="majorHAnsi" w:eastAsiaTheme="majorEastAsia" w:hAnsiTheme="majorHAnsi" w:cstheme="majorBidi"/>
      <w:color w:val="365F91" w:themeColor="accent1" w:themeShade="BF"/>
      <w:sz w:val="32"/>
      <w:szCs w:val="32"/>
    </w:rPr>
  </w:style>
  <w:style w:type="paragraph" w:styleId="Citadestacada">
    <w:name w:val="Intense Quote"/>
    <w:basedOn w:val="Normal"/>
    <w:next w:val="Normal"/>
    <w:link w:val="CitadestacadaCar"/>
    <w:uiPriority w:val="30"/>
    <w:qFormat/>
    <w:rsid w:val="000A357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0A3579"/>
    <w:rPr>
      <w:i/>
      <w:iCs/>
      <w:color w:val="4F81BD" w:themeColor="accent1"/>
    </w:rPr>
  </w:style>
  <w:style w:type="character" w:styleId="nfasisintenso">
    <w:name w:val="Intense Emphasis"/>
    <w:basedOn w:val="Fuentedeprrafopredeter"/>
    <w:uiPriority w:val="21"/>
    <w:qFormat/>
    <w:rsid w:val="000A3579"/>
    <w:rPr>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A35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0A1B"/>
    <w:pPr>
      <w:ind w:left="720"/>
      <w:contextualSpacing/>
    </w:pPr>
  </w:style>
  <w:style w:type="paragraph" w:customStyle="1" w:styleId="Default">
    <w:name w:val="Default"/>
    <w:rsid w:val="00D10A1B"/>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5B4B97"/>
    <w:pPr>
      <w:spacing w:after="0" w:line="240" w:lineRule="auto"/>
    </w:pPr>
  </w:style>
  <w:style w:type="paragraph" w:styleId="Textodeglobo">
    <w:name w:val="Balloon Text"/>
    <w:basedOn w:val="Normal"/>
    <w:link w:val="TextodegloboCar"/>
    <w:uiPriority w:val="99"/>
    <w:semiHidden/>
    <w:unhideWhenUsed/>
    <w:rsid w:val="006000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008"/>
    <w:rPr>
      <w:rFonts w:ascii="Tahoma" w:hAnsi="Tahoma" w:cs="Tahoma"/>
      <w:sz w:val="16"/>
      <w:szCs w:val="16"/>
    </w:rPr>
  </w:style>
  <w:style w:type="character" w:customStyle="1" w:styleId="Ttulo1Car">
    <w:name w:val="Título 1 Car"/>
    <w:basedOn w:val="Fuentedeprrafopredeter"/>
    <w:link w:val="Ttulo1"/>
    <w:uiPriority w:val="9"/>
    <w:rsid w:val="000A3579"/>
    <w:rPr>
      <w:rFonts w:asciiTheme="majorHAnsi" w:eastAsiaTheme="majorEastAsia" w:hAnsiTheme="majorHAnsi" w:cstheme="majorBidi"/>
      <w:color w:val="365F91" w:themeColor="accent1" w:themeShade="BF"/>
      <w:sz w:val="32"/>
      <w:szCs w:val="32"/>
    </w:rPr>
  </w:style>
  <w:style w:type="paragraph" w:styleId="Citadestacada">
    <w:name w:val="Intense Quote"/>
    <w:basedOn w:val="Normal"/>
    <w:next w:val="Normal"/>
    <w:link w:val="CitadestacadaCar"/>
    <w:uiPriority w:val="30"/>
    <w:qFormat/>
    <w:rsid w:val="000A357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0A3579"/>
    <w:rPr>
      <w:i/>
      <w:iCs/>
      <w:color w:val="4F81BD" w:themeColor="accent1"/>
    </w:rPr>
  </w:style>
  <w:style w:type="character" w:styleId="nfasisintenso">
    <w:name w:val="Intense Emphasis"/>
    <w:basedOn w:val="Fuentedeprrafopredeter"/>
    <w:uiPriority w:val="21"/>
    <w:qFormat/>
    <w:rsid w:val="000A3579"/>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1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607</Words>
  <Characters>3344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 Ballester</dc:creator>
  <cp:lastModifiedBy>hector.ballester</cp:lastModifiedBy>
  <cp:revision>28</cp:revision>
  <cp:lastPrinted>2018-03-04T21:49:00Z</cp:lastPrinted>
  <dcterms:created xsi:type="dcterms:W3CDTF">2018-02-06T13:00:00Z</dcterms:created>
  <dcterms:modified xsi:type="dcterms:W3CDTF">2018-03-04T21:49:00Z</dcterms:modified>
</cp:coreProperties>
</file>