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50B2"/>
          <w:sz w:val="24"/>
        </w:rPr>
        <w:t>WEEK 3 PROJECT REPORT</w:t>
      </w:r>
    </w:p>
    <w:p>
      <w:pPr>
        <w:pStyle w:val="Title"/>
        <w:jc w:val="center"/>
      </w:pPr>
      <w:r>
        <w:t>Data Cleaning &amp;</w:t>
        <w:br/>
        <w:t>Preprocessing Pipeline</w:t>
      </w:r>
    </w:p>
    <w:p>
      <w:pPr>
        <w:jc w:val="center"/>
      </w:pPr>
      <w:r>
        <w:rPr>
          <w:b/>
          <w:sz w:val="30"/>
        </w:rPr>
        <w:t>Beauty &amp; Wellness Customer Insights</w:t>
      </w:r>
    </w:p>
    <w:p>
      <w:pPr>
        <w:jc w:val="center"/>
      </w:pPr>
      <w:r>
        <w:rPr>
          <w:sz w:val="20"/>
        </w:rPr>
        <w:t>YuvaIntern • Data Science with Python Analyst Internship</w:t>
        <w:br/>
      </w:r>
      <w:r>
        <w:rPr>
          <w:i/>
        </w:rPr>
        <w:t>Prepared using locally available project dataset files</w:t>
      </w:r>
    </w:p>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4F3B92"/>
          </w:tcPr>
          <w:p>
            <w:pPr>
              <w:spacing w:after="0"/>
            </w:pPr>
            <w:r/>
            <w:r>
              <w:rPr>
                <w:rFonts w:ascii="Aptos" w:hAnsi="Aptos"/>
                <w:b/>
                <w:color w:val="FFFFFF"/>
                <w:sz w:val="16"/>
              </w:rPr>
              <w:t>Project metric</w:t>
            </w:r>
          </w:p>
        </w:tc>
        <w:tc>
          <w:tcPr>
            <w:tcW w:type="dxa" w:w="5083"/>
            <w:vAlign w:val="center"/>
            <w:shd w:fill="4F3B92"/>
          </w:tcPr>
          <w:p>
            <w:pPr>
              <w:spacing w:after="0"/>
            </w:pPr>
            <w:r/>
            <w:r>
              <w:rPr>
                <w:rFonts w:ascii="Aptos" w:hAnsi="Aptos"/>
                <w:b/>
                <w:color w:val="FFFFFF"/>
                <w:sz w:val="16"/>
              </w:rPr>
              <w:t>Verified result</w:t>
            </w:r>
          </w:p>
        </w:tc>
      </w:tr>
      <w:tr>
        <w:tc>
          <w:tcPr>
            <w:tcW w:type="dxa" w:w="5083"/>
            <w:vAlign w:val="center"/>
          </w:tcPr>
          <w:p>
            <w:pPr>
              <w:spacing w:after="0"/>
            </w:pPr>
            <w:r/>
            <w:r>
              <w:rPr>
                <w:rFonts w:ascii="Aptos" w:hAnsi="Aptos"/>
                <w:b w:val="0"/>
                <w:sz w:val="16"/>
              </w:rPr>
              <w:t>Review records processed</w:t>
            </w:r>
          </w:p>
        </w:tc>
        <w:tc>
          <w:tcPr>
            <w:tcW w:type="dxa" w:w="5083"/>
            <w:vAlign w:val="center"/>
          </w:tcPr>
          <w:p>
            <w:pPr>
              <w:spacing w:after="0"/>
            </w:pPr>
            <w:r/>
            <w:r>
              <w:rPr>
                <w:rFonts w:ascii="Aptos" w:hAnsi="Aptos"/>
                <w:b w:val="0"/>
                <w:sz w:val="16"/>
              </w:rPr>
              <w:t>1,094,411 across 5 CSV files</w:t>
            </w:r>
          </w:p>
        </w:tc>
      </w:tr>
      <w:tr>
        <w:tc>
          <w:tcPr>
            <w:tcW w:type="dxa" w:w="5083"/>
            <w:vAlign w:val="center"/>
            <w:shd w:fill="F4F2FA"/>
          </w:tcPr>
          <w:p>
            <w:pPr>
              <w:spacing w:after="0"/>
            </w:pPr>
            <w:r/>
            <w:r>
              <w:rPr>
                <w:rFonts w:ascii="Aptos" w:hAnsi="Aptos"/>
                <w:b w:val="0"/>
                <w:sz w:val="16"/>
              </w:rPr>
              <w:t>Product records processed</w:t>
            </w:r>
          </w:p>
        </w:tc>
        <w:tc>
          <w:tcPr>
            <w:tcW w:type="dxa" w:w="5083"/>
            <w:vAlign w:val="center"/>
            <w:shd w:fill="F4F2FA"/>
          </w:tcPr>
          <w:p>
            <w:pPr>
              <w:spacing w:after="0"/>
            </w:pPr>
            <w:r/>
            <w:r>
              <w:rPr>
                <w:rFonts w:ascii="Aptos" w:hAnsi="Aptos"/>
                <w:b w:val="0"/>
                <w:sz w:val="16"/>
              </w:rPr>
              <w:t>8,494</w:t>
            </w:r>
          </w:p>
        </w:tc>
      </w:tr>
      <w:tr>
        <w:tc>
          <w:tcPr>
            <w:tcW w:type="dxa" w:w="5083"/>
            <w:vAlign w:val="center"/>
          </w:tcPr>
          <w:p>
            <w:pPr>
              <w:spacing w:after="0"/>
            </w:pPr>
            <w:r/>
            <w:r>
              <w:rPr>
                <w:rFonts w:ascii="Aptos" w:hAnsi="Aptos"/>
                <w:b w:val="0"/>
                <w:sz w:val="16"/>
              </w:rPr>
              <w:t>Review row-count validation</w:t>
            </w:r>
          </w:p>
        </w:tc>
        <w:tc>
          <w:tcPr>
            <w:tcW w:type="dxa" w:w="5083"/>
            <w:vAlign w:val="center"/>
          </w:tcPr>
          <w:p>
            <w:pPr>
              <w:spacing w:after="0"/>
            </w:pPr>
            <w:r/>
            <w:r>
              <w:rPr>
                <w:rFonts w:ascii="Aptos" w:hAnsi="Aptos"/>
                <w:b w:val="0"/>
                <w:sz w:val="16"/>
              </w:rPr>
              <w:t>All 5 files match expected counts</w:t>
            </w:r>
          </w:p>
        </w:tc>
      </w:tr>
      <w:tr>
        <w:tc>
          <w:tcPr>
            <w:tcW w:type="dxa" w:w="5083"/>
            <w:vAlign w:val="center"/>
            <w:shd w:fill="F4F2FA"/>
          </w:tcPr>
          <w:p>
            <w:pPr>
              <w:spacing w:after="0"/>
            </w:pPr>
            <w:r/>
            <w:r>
              <w:rPr>
                <w:rFonts w:ascii="Aptos" w:hAnsi="Aptos"/>
                <w:b w:val="0"/>
                <w:sz w:val="16"/>
              </w:rPr>
              <w:t>Missing product IDs in cleaned reviews</w:t>
            </w:r>
          </w:p>
        </w:tc>
        <w:tc>
          <w:tcPr>
            <w:tcW w:type="dxa" w:w="5083"/>
            <w:vAlign w:val="center"/>
            <w:shd w:fill="F4F2FA"/>
          </w:tcPr>
          <w:p>
            <w:pPr>
              <w:spacing w:after="0"/>
            </w:pPr>
            <w:r/>
            <w:r>
              <w:rPr>
                <w:rFonts w:ascii="Aptos" w:hAnsi="Aptos"/>
                <w:b w:val="0"/>
                <w:sz w:val="16"/>
              </w:rPr>
              <w:t>0 in every file</w:t>
            </w:r>
          </w:p>
        </w:tc>
      </w:tr>
      <w:tr>
        <w:tc>
          <w:tcPr>
            <w:tcW w:type="dxa" w:w="5083"/>
            <w:vAlign w:val="center"/>
          </w:tcPr>
          <w:p>
            <w:pPr>
              <w:spacing w:after="0"/>
            </w:pPr>
            <w:r/>
            <w:r>
              <w:rPr>
                <w:rFonts w:ascii="Aptos" w:hAnsi="Aptos"/>
                <w:b w:val="0"/>
                <w:sz w:val="16"/>
              </w:rPr>
              <w:t>Missing / invalid review ratings</w:t>
            </w:r>
          </w:p>
        </w:tc>
        <w:tc>
          <w:tcPr>
            <w:tcW w:type="dxa" w:w="5083"/>
            <w:vAlign w:val="center"/>
          </w:tcPr>
          <w:p>
            <w:pPr>
              <w:spacing w:after="0"/>
            </w:pPr>
            <w:r/>
            <w:r>
              <w:rPr>
                <w:rFonts w:ascii="Aptos" w:hAnsi="Aptos"/>
                <w:b w:val="0"/>
                <w:sz w:val="16"/>
              </w:rPr>
              <w:t>0 in every file; ratings within 1–5</w:t>
            </w:r>
          </w:p>
        </w:tc>
      </w:tr>
      <w:tr>
        <w:tc>
          <w:tcPr>
            <w:tcW w:type="dxa" w:w="5083"/>
            <w:vAlign w:val="center"/>
            <w:shd w:fill="F4F2FA"/>
          </w:tcPr>
          <w:p>
            <w:pPr>
              <w:spacing w:after="0"/>
            </w:pPr>
            <w:r/>
            <w:r>
              <w:rPr>
                <w:rFonts w:ascii="Aptos" w:hAnsi="Aptos"/>
                <w:b w:val="0"/>
                <w:sz w:val="16"/>
              </w:rPr>
              <w:t>Duplicate product IDs</w:t>
            </w:r>
          </w:p>
        </w:tc>
        <w:tc>
          <w:tcPr>
            <w:tcW w:type="dxa" w:w="5083"/>
            <w:vAlign w:val="center"/>
            <w:shd w:fill="F4F2FA"/>
          </w:tcPr>
          <w:p>
            <w:pPr>
              <w:spacing w:after="0"/>
            </w:pPr>
            <w:r/>
            <w:r>
              <w:rPr>
                <w:rFonts w:ascii="Aptos" w:hAnsi="Aptos"/>
                <w:b w:val="0"/>
                <w:sz w:val="16"/>
              </w:rPr>
              <w:t>0</w:t>
            </w:r>
          </w:p>
        </w:tc>
      </w:tr>
      <w:tr>
        <w:tc>
          <w:tcPr>
            <w:tcW w:type="dxa" w:w="5083"/>
            <w:vAlign w:val="center"/>
          </w:tcPr>
          <w:p>
            <w:pPr>
              <w:spacing w:after="0"/>
            </w:pPr>
            <w:r/>
            <w:r>
              <w:rPr>
                <w:rFonts w:ascii="Aptos" w:hAnsi="Aptos"/>
                <w:b w:val="0"/>
                <w:sz w:val="16"/>
              </w:rPr>
              <w:t>Quality summary</w:t>
            </w:r>
          </w:p>
        </w:tc>
        <w:tc>
          <w:tcPr>
            <w:tcW w:type="dxa" w:w="5083"/>
            <w:vAlign w:val="center"/>
          </w:tcPr>
          <w:p>
            <w:pPr>
              <w:spacing w:after="0"/>
            </w:pPr>
            <w:r/>
            <w:r>
              <w:rPr>
                <w:rFonts w:ascii="Aptos" w:hAnsi="Aptos"/>
                <w:b w:val="0"/>
                <w:sz w:val="16"/>
              </w:rPr>
              <w:t>117 audit entries generated</w:t>
            </w:r>
          </w:p>
        </w:tc>
      </w:tr>
    </w:tbl>
    <w:p/>
    <w:p>
      <w:r>
        <w:br w:type="page"/>
      </w:r>
    </w:p>
    <w:p>
      <w:pPr>
        <w:pStyle w:val="Heading1"/>
      </w:pPr>
      <w:r>
        <w:t>1. Executive Summary</w:t>
      </w:r>
    </w:p>
    <w:p>
      <w:r>
        <w:t>This week focused on building a repeatable preprocessing workflow for the Beauty &amp; Wellness Customer Insights project. The pipeline cleans the product catalogue and five large review CSV files while preserving raw inputs. It standardizes field names and text values, handles common missing-value labels, validates numeric fields, removes an exported index column, normalizes recommendation flags, and writes cleaned outputs separately.</w:t>
      </w:r>
    </w:p>
    <w:p>
      <w:r>
        <w:t>The final review validation confirmed that all 1,094,411 records were retained across five cleaned files. Every file matched its expected row count, had no missing product IDs, and had no missing or out-of-range ratings. The product catalogue contains 8,494 records and no duplicate product IDs. A quality summary containing 117 audit entries was generated. Potential duplicate reviews and statistical price outliers were documented as candidates rather than automatically deleted.</w:t>
      </w:r>
    </w:p>
    <w:p>
      <w:r>
        <w:t>Two suspicious zero values in value_price_usd for products P500840 and P501426 were changed to missing in the processed product file after checking their other price fields. The raw source data was not changed.</w:t>
      </w:r>
    </w:p>
    <w:p>
      <w:pPr>
        <w:pStyle w:val="Heading1"/>
      </w:pPr>
      <w:r>
        <w:t>2. Project Objectives</w:t>
      </w:r>
    </w:p>
    <w:p>
      <w:pPr>
        <w:pStyle w:val="ListBullet"/>
      </w:pPr>
      <w:r>
        <w:t>Create repeatable cleaning scripts for product and review datasets.</w:t>
      </w:r>
    </w:p>
    <w:p>
      <w:pPr>
        <w:pStyle w:val="ListBullet"/>
      </w:pPr>
      <w:r>
        <w:t>Preserve raw inputs and write transformed outputs separately.</w:t>
      </w:r>
    </w:p>
    <w:p>
      <w:pPr>
        <w:pStyle w:val="ListBullet"/>
      </w:pPr>
      <w:r>
        <w:t>Standardize column names and normalize common missing-value markers.</w:t>
      </w:r>
    </w:p>
    <w:p>
      <w:pPr>
        <w:pStyle w:val="ListBullet"/>
      </w:pPr>
      <w:r>
        <w:t>Validate ratings, product identifiers, numeric price fields and recommendation indicators.</w:t>
      </w:r>
    </w:p>
    <w:p>
      <w:pPr>
        <w:pStyle w:val="ListBullet"/>
      </w:pPr>
      <w:r>
        <w:t>Measure missingness and identify outliers or possible duplicates without unsupported assumptions.</w:t>
      </w:r>
    </w:p>
    <w:p>
      <w:pPr>
        <w:pStyle w:val="ListBullet"/>
      </w:pPr>
      <w:r>
        <w:t>Produce quality summaries and validation evidence for later analysis.</w:t>
      </w:r>
    </w:p>
    <w:p>
      <w:pPr>
        <w:pStyle w:val="Heading1"/>
      </w:pPr>
      <w:r>
        <w:t>3. Dataset Overview</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shd w:fill="4F3B92"/>
          </w:tcPr>
          <w:p>
            <w:pPr>
              <w:spacing w:after="0"/>
            </w:pPr>
            <w:r/>
            <w:r>
              <w:rPr>
                <w:rFonts w:ascii="Aptos" w:hAnsi="Aptos"/>
                <w:b/>
                <w:color w:val="FFFFFF"/>
                <w:sz w:val="16"/>
              </w:rPr>
              <w:t>Dataset</w:t>
            </w:r>
          </w:p>
        </w:tc>
        <w:tc>
          <w:tcPr>
            <w:tcW w:type="dxa" w:w="2541"/>
            <w:vAlign w:val="center"/>
            <w:shd w:fill="4F3B92"/>
          </w:tcPr>
          <w:p>
            <w:pPr>
              <w:spacing w:after="0"/>
            </w:pPr>
            <w:r/>
            <w:r>
              <w:rPr>
                <w:rFonts w:ascii="Aptos" w:hAnsi="Aptos"/>
                <w:b/>
                <w:color w:val="FFFFFF"/>
                <w:sz w:val="16"/>
              </w:rPr>
              <w:t>Raw records</w:t>
            </w:r>
          </w:p>
        </w:tc>
        <w:tc>
          <w:tcPr>
            <w:tcW w:type="dxa" w:w="2541"/>
            <w:vAlign w:val="center"/>
            <w:shd w:fill="4F3B92"/>
          </w:tcPr>
          <w:p>
            <w:pPr>
              <w:spacing w:after="0"/>
            </w:pPr>
            <w:r/>
            <w:r>
              <w:rPr>
                <w:rFonts w:ascii="Aptos" w:hAnsi="Aptos"/>
                <w:b/>
                <w:color w:val="FFFFFF"/>
                <w:sz w:val="16"/>
              </w:rPr>
              <w:t>Columns</w:t>
            </w:r>
          </w:p>
        </w:tc>
        <w:tc>
          <w:tcPr>
            <w:tcW w:type="dxa" w:w="2541"/>
            <w:vAlign w:val="center"/>
            <w:shd w:fill="4F3B92"/>
          </w:tcPr>
          <w:p>
            <w:pPr>
              <w:spacing w:after="0"/>
            </w:pPr>
            <w:r/>
            <w:r>
              <w:rPr>
                <w:rFonts w:ascii="Aptos" w:hAnsi="Aptos"/>
                <w:b/>
                <w:color w:val="FFFFFF"/>
                <w:sz w:val="16"/>
              </w:rPr>
              <w:t>Role</w:t>
            </w:r>
          </w:p>
        </w:tc>
      </w:tr>
      <w:tr>
        <w:tc>
          <w:tcPr>
            <w:tcW w:type="dxa" w:w="2541"/>
            <w:vAlign w:val="center"/>
          </w:tcPr>
          <w:p>
            <w:pPr>
              <w:spacing w:after="0"/>
            </w:pPr>
            <w:r/>
            <w:r>
              <w:rPr>
                <w:rFonts w:ascii="Aptos" w:hAnsi="Aptos"/>
                <w:b w:val="0"/>
                <w:sz w:val="16"/>
              </w:rPr>
              <w:t>reviews_0-250.csv</w:t>
            </w:r>
          </w:p>
        </w:tc>
        <w:tc>
          <w:tcPr>
            <w:tcW w:type="dxa" w:w="2541"/>
            <w:vAlign w:val="center"/>
          </w:tcPr>
          <w:p>
            <w:pPr>
              <w:spacing w:after="0"/>
            </w:pPr>
            <w:r/>
            <w:r>
              <w:rPr>
                <w:rFonts w:ascii="Aptos" w:hAnsi="Aptos"/>
                <w:b w:val="0"/>
                <w:sz w:val="16"/>
              </w:rPr>
              <w:t>602,130</w:t>
            </w:r>
          </w:p>
        </w:tc>
        <w:tc>
          <w:tcPr>
            <w:tcW w:type="dxa" w:w="2541"/>
            <w:vAlign w:val="center"/>
          </w:tcPr>
          <w:p>
            <w:pPr>
              <w:spacing w:after="0"/>
            </w:pPr>
            <w:r/>
            <w:r>
              <w:rPr>
                <w:rFonts w:ascii="Aptos" w:hAnsi="Aptos"/>
                <w:b w:val="0"/>
                <w:sz w:val="16"/>
              </w:rPr>
              <w:t>19</w:t>
            </w:r>
          </w:p>
        </w:tc>
        <w:tc>
          <w:tcPr>
            <w:tcW w:type="dxa" w:w="2541"/>
            <w:vAlign w:val="center"/>
          </w:tcPr>
          <w:p>
            <w:pPr>
              <w:spacing w:after="0"/>
            </w:pPr>
            <w:r/>
            <w:r>
              <w:rPr>
                <w:rFonts w:ascii="Aptos" w:hAnsi="Aptos"/>
                <w:b w:val="0"/>
                <w:sz w:val="16"/>
              </w:rPr>
              <w:t>Customer reviews and metadata</w:t>
            </w:r>
          </w:p>
        </w:tc>
      </w:tr>
      <w:tr>
        <w:tc>
          <w:tcPr>
            <w:tcW w:type="dxa" w:w="2541"/>
            <w:vAlign w:val="center"/>
            <w:shd w:fill="F4F2FA"/>
          </w:tcPr>
          <w:p>
            <w:pPr>
              <w:spacing w:after="0"/>
            </w:pPr>
            <w:r/>
            <w:r>
              <w:rPr>
                <w:rFonts w:ascii="Aptos" w:hAnsi="Aptos"/>
                <w:b w:val="0"/>
                <w:sz w:val="16"/>
              </w:rPr>
              <w:t>reviews_250-500.csv</w:t>
            </w:r>
          </w:p>
        </w:tc>
        <w:tc>
          <w:tcPr>
            <w:tcW w:type="dxa" w:w="2541"/>
            <w:vAlign w:val="center"/>
            <w:shd w:fill="F4F2FA"/>
          </w:tcPr>
          <w:p>
            <w:pPr>
              <w:spacing w:after="0"/>
            </w:pPr>
            <w:r/>
            <w:r>
              <w:rPr>
                <w:rFonts w:ascii="Aptos" w:hAnsi="Aptos"/>
                <w:b w:val="0"/>
                <w:sz w:val="16"/>
              </w:rPr>
              <w:t>206,725</w:t>
            </w:r>
          </w:p>
        </w:tc>
        <w:tc>
          <w:tcPr>
            <w:tcW w:type="dxa" w:w="2541"/>
            <w:vAlign w:val="center"/>
            <w:shd w:fill="F4F2FA"/>
          </w:tcPr>
          <w:p>
            <w:pPr>
              <w:spacing w:after="0"/>
            </w:pPr>
            <w:r/>
            <w:r>
              <w:rPr>
                <w:rFonts w:ascii="Aptos" w:hAnsi="Aptos"/>
                <w:b w:val="0"/>
                <w:sz w:val="16"/>
              </w:rPr>
              <w:t>19</w:t>
            </w:r>
          </w:p>
        </w:tc>
        <w:tc>
          <w:tcPr>
            <w:tcW w:type="dxa" w:w="2541"/>
            <w:vAlign w:val="center"/>
            <w:shd w:fill="F4F2FA"/>
          </w:tcPr>
          <w:p>
            <w:pPr>
              <w:spacing w:after="0"/>
            </w:pPr>
            <w:r/>
            <w:r>
              <w:rPr>
                <w:rFonts w:ascii="Aptos" w:hAnsi="Aptos"/>
                <w:b w:val="0"/>
                <w:sz w:val="16"/>
              </w:rPr>
              <w:t>Customer reviews and metadata</w:t>
            </w:r>
          </w:p>
        </w:tc>
      </w:tr>
      <w:tr>
        <w:tc>
          <w:tcPr>
            <w:tcW w:type="dxa" w:w="2541"/>
            <w:vAlign w:val="center"/>
          </w:tcPr>
          <w:p>
            <w:pPr>
              <w:spacing w:after="0"/>
            </w:pPr>
            <w:r/>
            <w:r>
              <w:rPr>
                <w:rFonts w:ascii="Aptos" w:hAnsi="Aptos"/>
                <w:b w:val="0"/>
                <w:sz w:val="16"/>
              </w:rPr>
              <w:t>reviews_500-750.csv</w:t>
            </w:r>
          </w:p>
        </w:tc>
        <w:tc>
          <w:tcPr>
            <w:tcW w:type="dxa" w:w="2541"/>
            <w:vAlign w:val="center"/>
          </w:tcPr>
          <w:p>
            <w:pPr>
              <w:spacing w:after="0"/>
            </w:pPr>
            <w:r/>
            <w:r>
              <w:rPr>
                <w:rFonts w:ascii="Aptos" w:hAnsi="Aptos"/>
                <w:b w:val="0"/>
                <w:sz w:val="16"/>
              </w:rPr>
              <w:t>116,262</w:t>
            </w:r>
          </w:p>
        </w:tc>
        <w:tc>
          <w:tcPr>
            <w:tcW w:type="dxa" w:w="2541"/>
            <w:vAlign w:val="center"/>
          </w:tcPr>
          <w:p>
            <w:pPr>
              <w:spacing w:after="0"/>
            </w:pPr>
            <w:r/>
            <w:r>
              <w:rPr>
                <w:rFonts w:ascii="Aptos" w:hAnsi="Aptos"/>
                <w:b w:val="0"/>
                <w:sz w:val="16"/>
              </w:rPr>
              <w:t>19</w:t>
            </w:r>
          </w:p>
        </w:tc>
        <w:tc>
          <w:tcPr>
            <w:tcW w:type="dxa" w:w="2541"/>
            <w:vAlign w:val="center"/>
          </w:tcPr>
          <w:p>
            <w:pPr>
              <w:spacing w:after="0"/>
            </w:pPr>
            <w:r/>
            <w:r>
              <w:rPr>
                <w:rFonts w:ascii="Aptos" w:hAnsi="Aptos"/>
                <w:b w:val="0"/>
                <w:sz w:val="16"/>
              </w:rPr>
              <w:t>Customer reviews and metadata</w:t>
            </w:r>
          </w:p>
        </w:tc>
      </w:tr>
      <w:tr>
        <w:tc>
          <w:tcPr>
            <w:tcW w:type="dxa" w:w="2541"/>
            <w:vAlign w:val="center"/>
            <w:shd w:fill="F4F2FA"/>
          </w:tcPr>
          <w:p>
            <w:pPr>
              <w:spacing w:after="0"/>
            </w:pPr>
            <w:r/>
            <w:r>
              <w:rPr>
                <w:rFonts w:ascii="Aptos" w:hAnsi="Aptos"/>
                <w:b w:val="0"/>
                <w:sz w:val="16"/>
              </w:rPr>
              <w:t>reviews_750-1250.csv</w:t>
            </w:r>
          </w:p>
        </w:tc>
        <w:tc>
          <w:tcPr>
            <w:tcW w:type="dxa" w:w="2541"/>
            <w:vAlign w:val="center"/>
            <w:shd w:fill="F4F2FA"/>
          </w:tcPr>
          <w:p>
            <w:pPr>
              <w:spacing w:after="0"/>
            </w:pPr>
            <w:r/>
            <w:r>
              <w:rPr>
                <w:rFonts w:ascii="Aptos" w:hAnsi="Aptos"/>
                <w:b w:val="0"/>
                <w:sz w:val="16"/>
              </w:rPr>
              <w:t>119,317</w:t>
            </w:r>
          </w:p>
        </w:tc>
        <w:tc>
          <w:tcPr>
            <w:tcW w:type="dxa" w:w="2541"/>
            <w:vAlign w:val="center"/>
            <w:shd w:fill="F4F2FA"/>
          </w:tcPr>
          <w:p>
            <w:pPr>
              <w:spacing w:after="0"/>
            </w:pPr>
            <w:r/>
            <w:r>
              <w:rPr>
                <w:rFonts w:ascii="Aptos" w:hAnsi="Aptos"/>
                <w:b w:val="0"/>
                <w:sz w:val="16"/>
              </w:rPr>
              <w:t>19</w:t>
            </w:r>
          </w:p>
        </w:tc>
        <w:tc>
          <w:tcPr>
            <w:tcW w:type="dxa" w:w="2541"/>
            <w:vAlign w:val="center"/>
            <w:shd w:fill="F4F2FA"/>
          </w:tcPr>
          <w:p>
            <w:pPr>
              <w:spacing w:after="0"/>
            </w:pPr>
            <w:r/>
            <w:r>
              <w:rPr>
                <w:rFonts w:ascii="Aptos" w:hAnsi="Aptos"/>
                <w:b w:val="0"/>
                <w:sz w:val="16"/>
              </w:rPr>
              <w:t>Customer reviews and metadata</w:t>
            </w:r>
          </w:p>
        </w:tc>
      </w:tr>
      <w:tr>
        <w:tc>
          <w:tcPr>
            <w:tcW w:type="dxa" w:w="2541"/>
            <w:vAlign w:val="center"/>
          </w:tcPr>
          <w:p>
            <w:pPr>
              <w:spacing w:after="0"/>
            </w:pPr>
            <w:r/>
            <w:r>
              <w:rPr>
                <w:rFonts w:ascii="Aptos" w:hAnsi="Aptos"/>
                <w:b w:val="0"/>
                <w:sz w:val="16"/>
              </w:rPr>
              <w:t>reviews_1250-end.csv</w:t>
            </w:r>
          </w:p>
        </w:tc>
        <w:tc>
          <w:tcPr>
            <w:tcW w:type="dxa" w:w="2541"/>
            <w:vAlign w:val="center"/>
          </w:tcPr>
          <w:p>
            <w:pPr>
              <w:spacing w:after="0"/>
            </w:pPr>
            <w:r/>
            <w:r>
              <w:rPr>
                <w:rFonts w:ascii="Aptos" w:hAnsi="Aptos"/>
                <w:b w:val="0"/>
                <w:sz w:val="16"/>
              </w:rPr>
              <w:t>49,977</w:t>
            </w:r>
          </w:p>
        </w:tc>
        <w:tc>
          <w:tcPr>
            <w:tcW w:type="dxa" w:w="2541"/>
            <w:vAlign w:val="center"/>
          </w:tcPr>
          <w:p>
            <w:pPr>
              <w:spacing w:after="0"/>
            </w:pPr>
            <w:r/>
            <w:r>
              <w:rPr>
                <w:rFonts w:ascii="Aptos" w:hAnsi="Aptos"/>
                <w:b w:val="0"/>
                <w:sz w:val="16"/>
              </w:rPr>
              <w:t>19</w:t>
            </w:r>
          </w:p>
        </w:tc>
        <w:tc>
          <w:tcPr>
            <w:tcW w:type="dxa" w:w="2541"/>
            <w:vAlign w:val="center"/>
          </w:tcPr>
          <w:p>
            <w:pPr>
              <w:spacing w:after="0"/>
            </w:pPr>
            <w:r/>
            <w:r>
              <w:rPr>
                <w:rFonts w:ascii="Aptos" w:hAnsi="Aptos"/>
                <w:b w:val="0"/>
                <w:sz w:val="16"/>
              </w:rPr>
              <w:t>Customer reviews and metadata</w:t>
            </w:r>
          </w:p>
        </w:tc>
      </w:tr>
      <w:tr>
        <w:tc>
          <w:tcPr>
            <w:tcW w:type="dxa" w:w="2541"/>
            <w:vAlign w:val="center"/>
            <w:shd w:fill="F4F2FA"/>
          </w:tcPr>
          <w:p>
            <w:pPr>
              <w:spacing w:after="0"/>
            </w:pPr>
            <w:r/>
            <w:r>
              <w:rPr>
                <w:rFonts w:ascii="Aptos" w:hAnsi="Aptos"/>
                <w:b w:val="0"/>
                <w:sz w:val="16"/>
              </w:rPr>
              <w:t>product_info.csv</w:t>
            </w:r>
          </w:p>
        </w:tc>
        <w:tc>
          <w:tcPr>
            <w:tcW w:type="dxa" w:w="2541"/>
            <w:vAlign w:val="center"/>
            <w:shd w:fill="F4F2FA"/>
          </w:tcPr>
          <w:p>
            <w:pPr>
              <w:spacing w:after="0"/>
            </w:pPr>
            <w:r/>
            <w:r>
              <w:rPr>
                <w:rFonts w:ascii="Aptos" w:hAnsi="Aptos"/>
                <w:b w:val="0"/>
                <w:sz w:val="16"/>
              </w:rPr>
              <w:t>8,494</w:t>
            </w:r>
          </w:p>
        </w:tc>
        <w:tc>
          <w:tcPr>
            <w:tcW w:type="dxa" w:w="2541"/>
            <w:vAlign w:val="center"/>
            <w:shd w:fill="F4F2FA"/>
          </w:tcPr>
          <w:p>
            <w:pPr>
              <w:spacing w:after="0"/>
            </w:pPr>
            <w:r/>
            <w:r>
              <w:rPr>
                <w:rFonts w:ascii="Aptos" w:hAnsi="Aptos"/>
                <w:b w:val="0"/>
                <w:sz w:val="16"/>
              </w:rPr>
              <w:t>27</w:t>
            </w:r>
          </w:p>
        </w:tc>
        <w:tc>
          <w:tcPr>
            <w:tcW w:type="dxa" w:w="2541"/>
            <w:vAlign w:val="center"/>
            <w:shd w:fill="F4F2FA"/>
          </w:tcPr>
          <w:p>
            <w:pPr>
              <w:spacing w:after="0"/>
            </w:pPr>
            <w:r/>
            <w:r>
              <w:rPr>
                <w:rFonts w:ascii="Aptos" w:hAnsi="Aptos"/>
                <w:b w:val="0"/>
                <w:sz w:val="16"/>
              </w:rPr>
              <w:t>Product catalogue, prices and attributes</w:t>
            </w:r>
          </w:p>
        </w:tc>
      </w:tr>
      <w:tr>
        <w:tc>
          <w:tcPr>
            <w:tcW w:type="dxa" w:w="2541"/>
            <w:vAlign w:val="center"/>
          </w:tcPr>
          <w:p>
            <w:pPr>
              <w:spacing w:after="0"/>
            </w:pPr>
            <w:r/>
            <w:r>
              <w:rPr>
                <w:rFonts w:ascii="Aptos" w:hAnsi="Aptos"/>
                <w:b w:val="0"/>
                <w:sz w:val="16"/>
              </w:rPr>
              <w:t>TOTAL review records</w:t>
            </w:r>
          </w:p>
        </w:tc>
        <w:tc>
          <w:tcPr>
            <w:tcW w:type="dxa" w:w="2541"/>
            <w:vAlign w:val="center"/>
          </w:tcPr>
          <w:p>
            <w:pPr>
              <w:spacing w:after="0"/>
            </w:pPr>
            <w:r/>
            <w:r>
              <w:rPr>
                <w:rFonts w:ascii="Aptos" w:hAnsi="Aptos"/>
                <w:b w:val="0"/>
                <w:sz w:val="16"/>
              </w:rPr>
              <w:t>1,094,411</w:t>
            </w:r>
          </w:p>
        </w:tc>
        <w:tc>
          <w:tcPr>
            <w:tcW w:type="dxa" w:w="2541"/>
            <w:vAlign w:val="center"/>
          </w:tcPr>
          <w:p>
            <w:pPr>
              <w:spacing w:after="0"/>
            </w:pPr>
            <w:r/>
            <w:r>
              <w:rPr>
                <w:rFonts w:ascii="Aptos" w:hAnsi="Aptos"/>
                <w:b w:val="0"/>
                <w:sz w:val="16"/>
              </w:rPr>
              <w:t>—</w:t>
            </w:r>
          </w:p>
        </w:tc>
        <w:tc>
          <w:tcPr>
            <w:tcW w:type="dxa" w:w="2541"/>
            <w:vAlign w:val="center"/>
          </w:tcPr>
          <w:p>
            <w:pPr>
              <w:spacing w:after="0"/>
            </w:pPr>
            <w:r/>
            <w:r>
              <w:rPr>
                <w:rFonts w:ascii="Aptos" w:hAnsi="Aptos"/>
                <w:b w:val="0"/>
                <w:sz w:val="16"/>
              </w:rPr>
              <w:t>Sum of five review files</w:t>
            </w:r>
          </w:p>
        </w:tc>
      </w:tr>
    </w:tbl>
    <w:p/>
    <w:p>
      <w:r>
        <w:t>Raw files are kept under data/raw/. Processed outputs are stored under data/process/ and data/process/reviews/.</w:t>
      </w:r>
    </w:p>
    <w:p>
      <w:pPr>
        <w:pStyle w:val="Heading1"/>
      </w:pPr>
      <w:r>
        <w:t>4. Preprocessing Workflow</w:t>
      </w:r>
    </w:p>
    <w:p>
      <w:pPr>
        <w:jc w:val="center"/>
      </w:pPr>
      <w:r>
        <w:drawing>
          <wp:inline xmlns:a="http://schemas.openxmlformats.org/drawingml/2006/main" xmlns:pic="http://schemas.openxmlformats.org/drawingml/2006/picture">
            <wp:extent cx="5715000" cy="5072440"/>
            <wp:docPr id="1" name="Picture 1"/>
            <wp:cNvGraphicFramePr>
              <a:graphicFrameLocks noChangeAspect="1"/>
            </wp:cNvGraphicFramePr>
            <a:graphic>
              <a:graphicData uri="http://schemas.openxmlformats.org/drawingml/2006/picture">
                <pic:pic>
                  <pic:nvPicPr>
                    <pic:cNvPr id="0" name="week3_preprocessing_flowchart.png"/>
                    <pic:cNvPicPr/>
                  </pic:nvPicPr>
                  <pic:blipFill>
                    <a:blip r:embed="rId11"/>
                    <a:stretch>
                      <a:fillRect/>
                    </a:stretch>
                  </pic:blipFill>
                  <pic:spPr>
                    <a:xfrm>
                      <a:off x="0" y="0"/>
                      <a:ext cx="5715000" cy="5072440"/>
                    </a:xfrm>
                    <a:prstGeom prst="rect"/>
                  </pic:spPr>
                </pic:pic>
              </a:graphicData>
            </a:graphic>
          </wp:inline>
        </w:drawing>
      </w:r>
    </w:p>
    <w:p>
      <w:r>
        <w:t>The workflow is repeatable: raw data is read, standardized and validated, then written to separate outputs. Outlier and anomaly files are audit artifacts, not instructions to remove records.</w:t>
      </w:r>
    </w:p>
    <w:p>
      <w:pPr>
        <w:pStyle w:val="Heading1"/>
      </w:pPr>
      <w:r>
        <w:t>5. Cleaning Rules and Rationale</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4F3B92"/>
          </w:tcPr>
          <w:p>
            <w:pPr>
              <w:spacing w:after="0"/>
            </w:pPr>
            <w:r/>
            <w:r>
              <w:rPr>
                <w:rFonts w:ascii="Aptos" w:hAnsi="Aptos"/>
                <w:b/>
                <w:color w:val="FFFFFF"/>
                <w:sz w:val="16"/>
              </w:rPr>
              <w:t>Area</w:t>
            </w:r>
          </w:p>
        </w:tc>
        <w:tc>
          <w:tcPr>
            <w:tcW w:type="dxa" w:w="3389"/>
            <w:vAlign w:val="center"/>
            <w:shd w:fill="4F3B92"/>
          </w:tcPr>
          <w:p>
            <w:pPr>
              <w:spacing w:after="0"/>
            </w:pPr>
            <w:r/>
            <w:r>
              <w:rPr>
                <w:rFonts w:ascii="Aptos" w:hAnsi="Aptos"/>
                <w:b/>
                <w:color w:val="FFFFFF"/>
                <w:sz w:val="16"/>
              </w:rPr>
              <w:t>Rule applied</w:t>
            </w:r>
          </w:p>
        </w:tc>
        <w:tc>
          <w:tcPr>
            <w:tcW w:type="dxa" w:w="3389"/>
            <w:vAlign w:val="center"/>
            <w:shd w:fill="4F3B92"/>
          </w:tcPr>
          <w:p>
            <w:pPr>
              <w:spacing w:after="0"/>
            </w:pPr>
            <w:r/>
            <w:r>
              <w:rPr>
                <w:rFonts w:ascii="Aptos" w:hAnsi="Aptos"/>
                <w:b/>
                <w:color w:val="FFFFFF"/>
                <w:sz w:val="16"/>
              </w:rPr>
              <w:t>Reason / treatment</w:t>
            </w:r>
          </w:p>
        </w:tc>
      </w:tr>
      <w:tr>
        <w:tc>
          <w:tcPr>
            <w:tcW w:type="dxa" w:w="3389"/>
            <w:vAlign w:val="center"/>
          </w:tcPr>
          <w:p>
            <w:pPr>
              <w:spacing w:after="0"/>
            </w:pPr>
            <w:r/>
            <w:r>
              <w:rPr>
                <w:rFonts w:ascii="Aptos" w:hAnsi="Aptos"/>
                <w:b w:val="0"/>
                <w:sz w:val="16"/>
              </w:rPr>
              <w:t>Column names</w:t>
            </w:r>
          </w:p>
        </w:tc>
        <w:tc>
          <w:tcPr>
            <w:tcW w:type="dxa" w:w="3389"/>
            <w:vAlign w:val="center"/>
          </w:tcPr>
          <w:p>
            <w:pPr>
              <w:spacing w:after="0"/>
            </w:pPr>
            <w:r/>
            <w:r>
              <w:rPr>
                <w:rFonts w:ascii="Aptos" w:hAnsi="Aptos"/>
                <w:b w:val="0"/>
                <w:sz w:val="16"/>
              </w:rPr>
              <w:t>Standardized to consistent lowercase/underscore names.</w:t>
            </w:r>
          </w:p>
        </w:tc>
        <w:tc>
          <w:tcPr>
            <w:tcW w:type="dxa" w:w="3389"/>
            <w:vAlign w:val="center"/>
          </w:tcPr>
          <w:p>
            <w:pPr>
              <w:spacing w:after="0"/>
            </w:pPr>
            <w:r/>
            <w:r>
              <w:rPr>
                <w:rFonts w:ascii="Aptos" w:hAnsi="Aptos"/>
                <w:b w:val="0"/>
                <w:sz w:val="16"/>
              </w:rPr>
              <w:t>Reduces inconsistent field references.</w:t>
            </w:r>
          </w:p>
        </w:tc>
      </w:tr>
      <w:tr>
        <w:tc>
          <w:tcPr>
            <w:tcW w:type="dxa" w:w="3389"/>
            <w:vAlign w:val="center"/>
            <w:shd w:fill="F4F2FA"/>
          </w:tcPr>
          <w:p>
            <w:pPr>
              <w:spacing w:after="0"/>
            </w:pPr>
            <w:r/>
            <w:r>
              <w:rPr>
                <w:rFonts w:ascii="Aptos" w:hAnsi="Aptos"/>
                <w:b w:val="0"/>
                <w:sz w:val="16"/>
              </w:rPr>
              <w:t>Text fields</w:t>
            </w:r>
          </w:p>
        </w:tc>
        <w:tc>
          <w:tcPr>
            <w:tcW w:type="dxa" w:w="3389"/>
            <w:vAlign w:val="center"/>
            <w:shd w:fill="F4F2FA"/>
          </w:tcPr>
          <w:p>
            <w:pPr>
              <w:spacing w:after="0"/>
            </w:pPr>
            <w:r/>
            <w:r>
              <w:rPr>
                <w:rFonts w:ascii="Aptos" w:hAnsi="Aptos"/>
                <w:b w:val="0"/>
                <w:sz w:val="16"/>
              </w:rPr>
              <w:t>Strip surrounding whitespace; blank strings and common null labels become missing.</w:t>
            </w:r>
          </w:p>
        </w:tc>
        <w:tc>
          <w:tcPr>
            <w:tcW w:type="dxa" w:w="3389"/>
            <w:vAlign w:val="center"/>
            <w:shd w:fill="F4F2FA"/>
          </w:tcPr>
          <w:p>
            <w:pPr>
              <w:spacing w:after="0"/>
            </w:pPr>
            <w:r/>
            <w:r>
              <w:rPr>
                <w:rFonts w:ascii="Aptos" w:hAnsi="Aptos"/>
                <w:b w:val="0"/>
                <w:sz w:val="16"/>
              </w:rPr>
              <w:t>Avoids treating placeholders as genuine text.</w:t>
            </w:r>
          </w:p>
        </w:tc>
      </w:tr>
      <w:tr>
        <w:tc>
          <w:tcPr>
            <w:tcW w:type="dxa" w:w="3389"/>
            <w:vAlign w:val="center"/>
          </w:tcPr>
          <w:p>
            <w:pPr>
              <w:spacing w:after="0"/>
            </w:pPr>
            <w:r/>
            <w:r>
              <w:rPr>
                <w:rFonts w:ascii="Aptos" w:hAnsi="Aptos"/>
                <w:b w:val="0"/>
                <w:sz w:val="16"/>
              </w:rPr>
              <w:t>Exported index</w:t>
            </w:r>
          </w:p>
        </w:tc>
        <w:tc>
          <w:tcPr>
            <w:tcW w:type="dxa" w:w="3389"/>
            <w:vAlign w:val="center"/>
          </w:tcPr>
          <w:p>
            <w:pPr>
              <w:spacing w:after="0"/>
            </w:pPr>
            <w:r/>
            <w:r>
              <w:rPr>
                <w:rFonts w:ascii="Aptos" w:hAnsi="Aptos"/>
                <w:b w:val="0"/>
                <w:sz w:val="16"/>
              </w:rPr>
              <w:t>Drop Unnamed: 0 / unnamed_0.</w:t>
            </w:r>
          </w:p>
        </w:tc>
        <w:tc>
          <w:tcPr>
            <w:tcW w:type="dxa" w:w="3389"/>
            <w:vAlign w:val="center"/>
          </w:tcPr>
          <w:p>
            <w:pPr>
              <w:spacing w:after="0"/>
            </w:pPr>
            <w:r/>
            <w:r>
              <w:rPr>
                <w:rFonts w:ascii="Aptos" w:hAnsi="Aptos"/>
                <w:b w:val="0"/>
                <w:sz w:val="16"/>
              </w:rPr>
              <w:t>It is an export artifact, not a business feature.</w:t>
            </w:r>
          </w:p>
        </w:tc>
      </w:tr>
      <w:tr>
        <w:tc>
          <w:tcPr>
            <w:tcW w:type="dxa" w:w="3389"/>
            <w:vAlign w:val="center"/>
            <w:shd w:fill="F4F2FA"/>
          </w:tcPr>
          <w:p>
            <w:pPr>
              <w:spacing w:after="0"/>
            </w:pPr>
            <w:r/>
            <w:r>
              <w:rPr>
                <w:rFonts w:ascii="Aptos" w:hAnsi="Aptos"/>
                <w:b w:val="0"/>
                <w:sz w:val="16"/>
              </w:rPr>
              <w:t>Ratings</w:t>
            </w:r>
          </w:p>
        </w:tc>
        <w:tc>
          <w:tcPr>
            <w:tcW w:type="dxa" w:w="3389"/>
            <w:vAlign w:val="center"/>
            <w:shd w:fill="F4F2FA"/>
          </w:tcPr>
          <w:p>
            <w:pPr>
              <w:spacing w:after="0"/>
            </w:pPr>
            <w:r/>
            <w:r>
              <w:rPr>
                <w:rFonts w:ascii="Aptos" w:hAnsi="Aptos"/>
                <w:b w:val="0"/>
                <w:sz w:val="16"/>
              </w:rPr>
              <w:t>Convert to numeric; values outside 1–5 become missing.</w:t>
            </w:r>
          </w:p>
        </w:tc>
        <w:tc>
          <w:tcPr>
            <w:tcW w:type="dxa" w:w="3389"/>
            <w:vAlign w:val="center"/>
            <w:shd w:fill="F4F2FA"/>
          </w:tcPr>
          <w:p>
            <w:pPr>
              <w:spacing w:after="0"/>
            </w:pPr>
            <w:r/>
            <w:r>
              <w:rPr>
                <w:rFonts w:ascii="Aptos" w:hAnsi="Aptos"/>
                <w:b w:val="0"/>
                <w:sz w:val="16"/>
              </w:rPr>
              <w:t>Enforces expected review scale.</w:t>
            </w:r>
          </w:p>
        </w:tc>
      </w:tr>
      <w:tr>
        <w:tc>
          <w:tcPr>
            <w:tcW w:type="dxa" w:w="3389"/>
            <w:vAlign w:val="center"/>
          </w:tcPr>
          <w:p>
            <w:pPr>
              <w:spacing w:after="0"/>
            </w:pPr>
            <w:r/>
            <w:r>
              <w:rPr>
                <w:rFonts w:ascii="Aptos" w:hAnsi="Aptos"/>
                <w:b w:val="0"/>
                <w:sz w:val="16"/>
              </w:rPr>
              <w:t>Price fields</w:t>
            </w:r>
          </w:p>
        </w:tc>
        <w:tc>
          <w:tcPr>
            <w:tcW w:type="dxa" w:w="3389"/>
            <w:vAlign w:val="center"/>
          </w:tcPr>
          <w:p>
            <w:pPr>
              <w:spacing w:after="0"/>
            </w:pPr>
            <w:r/>
            <w:r>
              <w:rPr>
                <w:rFonts w:ascii="Aptos" w:hAnsi="Aptos"/>
                <w:b w:val="0"/>
                <w:sz w:val="16"/>
              </w:rPr>
              <w:t>Convert to numeric; negative prices become missing.</w:t>
            </w:r>
          </w:p>
        </w:tc>
        <w:tc>
          <w:tcPr>
            <w:tcW w:type="dxa" w:w="3389"/>
            <w:vAlign w:val="center"/>
          </w:tcPr>
          <w:p>
            <w:pPr>
              <w:spacing w:after="0"/>
            </w:pPr>
            <w:r/>
            <w:r>
              <w:rPr>
                <w:rFonts w:ascii="Aptos" w:hAnsi="Aptos"/>
                <w:b w:val="0"/>
                <w:sz w:val="16"/>
              </w:rPr>
              <w:t>Supports valid price analysis without inventing replacements.</w:t>
            </w:r>
          </w:p>
        </w:tc>
      </w:tr>
      <w:tr>
        <w:tc>
          <w:tcPr>
            <w:tcW w:type="dxa" w:w="3389"/>
            <w:vAlign w:val="center"/>
            <w:shd w:fill="F4F2FA"/>
          </w:tcPr>
          <w:p>
            <w:pPr>
              <w:spacing w:after="0"/>
            </w:pPr>
            <w:r/>
            <w:r>
              <w:rPr>
                <w:rFonts w:ascii="Aptos" w:hAnsi="Aptos"/>
                <w:b w:val="0"/>
                <w:sz w:val="16"/>
              </w:rPr>
              <w:t>Review count</w:t>
            </w:r>
          </w:p>
        </w:tc>
        <w:tc>
          <w:tcPr>
            <w:tcW w:type="dxa" w:w="3389"/>
            <w:vAlign w:val="center"/>
            <w:shd w:fill="F4F2FA"/>
          </w:tcPr>
          <w:p>
            <w:pPr>
              <w:spacing w:after="0"/>
            </w:pPr>
            <w:r/>
            <w:r>
              <w:rPr>
                <w:rFonts w:ascii="Aptos" w:hAnsi="Aptos"/>
                <w:b w:val="0"/>
                <w:sz w:val="16"/>
              </w:rPr>
              <w:t>Convert to numeric; negative counts become missing.</w:t>
            </w:r>
          </w:p>
        </w:tc>
        <w:tc>
          <w:tcPr>
            <w:tcW w:type="dxa" w:w="3389"/>
            <w:vAlign w:val="center"/>
            <w:shd w:fill="F4F2FA"/>
          </w:tcPr>
          <w:p>
            <w:pPr>
              <w:spacing w:after="0"/>
            </w:pPr>
            <w:r/>
            <w:r>
              <w:rPr>
                <w:rFonts w:ascii="Aptos" w:hAnsi="Aptos"/>
                <w:b w:val="0"/>
                <w:sz w:val="16"/>
              </w:rPr>
              <w:t>Counts cannot be negative.</w:t>
            </w:r>
          </w:p>
        </w:tc>
      </w:tr>
      <w:tr>
        <w:tc>
          <w:tcPr>
            <w:tcW w:type="dxa" w:w="3389"/>
            <w:vAlign w:val="center"/>
          </w:tcPr>
          <w:p>
            <w:pPr>
              <w:spacing w:after="0"/>
            </w:pPr>
            <w:r/>
            <w:r>
              <w:rPr>
                <w:rFonts w:ascii="Aptos" w:hAnsi="Aptos"/>
                <w:b w:val="0"/>
                <w:sz w:val="16"/>
              </w:rPr>
              <w:t>Recommendation flag</w:t>
            </w:r>
          </w:p>
        </w:tc>
        <w:tc>
          <w:tcPr>
            <w:tcW w:type="dxa" w:w="3389"/>
            <w:vAlign w:val="center"/>
          </w:tcPr>
          <w:p>
            <w:pPr>
              <w:spacing w:after="0"/>
            </w:pPr>
            <w:r/>
            <w:r>
              <w:rPr>
                <w:rFonts w:ascii="Aptos" w:hAnsi="Aptos"/>
                <w:b w:val="0"/>
                <w:sz w:val="16"/>
              </w:rPr>
              <w:t>Normalize true/false, yes/no and 1/0 into nullable Boolean.</w:t>
            </w:r>
          </w:p>
        </w:tc>
        <w:tc>
          <w:tcPr>
            <w:tcW w:type="dxa" w:w="3389"/>
            <w:vAlign w:val="center"/>
          </w:tcPr>
          <w:p>
            <w:pPr>
              <w:spacing w:after="0"/>
            </w:pPr>
            <w:r/>
            <w:r>
              <w:rPr>
                <w:rFonts w:ascii="Aptos" w:hAnsi="Aptos"/>
                <w:b w:val="0"/>
                <w:sz w:val="16"/>
              </w:rPr>
              <w:t>Makes the field consistent for analysis.</w:t>
            </w:r>
          </w:p>
        </w:tc>
      </w:tr>
      <w:tr>
        <w:tc>
          <w:tcPr>
            <w:tcW w:type="dxa" w:w="3389"/>
            <w:vAlign w:val="center"/>
            <w:shd w:fill="F4F2FA"/>
          </w:tcPr>
          <w:p>
            <w:pPr>
              <w:spacing w:after="0"/>
            </w:pPr>
            <w:r/>
            <w:r>
              <w:rPr>
                <w:rFonts w:ascii="Aptos" w:hAnsi="Aptos"/>
                <w:b w:val="0"/>
                <w:sz w:val="16"/>
              </w:rPr>
              <w:t>Product IDs</w:t>
            </w:r>
          </w:p>
        </w:tc>
        <w:tc>
          <w:tcPr>
            <w:tcW w:type="dxa" w:w="3389"/>
            <w:vAlign w:val="center"/>
            <w:shd w:fill="F4F2FA"/>
          </w:tcPr>
          <w:p>
            <w:pPr>
              <w:spacing w:after="0"/>
            </w:pPr>
            <w:r/>
            <w:r>
              <w:rPr>
                <w:rFonts w:ascii="Aptos" w:hAnsi="Aptos"/>
                <w:b w:val="0"/>
                <w:sz w:val="16"/>
              </w:rPr>
              <w:t>Check missing and duplicate identifiers.</w:t>
            </w:r>
          </w:p>
        </w:tc>
        <w:tc>
          <w:tcPr>
            <w:tcW w:type="dxa" w:w="3389"/>
            <w:vAlign w:val="center"/>
            <w:shd w:fill="F4F2FA"/>
          </w:tcPr>
          <w:p>
            <w:pPr>
              <w:spacing w:after="0"/>
            </w:pPr>
            <w:r/>
            <w:r>
              <w:rPr>
                <w:rFonts w:ascii="Aptos" w:hAnsi="Aptos"/>
                <w:b w:val="0"/>
                <w:sz w:val="16"/>
              </w:rPr>
              <w:t>Protects catalogue integrity and joins.</w:t>
            </w:r>
          </w:p>
        </w:tc>
      </w:tr>
      <w:tr>
        <w:tc>
          <w:tcPr>
            <w:tcW w:type="dxa" w:w="3389"/>
            <w:vAlign w:val="center"/>
          </w:tcPr>
          <w:p>
            <w:pPr>
              <w:spacing w:after="0"/>
            </w:pPr>
            <w:r/>
            <w:r>
              <w:rPr>
                <w:rFonts w:ascii="Aptos" w:hAnsi="Aptos"/>
                <w:b w:val="0"/>
                <w:sz w:val="16"/>
              </w:rPr>
              <w:t>Missing values</w:t>
            </w:r>
          </w:p>
        </w:tc>
        <w:tc>
          <w:tcPr>
            <w:tcW w:type="dxa" w:w="3389"/>
            <w:vAlign w:val="center"/>
          </w:tcPr>
          <w:p>
            <w:pPr>
              <w:spacing w:after="0"/>
            </w:pPr>
            <w:r/>
            <w:r>
              <w:rPr>
                <w:rFonts w:ascii="Aptos" w:hAnsi="Aptos"/>
                <w:b w:val="0"/>
                <w:sz w:val="16"/>
              </w:rPr>
              <w:t>Measure and retain; no blanket imputation.</w:t>
            </w:r>
          </w:p>
        </w:tc>
        <w:tc>
          <w:tcPr>
            <w:tcW w:type="dxa" w:w="3389"/>
            <w:vAlign w:val="center"/>
          </w:tcPr>
          <w:p>
            <w:pPr>
              <w:spacing w:after="0"/>
            </w:pPr>
            <w:r/>
            <w:r>
              <w:rPr>
                <w:rFonts w:ascii="Aptos" w:hAnsi="Aptos"/>
                <w:b w:val="0"/>
                <w:sz w:val="16"/>
              </w:rPr>
              <w:t>Missingness may be structural or not recoverable.</w:t>
            </w:r>
          </w:p>
        </w:tc>
      </w:tr>
      <w:tr>
        <w:tc>
          <w:tcPr>
            <w:tcW w:type="dxa" w:w="3389"/>
            <w:vAlign w:val="center"/>
            <w:shd w:fill="F4F2FA"/>
          </w:tcPr>
          <w:p>
            <w:pPr>
              <w:spacing w:after="0"/>
            </w:pPr>
            <w:r/>
            <w:r>
              <w:rPr>
                <w:rFonts w:ascii="Aptos" w:hAnsi="Aptos"/>
                <w:b w:val="0"/>
                <w:sz w:val="16"/>
              </w:rPr>
              <w:t>Reference prices</w:t>
            </w:r>
          </w:p>
        </w:tc>
        <w:tc>
          <w:tcPr>
            <w:tcW w:type="dxa" w:w="3389"/>
            <w:vAlign w:val="center"/>
            <w:shd w:fill="F4F2FA"/>
          </w:tcPr>
          <w:p>
            <w:pPr>
              <w:spacing w:after="0"/>
            </w:pPr>
            <w:r/>
            <w:r>
              <w:rPr>
                <w:rFonts w:ascii="Aptos" w:hAnsi="Aptos"/>
                <w:b w:val="0"/>
                <w:sz w:val="16"/>
              </w:rPr>
              <w:t>Set two suspicious zero value_price_usd entries to missing after cross-checking other prices.</w:t>
            </w:r>
          </w:p>
        </w:tc>
        <w:tc>
          <w:tcPr>
            <w:tcW w:type="dxa" w:w="3389"/>
            <w:vAlign w:val="center"/>
            <w:shd w:fill="F4F2FA"/>
          </w:tcPr>
          <w:p>
            <w:pPr>
              <w:spacing w:after="0"/>
            </w:pPr>
            <w:r/>
            <w:r>
              <w:rPr>
                <w:rFonts w:ascii="Aptos" w:hAnsi="Aptos"/>
                <w:b w:val="0"/>
                <w:sz w:val="16"/>
              </w:rPr>
              <w:t>Conservative anomaly handling.</w:t>
            </w:r>
          </w:p>
        </w:tc>
      </w:tr>
    </w:tbl>
    <w:p/>
    <w:p>
      <w:pPr>
        <w:pStyle w:val="Heading1"/>
      </w:pPr>
      <w:r>
        <w:t>6. Missing-Value Assessment</w:t>
      </w:r>
    </w:p>
    <w:p>
      <w:r>
        <w:t>Missing values were measured after standardization. High missingness in helpfulness, demographic and product-variation fields was retained and documented. No blanket imputation was applied because a missing demographic response or unavailable product variation cannot safely be inferred from the available data.</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4F3B92"/>
          </w:tcPr>
          <w:p>
            <w:pPr>
              <w:spacing w:after="0"/>
            </w:pPr>
            <w:r/>
            <w:r>
              <w:rPr>
                <w:rFonts w:ascii="Aptos" w:hAnsi="Aptos"/>
                <w:b/>
                <w:color w:val="FFFFFF"/>
                <w:sz w:val="16"/>
              </w:rPr>
              <w:t>Review field</w:t>
            </w:r>
          </w:p>
        </w:tc>
        <w:tc>
          <w:tcPr>
            <w:tcW w:type="dxa" w:w="3389"/>
            <w:vAlign w:val="center"/>
            <w:shd w:fill="4F3B92"/>
          </w:tcPr>
          <w:p>
            <w:pPr>
              <w:spacing w:after="0"/>
            </w:pPr>
            <w:r/>
            <w:r>
              <w:rPr>
                <w:rFonts w:ascii="Aptos" w:hAnsi="Aptos"/>
                <w:b/>
                <w:color w:val="FFFFFF"/>
                <w:sz w:val="16"/>
              </w:rPr>
              <w:t>Missing count</w:t>
            </w:r>
          </w:p>
        </w:tc>
        <w:tc>
          <w:tcPr>
            <w:tcW w:type="dxa" w:w="3389"/>
            <w:vAlign w:val="center"/>
            <w:shd w:fill="4F3B92"/>
          </w:tcPr>
          <w:p>
            <w:pPr>
              <w:spacing w:after="0"/>
            </w:pPr>
            <w:r/>
            <w:r>
              <w:rPr>
                <w:rFonts w:ascii="Aptos" w:hAnsi="Aptos"/>
                <w:b/>
                <w:color w:val="FFFFFF"/>
                <w:sz w:val="16"/>
              </w:rPr>
              <w:t>Approx. share</w:t>
            </w:r>
          </w:p>
        </w:tc>
      </w:tr>
      <w:tr>
        <w:tc>
          <w:tcPr>
            <w:tcW w:type="dxa" w:w="3389"/>
            <w:vAlign w:val="center"/>
          </w:tcPr>
          <w:p>
            <w:pPr>
              <w:spacing w:after="0"/>
            </w:pPr>
            <w:r/>
            <w:r>
              <w:rPr>
                <w:rFonts w:ascii="Aptos" w:hAnsi="Aptos"/>
                <w:b w:val="0"/>
                <w:sz w:val="16"/>
              </w:rPr>
              <w:t>helpfulness</w:t>
            </w:r>
          </w:p>
        </w:tc>
        <w:tc>
          <w:tcPr>
            <w:tcW w:type="dxa" w:w="3389"/>
            <w:vAlign w:val="center"/>
          </w:tcPr>
          <w:p>
            <w:pPr>
              <w:spacing w:after="0"/>
            </w:pPr>
            <w:r/>
            <w:r>
              <w:rPr>
                <w:rFonts w:ascii="Aptos" w:hAnsi="Aptos"/>
                <w:b w:val="0"/>
                <w:sz w:val="16"/>
              </w:rPr>
              <w:t>561,592</w:t>
            </w:r>
          </w:p>
        </w:tc>
        <w:tc>
          <w:tcPr>
            <w:tcW w:type="dxa" w:w="3389"/>
            <w:vAlign w:val="center"/>
          </w:tcPr>
          <w:p>
            <w:pPr>
              <w:spacing w:after="0"/>
            </w:pPr>
            <w:r/>
            <w:r>
              <w:rPr>
                <w:rFonts w:ascii="Aptos" w:hAnsi="Aptos"/>
                <w:b w:val="0"/>
                <w:sz w:val="16"/>
              </w:rPr>
              <w:t>51.31%</w:t>
            </w:r>
          </w:p>
        </w:tc>
      </w:tr>
      <w:tr>
        <w:tc>
          <w:tcPr>
            <w:tcW w:type="dxa" w:w="3389"/>
            <w:vAlign w:val="center"/>
            <w:shd w:fill="F4F2FA"/>
          </w:tcPr>
          <w:p>
            <w:pPr>
              <w:spacing w:after="0"/>
            </w:pPr>
            <w:r/>
            <w:r>
              <w:rPr>
                <w:rFonts w:ascii="Aptos" w:hAnsi="Aptos"/>
                <w:b w:val="0"/>
                <w:sz w:val="16"/>
              </w:rPr>
              <w:t>review_title</w:t>
            </w:r>
          </w:p>
        </w:tc>
        <w:tc>
          <w:tcPr>
            <w:tcW w:type="dxa" w:w="3389"/>
            <w:vAlign w:val="center"/>
            <w:shd w:fill="F4F2FA"/>
          </w:tcPr>
          <w:p>
            <w:pPr>
              <w:spacing w:after="0"/>
            </w:pPr>
            <w:r/>
            <w:r>
              <w:rPr>
                <w:rFonts w:ascii="Aptos" w:hAnsi="Aptos"/>
                <w:b w:val="0"/>
                <w:sz w:val="16"/>
              </w:rPr>
              <w:t>310,657</w:t>
            </w:r>
          </w:p>
        </w:tc>
        <w:tc>
          <w:tcPr>
            <w:tcW w:type="dxa" w:w="3389"/>
            <w:vAlign w:val="center"/>
            <w:shd w:fill="F4F2FA"/>
          </w:tcPr>
          <w:p>
            <w:pPr>
              <w:spacing w:after="0"/>
            </w:pPr>
            <w:r/>
            <w:r>
              <w:rPr>
                <w:rFonts w:ascii="Aptos" w:hAnsi="Aptos"/>
                <w:b w:val="0"/>
                <w:sz w:val="16"/>
              </w:rPr>
              <w:t>28.39% (cleaned audit)</w:t>
            </w:r>
          </w:p>
        </w:tc>
      </w:tr>
      <w:tr>
        <w:tc>
          <w:tcPr>
            <w:tcW w:type="dxa" w:w="3389"/>
            <w:vAlign w:val="center"/>
          </w:tcPr>
          <w:p>
            <w:pPr>
              <w:spacing w:after="0"/>
            </w:pPr>
            <w:r/>
            <w:r>
              <w:rPr>
                <w:rFonts w:ascii="Aptos" w:hAnsi="Aptos"/>
                <w:b w:val="0"/>
                <w:sz w:val="16"/>
              </w:rPr>
              <w:t>hair_color</w:t>
            </w:r>
          </w:p>
        </w:tc>
        <w:tc>
          <w:tcPr>
            <w:tcW w:type="dxa" w:w="3389"/>
            <w:vAlign w:val="center"/>
          </w:tcPr>
          <w:p>
            <w:pPr>
              <w:spacing w:after="0"/>
            </w:pPr>
            <w:r/>
            <w:r>
              <w:rPr>
                <w:rFonts w:ascii="Aptos" w:hAnsi="Aptos"/>
                <w:b w:val="0"/>
                <w:sz w:val="16"/>
              </w:rPr>
              <w:t>226,768</w:t>
            </w:r>
          </w:p>
        </w:tc>
        <w:tc>
          <w:tcPr>
            <w:tcW w:type="dxa" w:w="3389"/>
            <w:vAlign w:val="center"/>
          </w:tcPr>
          <w:p>
            <w:pPr>
              <w:spacing w:after="0"/>
            </w:pPr>
            <w:r/>
            <w:r>
              <w:rPr>
                <w:rFonts w:ascii="Aptos" w:hAnsi="Aptos"/>
                <w:b w:val="0"/>
                <w:sz w:val="16"/>
              </w:rPr>
              <w:t>20.72%</w:t>
            </w:r>
          </w:p>
        </w:tc>
      </w:tr>
      <w:tr>
        <w:tc>
          <w:tcPr>
            <w:tcW w:type="dxa" w:w="3389"/>
            <w:vAlign w:val="center"/>
            <w:shd w:fill="F4F2FA"/>
          </w:tcPr>
          <w:p>
            <w:pPr>
              <w:spacing w:after="0"/>
            </w:pPr>
            <w:r/>
            <w:r>
              <w:rPr>
                <w:rFonts w:ascii="Aptos" w:hAnsi="Aptos"/>
                <w:b w:val="0"/>
                <w:sz w:val="16"/>
              </w:rPr>
              <w:t>eye_color</w:t>
            </w:r>
          </w:p>
        </w:tc>
        <w:tc>
          <w:tcPr>
            <w:tcW w:type="dxa" w:w="3389"/>
            <w:vAlign w:val="center"/>
            <w:shd w:fill="F4F2FA"/>
          </w:tcPr>
          <w:p>
            <w:pPr>
              <w:spacing w:after="0"/>
            </w:pPr>
            <w:r/>
            <w:r>
              <w:rPr>
                <w:rFonts w:ascii="Aptos" w:hAnsi="Aptos"/>
                <w:b w:val="0"/>
                <w:sz w:val="16"/>
              </w:rPr>
              <w:t>209,628</w:t>
            </w:r>
          </w:p>
        </w:tc>
        <w:tc>
          <w:tcPr>
            <w:tcW w:type="dxa" w:w="3389"/>
            <w:vAlign w:val="center"/>
            <w:shd w:fill="F4F2FA"/>
          </w:tcPr>
          <w:p>
            <w:pPr>
              <w:spacing w:after="0"/>
            </w:pPr>
            <w:r/>
            <w:r>
              <w:rPr>
                <w:rFonts w:ascii="Aptos" w:hAnsi="Aptos"/>
                <w:b w:val="0"/>
                <w:sz w:val="16"/>
              </w:rPr>
              <w:t>19.15%</w:t>
            </w:r>
          </w:p>
        </w:tc>
      </w:tr>
      <w:tr>
        <w:tc>
          <w:tcPr>
            <w:tcW w:type="dxa" w:w="3389"/>
            <w:vAlign w:val="center"/>
          </w:tcPr>
          <w:p>
            <w:pPr>
              <w:spacing w:after="0"/>
            </w:pPr>
            <w:r/>
            <w:r>
              <w:rPr>
                <w:rFonts w:ascii="Aptos" w:hAnsi="Aptos"/>
                <w:b w:val="0"/>
                <w:sz w:val="16"/>
              </w:rPr>
              <w:t>skin_tone</w:t>
            </w:r>
          </w:p>
        </w:tc>
        <w:tc>
          <w:tcPr>
            <w:tcW w:type="dxa" w:w="3389"/>
            <w:vAlign w:val="center"/>
          </w:tcPr>
          <w:p>
            <w:pPr>
              <w:spacing w:after="0"/>
            </w:pPr>
            <w:r/>
            <w:r>
              <w:rPr>
                <w:rFonts w:ascii="Aptos" w:hAnsi="Aptos"/>
                <w:b w:val="0"/>
                <w:sz w:val="16"/>
              </w:rPr>
              <w:t>170,539</w:t>
            </w:r>
          </w:p>
        </w:tc>
        <w:tc>
          <w:tcPr>
            <w:tcW w:type="dxa" w:w="3389"/>
            <w:vAlign w:val="center"/>
          </w:tcPr>
          <w:p>
            <w:pPr>
              <w:spacing w:after="0"/>
            </w:pPr>
            <w:r/>
            <w:r>
              <w:rPr>
                <w:rFonts w:ascii="Aptos" w:hAnsi="Aptos"/>
                <w:b w:val="0"/>
                <w:sz w:val="16"/>
              </w:rPr>
              <w:t>15.58%</w:t>
            </w:r>
          </w:p>
        </w:tc>
      </w:tr>
      <w:tr>
        <w:tc>
          <w:tcPr>
            <w:tcW w:type="dxa" w:w="3389"/>
            <w:vAlign w:val="center"/>
            <w:shd w:fill="F4F2FA"/>
          </w:tcPr>
          <w:p>
            <w:pPr>
              <w:spacing w:after="0"/>
            </w:pPr>
            <w:r/>
            <w:r>
              <w:rPr>
                <w:rFonts w:ascii="Aptos" w:hAnsi="Aptos"/>
                <w:b w:val="0"/>
                <w:sz w:val="16"/>
              </w:rPr>
              <w:t>is_recommended</w:t>
            </w:r>
          </w:p>
        </w:tc>
        <w:tc>
          <w:tcPr>
            <w:tcW w:type="dxa" w:w="3389"/>
            <w:vAlign w:val="center"/>
            <w:shd w:fill="F4F2FA"/>
          </w:tcPr>
          <w:p>
            <w:pPr>
              <w:spacing w:after="0"/>
            </w:pPr>
            <w:r/>
            <w:r>
              <w:rPr>
                <w:rFonts w:ascii="Aptos" w:hAnsi="Aptos"/>
                <w:b w:val="0"/>
                <w:sz w:val="16"/>
              </w:rPr>
              <w:t>167,988</w:t>
            </w:r>
          </w:p>
        </w:tc>
        <w:tc>
          <w:tcPr>
            <w:tcW w:type="dxa" w:w="3389"/>
            <w:vAlign w:val="center"/>
            <w:shd w:fill="F4F2FA"/>
          </w:tcPr>
          <w:p>
            <w:pPr>
              <w:spacing w:after="0"/>
            </w:pPr>
            <w:r/>
            <w:r>
              <w:rPr>
                <w:rFonts w:ascii="Aptos" w:hAnsi="Aptos"/>
                <w:b w:val="0"/>
                <w:sz w:val="16"/>
              </w:rPr>
              <w:t>15.35%</w:t>
            </w:r>
          </w:p>
        </w:tc>
      </w:tr>
      <w:tr>
        <w:tc>
          <w:tcPr>
            <w:tcW w:type="dxa" w:w="3389"/>
            <w:vAlign w:val="center"/>
          </w:tcPr>
          <w:p>
            <w:pPr>
              <w:spacing w:after="0"/>
            </w:pPr>
            <w:r/>
            <w:r>
              <w:rPr>
                <w:rFonts w:ascii="Aptos" w:hAnsi="Aptos"/>
                <w:b w:val="0"/>
                <w:sz w:val="16"/>
              </w:rPr>
              <w:t>skin_type</w:t>
            </w:r>
          </w:p>
        </w:tc>
        <w:tc>
          <w:tcPr>
            <w:tcW w:type="dxa" w:w="3389"/>
            <w:vAlign w:val="center"/>
          </w:tcPr>
          <w:p>
            <w:pPr>
              <w:spacing w:after="0"/>
            </w:pPr>
            <w:r/>
            <w:r>
              <w:rPr>
                <w:rFonts w:ascii="Aptos" w:hAnsi="Aptos"/>
                <w:b w:val="0"/>
                <w:sz w:val="16"/>
              </w:rPr>
              <w:t>111,557</w:t>
            </w:r>
          </w:p>
        </w:tc>
        <w:tc>
          <w:tcPr>
            <w:tcW w:type="dxa" w:w="3389"/>
            <w:vAlign w:val="center"/>
          </w:tcPr>
          <w:p>
            <w:pPr>
              <w:spacing w:after="0"/>
            </w:pPr>
            <w:r/>
            <w:r>
              <w:rPr>
                <w:rFonts w:ascii="Aptos" w:hAnsi="Aptos"/>
                <w:b w:val="0"/>
                <w:sz w:val="16"/>
              </w:rPr>
              <w:t>10.19%</w:t>
            </w:r>
          </w:p>
        </w:tc>
      </w:tr>
      <w:tr>
        <w:tc>
          <w:tcPr>
            <w:tcW w:type="dxa" w:w="3389"/>
            <w:vAlign w:val="center"/>
            <w:shd w:fill="F4F2FA"/>
          </w:tcPr>
          <w:p>
            <w:pPr>
              <w:spacing w:after="0"/>
            </w:pPr>
            <w:r/>
            <w:r>
              <w:rPr>
                <w:rFonts w:ascii="Aptos" w:hAnsi="Aptos"/>
                <w:b w:val="0"/>
                <w:sz w:val="16"/>
              </w:rPr>
              <w:t>review_text</w:t>
            </w:r>
          </w:p>
        </w:tc>
        <w:tc>
          <w:tcPr>
            <w:tcW w:type="dxa" w:w="3389"/>
            <w:vAlign w:val="center"/>
            <w:shd w:fill="F4F2FA"/>
          </w:tcPr>
          <w:p>
            <w:pPr>
              <w:spacing w:after="0"/>
            </w:pPr>
            <w:r/>
            <w:r>
              <w:rPr>
                <w:rFonts w:ascii="Aptos" w:hAnsi="Aptos"/>
                <w:b w:val="0"/>
                <w:sz w:val="16"/>
              </w:rPr>
              <w:t>1,444</w:t>
            </w:r>
          </w:p>
        </w:tc>
        <w:tc>
          <w:tcPr>
            <w:tcW w:type="dxa" w:w="3389"/>
            <w:vAlign w:val="center"/>
            <w:shd w:fill="F4F2FA"/>
          </w:tcPr>
          <w:p>
            <w:pPr>
              <w:spacing w:after="0"/>
            </w:pPr>
            <w:r/>
            <w:r>
              <w:rPr>
                <w:rFonts w:ascii="Aptos" w:hAnsi="Aptos"/>
                <w:b w:val="0"/>
                <w:sz w:val="16"/>
              </w:rPr>
              <w:t>0.13%</w:t>
            </w:r>
          </w:p>
        </w:tc>
      </w:tr>
    </w:tbl>
    <w:p/>
    <w:p>
      <w:r>
        <w:t>Data reconciliation note: review_title was counted as 310,654 in the earlier raw audit and 310,657 in the cleaned audit. The latest cleaned count is shown here; reconcile this three-record difference before making exact field-level before/after claims. The verified total row count is unaffected.</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4F3B92"/>
          </w:tcPr>
          <w:p>
            <w:pPr>
              <w:spacing w:after="0"/>
            </w:pPr>
            <w:r/>
            <w:r>
              <w:rPr>
                <w:rFonts w:ascii="Aptos" w:hAnsi="Aptos"/>
                <w:b/>
                <w:color w:val="FFFFFF"/>
                <w:sz w:val="16"/>
              </w:rPr>
              <w:t>Product field</w:t>
            </w:r>
          </w:p>
        </w:tc>
        <w:tc>
          <w:tcPr>
            <w:tcW w:type="dxa" w:w="5083"/>
            <w:vAlign w:val="center"/>
            <w:shd w:fill="4F3B92"/>
          </w:tcPr>
          <w:p>
            <w:pPr>
              <w:spacing w:after="0"/>
            </w:pPr>
            <w:r/>
            <w:r>
              <w:rPr>
                <w:rFonts w:ascii="Aptos" w:hAnsi="Aptos"/>
                <w:b/>
                <w:color w:val="FFFFFF"/>
                <w:sz w:val="16"/>
              </w:rPr>
              <w:t>Missing count after correction</w:t>
            </w:r>
          </w:p>
        </w:tc>
      </w:tr>
      <w:tr>
        <w:tc>
          <w:tcPr>
            <w:tcW w:type="dxa" w:w="5083"/>
            <w:vAlign w:val="center"/>
          </w:tcPr>
          <w:p>
            <w:pPr>
              <w:spacing w:after="0"/>
            </w:pPr>
            <w:r/>
            <w:r>
              <w:rPr>
                <w:rFonts w:ascii="Aptos" w:hAnsi="Aptos"/>
                <w:b w:val="0"/>
                <w:sz w:val="16"/>
              </w:rPr>
              <w:t>sale_price_usd</w:t>
            </w:r>
          </w:p>
        </w:tc>
        <w:tc>
          <w:tcPr>
            <w:tcW w:type="dxa" w:w="5083"/>
            <w:vAlign w:val="center"/>
          </w:tcPr>
          <w:p>
            <w:pPr>
              <w:spacing w:after="0"/>
            </w:pPr>
            <w:r/>
            <w:r>
              <w:rPr>
                <w:rFonts w:ascii="Aptos" w:hAnsi="Aptos"/>
                <w:b w:val="0"/>
                <w:sz w:val="16"/>
              </w:rPr>
              <w:t>8,224</w:t>
            </w:r>
          </w:p>
        </w:tc>
      </w:tr>
      <w:tr>
        <w:tc>
          <w:tcPr>
            <w:tcW w:type="dxa" w:w="5083"/>
            <w:vAlign w:val="center"/>
            <w:shd w:fill="F4F2FA"/>
          </w:tcPr>
          <w:p>
            <w:pPr>
              <w:spacing w:after="0"/>
            </w:pPr>
            <w:r/>
            <w:r>
              <w:rPr>
                <w:rFonts w:ascii="Aptos" w:hAnsi="Aptos"/>
                <w:b w:val="0"/>
                <w:sz w:val="16"/>
              </w:rPr>
              <w:t>value_price_usd</w:t>
            </w:r>
          </w:p>
        </w:tc>
        <w:tc>
          <w:tcPr>
            <w:tcW w:type="dxa" w:w="5083"/>
            <w:vAlign w:val="center"/>
            <w:shd w:fill="F4F2FA"/>
          </w:tcPr>
          <w:p>
            <w:pPr>
              <w:spacing w:after="0"/>
            </w:pPr>
            <w:r/>
            <w:r>
              <w:rPr>
                <w:rFonts w:ascii="Aptos" w:hAnsi="Aptos"/>
                <w:b w:val="0"/>
                <w:sz w:val="16"/>
              </w:rPr>
              <w:t>8,045</w:t>
            </w:r>
          </w:p>
        </w:tc>
      </w:tr>
      <w:tr>
        <w:tc>
          <w:tcPr>
            <w:tcW w:type="dxa" w:w="5083"/>
            <w:vAlign w:val="center"/>
          </w:tcPr>
          <w:p>
            <w:pPr>
              <w:spacing w:after="0"/>
            </w:pPr>
            <w:r/>
            <w:r>
              <w:rPr>
                <w:rFonts w:ascii="Aptos" w:hAnsi="Aptos"/>
                <w:b w:val="0"/>
                <w:sz w:val="16"/>
              </w:rPr>
              <w:t>variation_desc</w:t>
            </w:r>
          </w:p>
        </w:tc>
        <w:tc>
          <w:tcPr>
            <w:tcW w:type="dxa" w:w="5083"/>
            <w:vAlign w:val="center"/>
          </w:tcPr>
          <w:p>
            <w:pPr>
              <w:spacing w:after="0"/>
            </w:pPr>
            <w:r/>
            <w:r>
              <w:rPr>
                <w:rFonts w:ascii="Aptos" w:hAnsi="Aptos"/>
                <w:b w:val="0"/>
                <w:sz w:val="16"/>
              </w:rPr>
              <w:t>7,244</w:t>
            </w:r>
          </w:p>
        </w:tc>
      </w:tr>
      <w:tr>
        <w:tc>
          <w:tcPr>
            <w:tcW w:type="dxa" w:w="5083"/>
            <w:vAlign w:val="center"/>
            <w:shd w:fill="F4F2FA"/>
          </w:tcPr>
          <w:p>
            <w:pPr>
              <w:spacing w:after="0"/>
            </w:pPr>
            <w:r/>
            <w:r>
              <w:rPr>
                <w:rFonts w:ascii="Aptos" w:hAnsi="Aptos"/>
                <w:b w:val="0"/>
                <w:sz w:val="16"/>
              </w:rPr>
              <w:t>child_max_price</w:t>
            </w:r>
          </w:p>
        </w:tc>
        <w:tc>
          <w:tcPr>
            <w:tcW w:type="dxa" w:w="5083"/>
            <w:vAlign w:val="center"/>
            <w:shd w:fill="F4F2FA"/>
          </w:tcPr>
          <w:p>
            <w:pPr>
              <w:spacing w:after="0"/>
            </w:pPr>
            <w:r/>
            <w:r>
              <w:rPr>
                <w:rFonts w:ascii="Aptos" w:hAnsi="Aptos"/>
                <w:b w:val="0"/>
                <w:sz w:val="16"/>
              </w:rPr>
              <w:t>5,740</w:t>
            </w:r>
          </w:p>
        </w:tc>
      </w:tr>
      <w:tr>
        <w:tc>
          <w:tcPr>
            <w:tcW w:type="dxa" w:w="5083"/>
            <w:vAlign w:val="center"/>
          </w:tcPr>
          <w:p>
            <w:pPr>
              <w:spacing w:after="0"/>
            </w:pPr>
            <w:r/>
            <w:r>
              <w:rPr>
                <w:rFonts w:ascii="Aptos" w:hAnsi="Aptos"/>
                <w:b w:val="0"/>
                <w:sz w:val="16"/>
              </w:rPr>
              <w:t>child_min_price</w:t>
            </w:r>
          </w:p>
        </w:tc>
        <w:tc>
          <w:tcPr>
            <w:tcW w:type="dxa" w:w="5083"/>
            <w:vAlign w:val="center"/>
          </w:tcPr>
          <w:p>
            <w:pPr>
              <w:spacing w:after="0"/>
            </w:pPr>
            <w:r/>
            <w:r>
              <w:rPr>
                <w:rFonts w:ascii="Aptos" w:hAnsi="Aptos"/>
                <w:b w:val="0"/>
                <w:sz w:val="16"/>
              </w:rPr>
              <w:t>5,740</w:t>
            </w:r>
          </w:p>
        </w:tc>
      </w:tr>
      <w:tr>
        <w:tc>
          <w:tcPr>
            <w:tcW w:type="dxa" w:w="5083"/>
            <w:vAlign w:val="center"/>
            <w:shd w:fill="F4F2FA"/>
          </w:tcPr>
          <w:p>
            <w:pPr>
              <w:spacing w:after="0"/>
            </w:pPr>
            <w:r/>
            <w:r>
              <w:rPr>
                <w:rFonts w:ascii="Aptos" w:hAnsi="Aptos"/>
                <w:b w:val="0"/>
                <w:sz w:val="16"/>
              </w:rPr>
              <w:t>highlights</w:t>
            </w:r>
          </w:p>
        </w:tc>
        <w:tc>
          <w:tcPr>
            <w:tcW w:type="dxa" w:w="5083"/>
            <w:vAlign w:val="center"/>
            <w:shd w:fill="F4F2FA"/>
          </w:tcPr>
          <w:p>
            <w:pPr>
              <w:spacing w:after="0"/>
            </w:pPr>
            <w:r/>
            <w:r>
              <w:rPr>
                <w:rFonts w:ascii="Aptos" w:hAnsi="Aptos"/>
                <w:b w:val="0"/>
                <w:sz w:val="16"/>
              </w:rPr>
              <w:t>2,207</w:t>
            </w:r>
          </w:p>
        </w:tc>
      </w:tr>
      <w:tr>
        <w:tc>
          <w:tcPr>
            <w:tcW w:type="dxa" w:w="5083"/>
            <w:vAlign w:val="center"/>
          </w:tcPr>
          <w:p>
            <w:pPr>
              <w:spacing w:after="0"/>
            </w:pPr>
            <w:r/>
            <w:r>
              <w:rPr>
                <w:rFonts w:ascii="Aptos" w:hAnsi="Aptos"/>
                <w:b w:val="0"/>
                <w:sz w:val="16"/>
              </w:rPr>
              <w:t>size</w:t>
            </w:r>
          </w:p>
        </w:tc>
        <w:tc>
          <w:tcPr>
            <w:tcW w:type="dxa" w:w="5083"/>
            <w:vAlign w:val="center"/>
          </w:tcPr>
          <w:p>
            <w:pPr>
              <w:spacing w:after="0"/>
            </w:pPr>
            <w:r/>
            <w:r>
              <w:rPr>
                <w:rFonts w:ascii="Aptos" w:hAnsi="Aptos"/>
                <w:b w:val="0"/>
                <w:sz w:val="16"/>
              </w:rPr>
              <w:t>1,631</w:t>
            </w:r>
          </w:p>
        </w:tc>
      </w:tr>
      <w:tr>
        <w:tc>
          <w:tcPr>
            <w:tcW w:type="dxa" w:w="5083"/>
            <w:vAlign w:val="center"/>
            <w:shd w:fill="F4F2FA"/>
          </w:tcPr>
          <w:p>
            <w:pPr>
              <w:spacing w:after="0"/>
            </w:pPr>
            <w:r/>
            <w:r>
              <w:rPr>
                <w:rFonts w:ascii="Aptos" w:hAnsi="Aptos"/>
                <w:b w:val="0"/>
                <w:sz w:val="16"/>
              </w:rPr>
              <w:t>variation_value</w:t>
            </w:r>
          </w:p>
        </w:tc>
        <w:tc>
          <w:tcPr>
            <w:tcW w:type="dxa" w:w="5083"/>
            <w:vAlign w:val="center"/>
            <w:shd w:fill="F4F2FA"/>
          </w:tcPr>
          <w:p>
            <w:pPr>
              <w:spacing w:after="0"/>
            </w:pPr>
            <w:r/>
            <w:r>
              <w:rPr>
                <w:rFonts w:ascii="Aptos" w:hAnsi="Aptos"/>
                <w:b w:val="0"/>
                <w:sz w:val="16"/>
              </w:rPr>
              <w:t>1,598</w:t>
            </w:r>
          </w:p>
        </w:tc>
      </w:tr>
      <w:tr>
        <w:tc>
          <w:tcPr>
            <w:tcW w:type="dxa" w:w="5083"/>
            <w:vAlign w:val="center"/>
          </w:tcPr>
          <w:p>
            <w:pPr>
              <w:spacing w:after="0"/>
            </w:pPr>
            <w:r/>
            <w:r>
              <w:rPr>
                <w:rFonts w:ascii="Aptos" w:hAnsi="Aptos"/>
                <w:b w:val="0"/>
                <w:sz w:val="16"/>
              </w:rPr>
              <w:t>variation_type</w:t>
            </w:r>
          </w:p>
        </w:tc>
        <w:tc>
          <w:tcPr>
            <w:tcW w:type="dxa" w:w="5083"/>
            <w:vAlign w:val="center"/>
          </w:tcPr>
          <w:p>
            <w:pPr>
              <w:spacing w:after="0"/>
            </w:pPr>
            <w:r/>
            <w:r>
              <w:rPr>
                <w:rFonts w:ascii="Aptos" w:hAnsi="Aptos"/>
                <w:b w:val="0"/>
                <w:sz w:val="16"/>
              </w:rPr>
              <w:t>1,444</w:t>
            </w:r>
          </w:p>
        </w:tc>
      </w:tr>
      <w:tr>
        <w:tc>
          <w:tcPr>
            <w:tcW w:type="dxa" w:w="5083"/>
            <w:vAlign w:val="center"/>
            <w:shd w:fill="F4F2FA"/>
          </w:tcPr>
          <w:p>
            <w:pPr>
              <w:spacing w:after="0"/>
            </w:pPr>
            <w:r/>
            <w:r>
              <w:rPr>
                <w:rFonts w:ascii="Aptos" w:hAnsi="Aptos"/>
                <w:b w:val="0"/>
                <w:sz w:val="16"/>
              </w:rPr>
              <w:t>tertiary_category</w:t>
            </w:r>
          </w:p>
        </w:tc>
        <w:tc>
          <w:tcPr>
            <w:tcW w:type="dxa" w:w="5083"/>
            <w:vAlign w:val="center"/>
            <w:shd w:fill="F4F2FA"/>
          </w:tcPr>
          <w:p>
            <w:pPr>
              <w:spacing w:after="0"/>
            </w:pPr>
            <w:r/>
            <w:r>
              <w:rPr>
                <w:rFonts w:ascii="Aptos" w:hAnsi="Aptos"/>
                <w:b w:val="0"/>
                <w:sz w:val="16"/>
              </w:rPr>
              <w:t>990</w:t>
            </w:r>
          </w:p>
        </w:tc>
      </w:tr>
      <w:tr>
        <w:tc>
          <w:tcPr>
            <w:tcW w:type="dxa" w:w="5083"/>
            <w:vAlign w:val="center"/>
          </w:tcPr>
          <w:p>
            <w:pPr>
              <w:spacing w:after="0"/>
            </w:pPr>
            <w:r/>
            <w:r>
              <w:rPr>
                <w:rFonts w:ascii="Aptos" w:hAnsi="Aptos"/>
                <w:b w:val="0"/>
                <w:sz w:val="16"/>
              </w:rPr>
              <w:t>ingredients</w:t>
            </w:r>
          </w:p>
        </w:tc>
        <w:tc>
          <w:tcPr>
            <w:tcW w:type="dxa" w:w="5083"/>
            <w:vAlign w:val="center"/>
          </w:tcPr>
          <w:p>
            <w:pPr>
              <w:spacing w:after="0"/>
            </w:pPr>
            <w:r/>
            <w:r>
              <w:rPr>
                <w:rFonts w:ascii="Aptos" w:hAnsi="Aptos"/>
                <w:b w:val="0"/>
                <w:sz w:val="16"/>
              </w:rPr>
              <w:t>945</w:t>
            </w:r>
          </w:p>
        </w:tc>
      </w:tr>
      <w:tr>
        <w:tc>
          <w:tcPr>
            <w:tcW w:type="dxa" w:w="5083"/>
            <w:vAlign w:val="center"/>
            <w:shd w:fill="F4F2FA"/>
          </w:tcPr>
          <w:p>
            <w:pPr>
              <w:spacing w:after="0"/>
            </w:pPr>
            <w:r/>
            <w:r>
              <w:rPr>
                <w:rFonts w:ascii="Aptos" w:hAnsi="Aptos"/>
                <w:b w:val="0"/>
                <w:sz w:val="16"/>
              </w:rPr>
              <w:t>rating</w:t>
            </w:r>
          </w:p>
        </w:tc>
        <w:tc>
          <w:tcPr>
            <w:tcW w:type="dxa" w:w="5083"/>
            <w:vAlign w:val="center"/>
            <w:shd w:fill="F4F2FA"/>
          </w:tcPr>
          <w:p>
            <w:pPr>
              <w:spacing w:after="0"/>
            </w:pPr>
            <w:r/>
            <w:r>
              <w:rPr>
                <w:rFonts w:ascii="Aptos" w:hAnsi="Aptos"/>
                <w:b w:val="0"/>
                <w:sz w:val="16"/>
              </w:rPr>
              <w:t>278</w:t>
            </w:r>
          </w:p>
        </w:tc>
      </w:tr>
      <w:tr>
        <w:tc>
          <w:tcPr>
            <w:tcW w:type="dxa" w:w="5083"/>
            <w:vAlign w:val="center"/>
          </w:tcPr>
          <w:p>
            <w:pPr>
              <w:spacing w:after="0"/>
            </w:pPr>
            <w:r/>
            <w:r>
              <w:rPr>
                <w:rFonts w:ascii="Aptos" w:hAnsi="Aptos"/>
                <w:b w:val="0"/>
                <w:sz w:val="16"/>
              </w:rPr>
              <w:t>reviews</w:t>
            </w:r>
          </w:p>
        </w:tc>
        <w:tc>
          <w:tcPr>
            <w:tcW w:type="dxa" w:w="5083"/>
            <w:vAlign w:val="center"/>
          </w:tcPr>
          <w:p>
            <w:pPr>
              <w:spacing w:after="0"/>
            </w:pPr>
            <w:r/>
            <w:r>
              <w:rPr>
                <w:rFonts w:ascii="Aptos" w:hAnsi="Aptos"/>
                <w:b w:val="0"/>
                <w:sz w:val="16"/>
              </w:rPr>
              <w:t>278</w:t>
            </w:r>
          </w:p>
        </w:tc>
      </w:tr>
      <w:tr>
        <w:tc>
          <w:tcPr>
            <w:tcW w:type="dxa" w:w="5083"/>
            <w:vAlign w:val="center"/>
            <w:shd w:fill="F4F2FA"/>
          </w:tcPr>
          <w:p>
            <w:pPr>
              <w:spacing w:after="0"/>
            </w:pPr>
            <w:r/>
            <w:r>
              <w:rPr>
                <w:rFonts w:ascii="Aptos" w:hAnsi="Aptos"/>
                <w:b w:val="0"/>
                <w:sz w:val="16"/>
              </w:rPr>
              <w:t>secondary_category</w:t>
            </w:r>
          </w:p>
        </w:tc>
        <w:tc>
          <w:tcPr>
            <w:tcW w:type="dxa" w:w="5083"/>
            <w:vAlign w:val="center"/>
            <w:shd w:fill="F4F2FA"/>
          </w:tcPr>
          <w:p>
            <w:pPr>
              <w:spacing w:after="0"/>
            </w:pPr>
            <w:r/>
            <w:r>
              <w:rPr>
                <w:rFonts w:ascii="Aptos" w:hAnsi="Aptos"/>
                <w:b w:val="0"/>
                <w:sz w:val="16"/>
              </w:rPr>
              <w:t>8</w:t>
            </w:r>
          </w:p>
        </w:tc>
      </w:tr>
    </w:tbl>
    <w:p/>
    <w:p>
      <w:pPr>
        <w:pStyle w:val="Heading1"/>
      </w:pPr>
      <w:r>
        <w:t>7. Outlier and Anomaly Analysis</w:t>
      </w:r>
    </w:p>
    <w:p>
      <w:r>
        <w:t>The Interquartile Range (IQR) method flags statistical outliers using Q1 − 1.5×IQR and Q3 + 1.5×IQR, where IQR = Q3 − Q1. These are screening flags, not proof of incorrect data. No record was deleted merely for exceeding an IQR bound.</w:t>
      </w:r>
    </w:p>
    <w:tbl>
      <w:tblPr>
        <w:tblStyle w:val="LightShading-Accent1"/>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4F3B92"/>
          </w:tcPr>
          <w:p>
            <w:pPr>
              <w:spacing w:after="0"/>
            </w:pPr>
            <w:r/>
            <w:r>
              <w:rPr>
                <w:rFonts w:ascii="Aptos" w:hAnsi="Aptos"/>
                <w:b/>
                <w:color w:val="FFFFFF"/>
                <w:sz w:val="16"/>
              </w:rPr>
              <w:t>Price field</w:t>
            </w:r>
          </w:p>
        </w:tc>
        <w:tc>
          <w:tcPr>
            <w:tcW w:type="dxa" w:w="1694"/>
            <w:vAlign w:val="center"/>
            <w:shd w:fill="4F3B92"/>
          </w:tcPr>
          <w:p>
            <w:pPr>
              <w:spacing w:after="0"/>
            </w:pPr>
            <w:r/>
            <w:r>
              <w:rPr>
                <w:rFonts w:ascii="Aptos" w:hAnsi="Aptos"/>
                <w:b/>
                <w:color w:val="FFFFFF"/>
                <w:sz w:val="16"/>
              </w:rPr>
              <w:t>Valid values</w:t>
            </w:r>
          </w:p>
        </w:tc>
        <w:tc>
          <w:tcPr>
            <w:tcW w:type="dxa" w:w="1694"/>
            <w:vAlign w:val="center"/>
            <w:shd w:fill="4F3B92"/>
          </w:tcPr>
          <w:p>
            <w:pPr>
              <w:spacing w:after="0"/>
            </w:pPr>
            <w:r/>
            <w:r>
              <w:rPr>
                <w:rFonts w:ascii="Aptos" w:hAnsi="Aptos"/>
                <w:b/>
                <w:color w:val="FFFFFF"/>
                <w:sz w:val="16"/>
              </w:rPr>
              <w:t>Median</w:t>
            </w:r>
          </w:p>
        </w:tc>
        <w:tc>
          <w:tcPr>
            <w:tcW w:type="dxa" w:w="1694"/>
            <w:vAlign w:val="center"/>
            <w:shd w:fill="4F3B92"/>
          </w:tcPr>
          <w:p>
            <w:pPr>
              <w:spacing w:after="0"/>
            </w:pPr>
            <w:r/>
            <w:r>
              <w:rPr>
                <w:rFonts w:ascii="Aptos" w:hAnsi="Aptos"/>
                <w:b/>
                <w:color w:val="FFFFFF"/>
                <w:sz w:val="16"/>
              </w:rPr>
              <w:t>Maximum</w:t>
            </w:r>
          </w:p>
        </w:tc>
        <w:tc>
          <w:tcPr>
            <w:tcW w:type="dxa" w:w="1694"/>
            <w:vAlign w:val="center"/>
            <w:shd w:fill="4F3B92"/>
          </w:tcPr>
          <w:p>
            <w:pPr>
              <w:spacing w:after="0"/>
            </w:pPr>
            <w:r/>
            <w:r>
              <w:rPr>
                <w:rFonts w:ascii="Aptos" w:hAnsi="Aptos"/>
                <w:b/>
                <w:color w:val="FFFFFF"/>
                <w:sz w:val="16"/>
              </w:rPr>
              <w:t>Upper bound</w:t>
            </w:r>
          </w:p>
        </w:tc>
        <w:tc>
          <w:tcPr>
            <w:tcW w:type="dxa" w:w="1694"/>
            <w:vAlign w:val="center"/>
            <w:shd w:fill="4F3B92"/>
          </w:tcPr>
          <w:p>
            <w:pPr>
              <w:spacing w:after="0"/>
            </w:pPr>
            <w:r/>
            <w:r>
              <w:rPr>
                <w:rFonts w:ascii="Aptos" w:hAnsi="Aptos"/>
                <w:b/>
                <w:color w:val="FFFFFF"/>
                <w:sz w:val="16"/>
              </w:rPr>
              <w:t>Flagged</w:t>
            </w:r>
          </w:p>
        </w:tc>
      </w:tr>
      <w:tr>
        <w:tc>
          <w:tcPr>
            <w:tcW w:type="dxa" w:w="1694"/>
            <w:vAlign w:val="center"/>
          </w:tcPr>
          <w:p>
            <w:pPr>
              <w:spacing w:after="0"/>
            </w:pPr>
            <w:r/>
            <w:r>
              <w:rPr>
                <w:rFonts w:ascii="Aptos" w:hAnsi="Aptos"/>
                <w:b w:val="0"/>
                <w:sz w:val="16"/>
              </w:rPr>
              <w:t>price_usd</w:t>
            </w:r>
          </w:p>
        </w:tc>
        <w:tc>
          <w:tcPr>
            <w:tcW w:type="dxa" w:w="1694"/>
            <w:vAlign w:val="center"/>
          </w:tcPr>
          <w:p>
            <w:pPr>
              <w:spacing w:after="0"/>
            </w:pPr>
            <w:r/>
            <w:r>
              <w:rPr>
                <w:rFonts w:ascii="Aptos" w:hAnsi="Aptos"/>
                <w:b w:val="0"/>
                <w:sz w:val="16"/>
              </w:rPr>
              <w:t>8,494</w:t>
            </w:r>
          </w:p>
        </w:tc>
        <w:tc>
          <w:tcPr>
            <w:tcW w:type="dxa" w:w="1694"/>
            <w:vAlign w:val="center"/>
          </w:tcPr>
          <w:p>
            <w:pPr>
              <w:spacing w:after="0"/>
            </w:pPr>
            <w:r/>
            <w:r>
              <w:rPr>
                <w:rFonts w:ascii="Aptos" w:hAnsi="Aptos"/>
                <w:b w:val="0"/>
                <w:sz w:val="16"/>
              </w:rPr>
              <w:t>$35</w:t>
            </w:r>
          </w:p>
        </w:tc>
        <w:tc>
          <w:tcPr>
            <w:tcW w:type="dxa" w:w="1694"/>
            <w:vAlign w:val="center"/>
          </w:tcPr>
          <w:p>
            <w:pPr>
              <w:spacing w:after="0"/>
            </w:pPr>
            <w:r/>
            <w:r>
              <w:rPr>
                <w:rFonts w:ascii="Aptos" w:hAnsi="Aptos"/>
                <w:b w:val="0"/>
                <w:sz w:val="16"/>
              </w:rPr>
              <w:t>$1,900</w:t>
            </w:r>
          </w:p>
        </w:tc>
        <w:tc>
          <w:tcPr>
            <w:tcW w:type="dxa" w:w="1694"/>
            <w:vAlign w:val="center"/>
          </w:tcPr>
          <w:p>
            <w:pPr>
              <w:spacing w:after="0"/>
            </w:pPr>
            <w:r/>
            <w:r>
              <w:rPr>
                <w:rFonts w:ascii="Aptos" w:hAnsi="Aptos"/>
                <w:b w:val="0"/>
                <w:sz w:val="16"/>
              </w:rPr>
              <w:t>$107.50</w:t>
            </w:r>
          </w:p>
        </w:tc>
        <w:tc>
          <w:tcPr>
            <w:tcW w:type="dxa" w:w="1694"/>
            <w:vAlign w:val="center"/>
          </w:tcPr>
          <w:p>
            <w:pPr>
              <w:spacing w:after="0"/>
            </w:pPr>
            <w:r/>
            <w:r>
              <w:rPr>
                <w:rFonts w:ascii="Aptos" w:hAnsi="Aptos"/>
                <w:b w:val="0"/>
                <w:sz w:val="16"/>
              </w:rPr>
              <w:t>845 (9.95%)</w:t>
            </w:r>
          </w:p>
        </w:tc>
      </w:tr>
      <w:tr>
        <w:tc>
          <w:tcPr>
            <w:tcW w:type="dxa" w:w="1694"/>
            <w:vAlign w:val="center"/>
            <w:shd w:fill="F4F2FA"/>
          </w:tcPr>
          <w:p>
            <w:pPr>
              <w:spacing w:after="0"/>
            </w:pPr>
            <w:r/>
            <w:r>
              <w:rPr>
                <w:rFonts w:ascii="Aptos" w:hAnsi="Aptos"/>
                <w:b w:val="0"/>
                <w:sz w:val="16"/>
              </w:rPr>
              <w:t>sale_price_usd</w:t>
            </w:r>
          </w:p>
        </w:tc>
        <w:tc>
          <w:tcPr>
            <w:tcW w:type="dxa" w:w="1694"/>
            <w:vAlign w:val="center"/>
            <w:shd w:fill="F4F2FA"/>
          </w:tcPr>
          <w:p>
            <w:pPr>
              <w:spacing w:after="0"/>
            </w:pPr>
            <w:r/>
            <w:r>
              <w:rPr>
                <w:rFonts w:ascii="Aptos" w:hAnsi="Aptos"/>
                <w:b w:val="0"/>
                <w:sz w:val="16"/>
              </w:rPr>
              <w:t>270</w:t>
            </w:r>
          </w:p>
        </w:tc>
        <w:tc>
          <w:tcPr>
            <w:tcW w:type="dxa" w:w="1694"/>
            <w:vAlign w:val="center"/>
            <w:shd w:fill="F4F2FA"/>
          </w:tcPr>
          <w:p>
            <w:pPr>
              <w:spacing w:after="0"/>
            </w:pPr>
            <w:r/>
            <w:r>
              <w:rPr>
                <w:rFonts w:ascii="Aptos" w:hAnsi="Aptos"/>
                <w:b w:val="0"/>
                <w:sz w:val="16"/>
              </w:rPr>
              <w:t>$14</w:t>
            </w:r>
          </w:p>
        </w:tc>
        <w:tc>
          <w:tcPr>
            <w:tcW w:type="dxa" w:w="1694"/>
            <w:vAlign w:val="center"/>
            <w:shd w:fill="F4F2FA"/>
          </w:tcPr>
          <w:p>
            <w:pPr>
              <w:spacing w:after="0"/>
            </w:pPr>
            <w:r/>
            <w:r>
              <w:rPr>
                <w:rFonts w:ascii="Aptos" w:hAnsi="Aptos"/>
                <w:b w:val="0"/>
                <w:sz w:val="16"/>
              </w:rPr>
              <w:t>$320</w:t>
            </w:r>
          </w:p>
        </w:tc>
        <w:tc>
          <w:tcPr>
            <w:tcW w:type="dxa" w:w="1694"/>
            <w:vAlign w:val="center"/>
            <w:shd w:fill="F4F2FA"/>
          </w:tcPr>
          <w:p>
            <w:pPr>
              <w:spacing w:after="0"/>
            </w:pPr>
            <w:r/>
            <w:r>
              <w:rPr>
                <w:rFonts w:ascii="Aptos" w:hAnsi="Aptos"/>
                <w:b w:val="0"/>
                <w:sz w:val="16"/>
              </w:rPr>
              <w:t>$50.50</w:t>
            </w:r>
          </w:p>
        </w:tc>
        <w:tc>
          <w:tcPr>
            <w:tcW w:type="dxa" w:w="1694"/>
            <w:vAlign w:val="center"/>
            <w:shd w:fill="F4F2FA"/>
          </w:tcPr>
          <w:p>
            <w:pPr>
              <w:spacing w:after="0"/>
            </w:pPr>
            <w:r/>
            <w:r>
              <w:rPr>
                <w:rFonts w:ascii="Aptos" w:hAnsi="Aptos"/>
                <w:b w:val="0"/>
                <w:sz w:val="16"/>
              </w:rPr>
              <w:t>11 (4.07%)</w:t>
            </w:r>
          </w:p>
        </w:tc>
      </w:tr>
      <w:tr>
        <w:tc>
          <w:tcPr>
            <w:tcW w:type="dxa" w:w="1694"/>
            <w:vAlign w:val="center"/>
          </w:tcPr>
          <w:p>
            <w:pPr>
              <w:spacing w:after="0"/>
            </w:pPr>
            <w:r/>
            <w:r>
              <w:rPr>
                <w:rFonts w:ascii="Aptos" w:hAnsi="Aptos"/>
                <w:b w:val="0"/>
                <w:sz w:val="16"/>
              </w:rPr>
              <w:t>value_price_usd</w:t>
            </w:r>
          </w:p>
        </w:tc>
        <w:tc>
          <w:tcPr>
            <w:tcW w:type="dxa" w:w="1694"/>
            <w:vAlign w:val="center"/>
          </w:tcPr>
          <w:p>
            <w:pPr>
              <w:spacing w:after="0"/>
            </w:pPr>
            <w:r/>
            <w:r>
              <w:rPr>
                <w:rFonts w:ascii="Aptos" w:hAnsi="Aptos"/>
                <w:b w:val="0"/>
                <w:sz w:val="16"/>
              </w:rPr>
              <w:t>451</w:t>
            </w:r>
          </w:p>
        </w:tc>
        <w:tc>
          <w:tcPr>
            <w:tcW w:type="dxa" w:w="1694"/>
            <w:vAlign w:val="center"/>
          </w:tcPr>
          <w:p>
            <w:pPr>
              <w:spacing w:after="0"/>
            </w:pPr>
            <w:r/>
            <w:r>
              <w:rPr>
                <w:rFonts w:ascii="Aptos" w:hAnsi="Aptos"/>
                <w:b w:val="0"/>
                <w:sz w:val="16"/>
              </w:rPr>
              <w:t>$67</w:t>
            </w:r>
          </w:p>
        </w:tc>
        <w:tc>
          <w:tcPr>
            <w:tcW w:type="dxa" w:w="1694"/>
            <w:vAlign w:val="center"/>
          </w:tcPr>
          <w:p>
            <w:pPr>
              <w:spacing w:after="0"/>
            </w:pPr>
            <w:r/>
            <w:r>
              <w:rPr>
                <w:rFonts w:ascii="Aptos" w:hAnsi="Aptos"/>
                <w:b w:val="0"/>
                <w:sz w:val="16"/>
              </w:rPr>
              <w:t>$617</w:t>
            </w:r>
          </w:p>
        </w:tc>
        <w:tc>
          <w:tcPr>
            <w:tcW w:type="dxa" w:w="1694"/>
            <w:vAlign w:val="center"/>
          </w:tcPr>
          <w:p>
            <w:pPr>
              <w:spacing w:after="0"/>
            </w:pPr>
            <w:r/>
            <w:r>
              <w:rPr>
                <w:rFonts w:ascii="Aptos" w:hAnsi="Aptos"/>
                <w:b w:val="0"/>
                <w:sz w:val="16"/>
              </w:rPr>
              <w:t>$203.75</w:t>
            </w:r>
          </w:p>
        </w:tc>
        <w:tc>
          <w:tcPr>
            <w:tcW w:type="dxa" w:w="1694"/>
            <w:vAlign w:val="center"/>
          </w:tcPr>
          <w:p>
            <w:pPr>
              <w:spacing w:after="0"/>
            </w:pPr>
            <w:r/>
            <w:r>
              <w:rPr>
                <w:rFonts w:ascii="Aptos" w:hAnsi="Aptos"/>
                <w:b w:val="0"/>
                <w:sz w:val="16"/>
              </w:rPr>
              <w:t>28 (6.21%)</w:t>
            </w:r>
          </w:p>
        </w:tc>
      </w:tr>
      <w:tr>
        <w:tc>
          <w:tcPr>
            <w:tcW w:type="dxa" w:w="1694"/>
            <w:vAlign w:val="center"/>
            <w:shd w:fill="F4F2FA"/>
          </w:tcPr>
          <w:p>
            <w:pPr>
              <w:spacing w:after="0"/>
            </w:pPr>
            <w:r/>
            <w:r>
              <w:rPr>
                <w:rFonts w:ascii="Aptos" w:hAnsi="Aptos"/>
                <w:b w:val="0"/>
                <w:sz w:val="16"/>
              </w:rPr>
              <w:t>child_min_price</w:t>
            </w:r>
          </w:p>
        </w:tc>
        <w:tc>
          <w:tcPr>
            <w:tcW w:type="dxa" w:w="1694"/>
            <w:vAlign w:val="center"/>
            <w:shd w:fill="F4F2FA"/>
          </w:tcPr>
          <w:p>
            <w:pPr>
              <w:spacing w:after="0"/>
            </w:pPr>
            <w:r/>
            <w:r>
              <w:rPr>
                <w:rFonts w:ascii="Aptos" w:hAnsi="Aptos"/>
                <w:b w:val="0"/>
                <w:sz w:val="16"/>
              </w:rPr>
              <w:t>2,754</w:t>
            </w:r>
          </w:p>
        </w:tc>
        <w:tc>
          <w:tcPr>
            <w:tcW w:type="dxa" w:w="1694"/>
            <w:vAlign w:val="center"/>
            <w:shd w:fill="F4F2FA"/>
          </w:tcPr>
          <w:p>
            <w:pPr>
              <w:spacing w:after="0"/>
            </w:pPr>
            <w:r/>
            <w:r>
              <w:rPr>
                <w:rFonts w:ascii="Aptos" w:hAnsi="Aptos"/>
                <w:b w:val="0"/>
                <w:sz w:val="16"/>
              </w:rPr>
              <w:t>$28</w:t>
            </w:r>
          </w:p>
        </w:tc>
        <w:tc>
          <w:tcPr>
            <w:tcW w:type="dxa" w:w="1694"/>
            <w:vAlign w:val="center"/>
            <w:shd w:fill="F4F2FA"/>
          </w:tcPr>
          <w:p>
            <w:pPr>
              <w:spacing w:after="0"/>
            </w:pPr>
            <w:r/>
            <w:r>
              <w:rPr>
                <w:rFonts w:ascii="Aptos" w:hAnsi="Aptos"/>
                <w:b w:val="0"/>
                <w:sz w:val="16"/>
              </w:rPr>
              <w:t>$400</w:t>
            </w:r>
          </w:p>
        </w:tc>
        <w:tc>
          <w:tcPr>
            <w:tcW w:type="dxa" w:w="1694"/>
            <w:vAlign w:val="center"/>
            <w:shd w:fill="F4F2FA"/>
          </w:tcPr>
          <w:p>
            <w:pPr>
              <w:spacing w:after="0"/>
            </w:pPr>
            <w:r/>
            <w:r>
              <w:rPr>
                <w:rFonts w:ascii="Aptos" w:hAnsi="Aptos"/>
                <w:b w:val="0"/>
                <w:sz w:val="16"/>
              </w:rPr>
              <w:t>$76.50</w:t>
            </w:r>
          </w:p>
        </w:tc>
        <w:tc>
          <w:tcPr>
            <w:tcW w:type="dxa" w:w="1694"/>
            <w:vAlign w:val="center"/>
            <w:shd w:fill="F4F2FA"/>
          </w:tcPr>
          <w:p>
            <w:pPr>
              <w:spacing w:after="0"/>
            </w:pPr>
            <w:r/>
            <w:r>
              <w:rPr>
                <w:rFonts w:ascii="Aptos" w:hAnsi="Aptos"/>
                <w:b w:val="0"/>
                <w:sz w:val="16"/>
              </w:rPr>
              <w:t>323 (11.73%)</w:t>
            </w:r>
          </w:p>
        </w:tc>
      </w:tr>
      <w:tr>
        <w:tc>
          <w:tcPr>
            <w:tcW w:type="dxa" w:w="1694"/>
            <w:vAlign w:val="center"/>
          </w:tcPr>
          <w:p>
            <w:pPr>
              <w:spacing w:after="0"/>
            </w:pPr>
            <w:r/>
            <w:r>
              <w:rPr>
                <w:rFonts w:ascii="Aptos" w:hAnsi="Aptos"/>
                <w:b w:val="0"/>
                <w:sz w:val="16"/>
              </w:rPr>
              <w:t>child_max_price</w:t>
            </w:r>
          </w:p>
        </w:tc>
        <w:tc>
          <w:tcPr>
            <w:tcW w:type="dxa" w:w="1694"/>
            <w:vAlign w:val="center"/>
          </w:tcPr>
          <w:p>
            <w:pPr>
              <w:spacing w:after="0"/>
            </w:pPr>
            <w:r/>
            <w:r>
              <w:rPr>
                <w:rFonts w:ascii="Aptos" w:hAnsi="Aptos"/>
                <w:b w:val="0"/>
                <w:sz w:val="16"/>
              </w:rPr>
              <w:t>2,754</w:t>
            </w:r>
          </w:p>
        </w:tc>
        <w:tc>
          <w:tcPr>
            <w:tcW w:type="dxa" w:w="1694"/>
            <w:vAlign w:val="center"/>
          </w:tcPr>
          <w:p>
            <w:pPr>
              <w:spacing w:after="0"/>
            </w:pPr>
            <w:r/>
            <w:r>
              <w:rPr>
                <w:rFonts w:ascii="Aptos" w:hAnsi="Aptos"/>
                <w:b w:val="0"/>
                <w:sz w:val="16"/>
              </w:rPr>
              <w:t>$32</w:t>
            </w:r>
          </w:p>
        </w:tc>
        <w:tc>
          <w:tcPr>
            <w:tcW w:type="dxa" w:w="1694"/>
            <w:vAlign w:val="center"/>
          </w:tcPr>
          <w:p>
            <w:pPr>
              <w:spacing w:after="0"/>
            </w:pPr>
            <w:r/>
            <w:r>
              <w:rPr>
                <w:rFonts w:ascii="Aptos" w:hAnsi="Aptos"/>
                <w:b w:val="0"/>
                <w:sz w:val="16"/>
              </w:rPr>
              <w:t>$570</w:t>
            </w:r>
          </w:p>
        </w:tc>
        <w:tc>
          <w:tcPr>
            <w:tcW w:type="dxa" w:w="1694"/>
            <w:vAlign w:val="center"/>
          </w:tcPr>
          <w:p>
            <w:pPr>
              <w:spacing w:after="0"/>
            </w:pPr>
            <w:r/>
            <w:r>
              <w:rPr>
                <w:rFonts w:ascii="Aptos" w:hAnsi="Aptos"/>
                <w:b w:val="0"/>
                <w:sz w:val="16"/>
              </w:rPr>
              <w:t>$114.50</w:t>
            </w:r>
          </w:p>
        </w:tc>
        <w:tc>
          <w:tcPr>
            <w:tcW w:type="dxa" w:w="1694"/>
            <w:vAlign w:val="center"/>
          </w:tcPr>
          <w:p>
            <w:pPr>
              <w:spacing w:after="0"/>
            </w:pPr>
            <w:r/>
            <w:r>
              <w:rPr>
                <w:rFonts w:ascii="Aptos" w:hAnsi="Aptos"/>
                <w:b w:val="0"/>
                <w:sz w:val="16"/>
              </w:rPr>
              <w:t>322 (11.69%)</w:t>
            </w:r>
          </w:p>
        </w:tc>
      </w:tr>
    </w:tbl>
    <w:p/>
    <w:p>
      <w:r>
        <w:t>A separate scan found two zero values in value_price_usd and no zero or negative values in price_usd, sale_price_usd, child_min_price or child_max_price. The two reference-price values were checked against other prices and changed to missing in the cleaned output. Audit files preserve the flagged records for inspection.</w:t>
      </w:r>
    </w:p>
    <w:p>
      <w:pPr>
        <w:pStyle w:val="Heading1"/>
      </w:pPr>
      <w:r>
        <w:t>8. Duplicate and Relationship Checks</w:t>
      </w:r>
    </w:p>
    <w:p>
      <w:pPr>
        <w:pStyle w:val="ListBullet"/>
      </w:pPr>
      <w:r>
        <w:t>The product catalogue contains 8,494 unique product IDs and zero duplicate product IDs.</w:t>
      </w:r>
    </w:p>
    <w:p>
      <w:pPr>
        <w:pStyle w:val="ListBullet"/>
      </w:pPr>
      <w:r>
        <w:t>Review data references 2,351 distinct product IDs. The earlier linkage audit found zero missing review product IDs and zero review product IDs absent from the product catalogue (100% valid links in the audited files).</w:t>
      </w:r>
    </w:p>
    <w:p>
      <w:pPr>
        <w:pStyle w:val="ListBullet"/>
      </w:pPr>
      <w:r>
        <w:t>A review fingerprint based on author_id, product_id, submission_time, rating, review_text and review_title flagged 465 records matching an earlier fingerprint (about 0.043%). These are candidates, not confirmed errors; no reviews were removed on this basis.</w:t>
      </w:r>
    </w:p>
    <w:p>
      <w:pPr>
        <w:pStyle w:val="Heading1"/>
      </w:pPr>
      <w:r>
        <w:t>9. Validation Results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4F3B92"/>
          </w:tcPr>
          <w:p>
            <w:pPr>
              <w:spacing w:after="0"/>
            </w:pPr>
            <w:r/>
            <w:r>
              <w:rPr>
                <w:rFonts w:ascii="Aptos" w:hAnsi="Aptos"/>
                <w:b/>
                <w:color w:val="FFFFFF"/>
                <w:sz w:val="16"/>
              </w:rPr>
              <w:t>Validation</w:t>
            </w:r>
          </w:p>
        </w:tc>
        <w:tc>
          <w:tcPr>
            <w:tcW w:type="dxa" w:w="3389"/>
            <w:vAlign w:val="center"/>
            <w:shd w:fill="4F3B92"/>
          </w:tcPr>
          <w:p>
            <w:pPr>
              <w:spacing w:after="0"/>
            </w:pPr>
            <w:r/>
            <w:r>
              <w:rPr>
                <w:rFonts w:ascii="Aptos" w:hAnsi="Aptos"/>
                <w:b/>
                <w:color w:val="FFFFFF"/>
                <w:sz w:val="16"/>
              </w:rPr>
              <w:t>Observed result</w:t>
            </w:r>
          </w:p>
        </w:tc>
        <w:tc>
          <w:tcPr>
            <w:tcW w:type="dxa" w:w="3389"/>
            <w:vAlign w:val="center"/>
            <w:shd w:fill="4F3B92"/>
          </w:tcPr>
          <w:p>
            <w:pPr>
              <w:spacing w:after="0"/>
            </w:pPr>
            <w:r/>
            <w:r>
              <w:rPr>
                <w:rFonts w:ascii="Aptos" w:hAnsi="Aptos"/>
                <w:b/>
                <w:color w:val="FFFFFF"/>
                <w:sz w:val="16"/>
              </w:rPr>
              <w:t>Status</w:t>
            </w:r>
          </w:p>
        </w:tc>
      </w:tr>
      <w:tr>
        <w:tc>
          <w:tcPr>
            <w:tcW w:type="dxa" w:w="3389"/>
            <w:vAlign w:val="center"/>
          </w:tcPr>
          <w:p>
            <w:pPr>
              <w:spacing w:after="0"/>
            </w:pPr>
            <w:r/>
            <w:r>
              <w:rPr>
                <w:rFonts w:ascii="Aptos" w:hAnsi="Aptos"/>
                <w:b w:val="0"/>
                <w:sz w:val="16"/>
              </w:rPr>
              <w:t>reviews_0-250_cleaned.csv</w:t>
            </w:r>
          </w:p>
        </w:tc>
        <w:tc>
          <w:tcPr>
            <w:tcW w:type="dxa" w:w="3389"/>
            <w:vAlign w:val="center"/>
          </w:tcPr>
          <w:p>
            <w:pPr>
              <w:spacing w:after="0"/>
            </w:pPr>
            <w:r/>
            <w:r>
              <w:rPr>
                <w:rFonts w:ascii="Aptos" w:hAnsi="Aptos"/>
                <w:b w:val="0"/>
                <w:sz w:val="16"/>
              </w:rPr>
              <w:t>602,130 rows; 0 missing product IDs; 0 missing/invalid ratings</w:t>
            </w:r>
          </w:p>
        </w:tc>
        <w:tc>
          <w:tcPr>
            <w:tcW w:type="dxa" w:w="3389"/>
            <w:vAlign w:val="center"/>
          </w:tcPr>
          <w:p>
            <w:pPr>
              <w:spacing w:after="0"/>
            </w:pPr>
            <w:r/>
            <w:r>
              <w:rPr>
                <w:rFonts w:ascii="Aptos" w:hAnsi="Aptos"/>
                <w:b w:val="0"/>
                <w:sz w:val="16"/>
              </w:rPr>
              <w:t>PASS</w:t>
            </w:r>
          </w:p>
        </w:tc>
      </w:tr>
      <w:tr>
        <w:tc>
          <w:tcPr>
            <w:tcW w:type="dxa" w:w="3389"/>
            <w:vAlign w:val="center"/>
            <w:shd w:fill="F4F2FA"/>
          </w:tcPr>
          <w:p>
            <w:pPr>
              <w:spacing w:after="0"/>
            </w:pPr>
            <w:r/>
            <w:r>
              <w:rPr>
                <w:rFonts w:ascii="Aptos" w:hAnsi="Aptos"/>
                <w:b w:val="0"/>
                <w:sz w:val="16"/>
              </w:rPr>
              <w:t>reviews_250-500_cleaned.csv</w:t>
            </w:r>
          </w:p>
        </w:tc>
        <w:tc>
          <w:tcPr>
            <w:tcW w:type="dxa" w:w="3389"/>
            <w:vAlign w:val="center"/>
            <w:shd w:fill="F4F2FA"/>
          </w:tcPr>
          <w:p>
            <w:pPr>
              <w:spacing w:after="0"/>
            </w:pPr>
            <w:r/>
            <w:r>
              <w:rPr>
                <w:rFonts w:ascii="Aptos" w:hAnsi="Aptos"/>
                <w:b w:val="0"/>
                <w:sz w:val="16"/>
              </w:rPr>
              <w:t>206,725 rows; 0 missing product IDs; 0 missing/invalid ratings</w:t>
            </w:r>
          </w:p>
        </w:tc>
        <w:tc>
          <w:tcPr>
            <w:tcW w:type="dxa" w:w="3389"/>
            <w:vAlign w:val="center"/>
            <w:shd w:fill="F4F2FA"/>
          </w:tcPr>
          <w:p>
            <w:pPr>
              <w:spacing w:after="0"/>
            </w:pPr>
            <w:r/>
            <w:r>
              <w:rPr>
                <w:rFonts w:ascii="Aptos" w:hAnsi="Aptos"/>
                <w:b w:val="0"/>
                <w:sz w:val="16"/>
              </w:rPr>
              <w:t>PASS</w:t>
            </w:r>
          </w:p>
        </w:tc>
      </w:tr>
      <w:tr>
        <w:tc>
          <w:tcPr>
            <w:tcW w:type="dxa" w:w="3389"/>
            <w:vAlign w:val="center"/>
          </w:tcPr>
          <w:p>
            <w:pPr>
              <w:spacing w:after="0"/>
            </w:pPr>
            <w:r/>
            <w:r>
              <w:rPr>
                <w:rFonts w:ascii="Aptos" w:hAnsi="Aptos"/>
                <w:b w:val="0"/>
                <w:sz w:val="16"/>
              </w:rPr>
              <w:t>reviews_500-750_cleaned.csv</w:t>
            </w:r>
          </w:p>
        </w:tc>
        <w:tc>
          <w:tcPr>
            <w:tcW w:type="dxa" w:w="3389"/>
            <w:vAlign w:val="center"/>
          </w:tcPr>
          <w:p>
            <w:pPr>
              <w:spacing w:after="0"/>
            </w:pPr>
            <w:r/>
            <w:r>
              <w:rPr>
                <w:rFonts w:ascii="Aptos" w:hAnsi="Aptos"/>
                <w:b w:val="0"/>
                <w:sz w:val="16"/>
              </w:rPr>
              <w:t>116,262 rows; 0 missing product IDs; 0 missing/invalid ratings</w:t>
            </w:r>
          </w:p>
        </w:tc>
        <w:tc>
          <w:tcPr>
            <w:tcW w:type="dxa" w:w="3389"/>
            <w:vAlign w:val="center"/>
          </w:tcPr>
          <w:p>
            <w:pPr>
              <w:spacing w:after="0"/>
            </w:pPr>
            <w:r/>
            <w:r>
              <w:rPr>
                <w:rFonts w:ascii="Aptos" w:hAnsi="Aptos"/>
                <w:b w:val="0"/>
                <w:sz w:val="16"/>
              </w:rPr>
              <w:t>PASS</w:t>
            </w:r>
          </w:p>
        </w:tc>
      </w:tr>
      <w:tr>
        <w:tc>
          <w:tcPr>
            <w:tcW w:type="dxa" w:w="3389"/>
            <w:vAlign w:val="center"/>
            <w:shd w:fill="F4F2FA"/>
          </w:tcPr>
          <w:p>
            <w:pPr>
              <w:spacing w:after="0"/>
            </w:pPr>
            <w:r/>
            <w:r>
              <w:rPr>
                <w:rFonts w:ascii="Aptos" w:hAnsi="Aptos"/>
                <w:b w:val="0"/>
                <w:sz w:val="16"/>
              </w:rPr>
              <w:t>reviews_750-1250_cleaned.csv</w:t>
            </w:r>
          </w:p>
        </w:tc>
        <w:tc>
          <w:tcPr>
            <w:tcW w:type="dxa" w:w="3389"/>
            <w:vAlign w:val="center"/>
            <w:shd w:fill="F4F2FA"/>
          </w:tcPr>
          <w:p>
            <w:pPr>
              <w:spacing w:after="0"/>
            </w:pPr>
            <w:r/>
            <w:r>
              <w:rPr>
                <w:rFonts w:ascii="Aptos" w:hAnsi="Aptos"/>
                <w:b w:val="0"/>
                <w:sz w:val="16"/>
              </w:rPr>
              <w:t>119,317 rows; 0 missing product IDs; 0 missing/invalid ratings</w:t>
            </w:r>
          </w:p>
        </w:tc>
        <w:tc>
          <w:tcPr>
            <w:tcW w:type="dxa" w:w="3389"/>
            <w:vAlign w:val="center"/>
            <w:shd w:fill="F4F2FA"/>
          </w:tcPr>
          <w:p>
            <w:pPr>
              <w:spacing w:after="0"/>
            </w:pPr>
            <w:r/>
            <w:r>
              <w:rPr>
                <w:rFonts w:ascii="Aptos" w:hAnsi="Aptos"/>
                <w:b w:val="0"/>
                <w:sz w:val="16"/>
              </w:rPr>
              <w:t>PASS</w:t>
            </w:r>
          </w:p>
        </w:tc>
      </w:tr>
      <w:tr>
        <w:tc>
          <w:tcPr>
            <w:tcW w:type="dxa" w:w="3389"/>
            <w:vAlign w:val="center"/>
          </w:tcPr>
          <w:p>
            <w:pPr>
              <w:spacing w:after="0"/>
            </w:pPr>
            <w:r/>
            <w:r>
              <w:rPr>
                <w:rFonts w:ascii="Aptos" w:hAnsi="Aptos"/>
                <w:b w:val="0"/>
                <w:sz w:val="16"/>
              </w:rPr>
              <w:t>reviews_1250-end_cleaned.csv</w:t>
            </w:r>
          </w:p>
        </w:tc>
        <w:tc>
          <w:tcPr>
            <w:tcW w:type="dxa" w:w="3389"/>
            <w:vAlign w:val="center"/>
          </w:tcPr>
          <w:p>
            <w:pPr>
              <w:spacing w:after="0"/>
            </w:pPr>
            <w:r/>
            <w:r>
              <w:rPr>
                <w:rFonts w:ascii="Aptos" w:hAnsi="Aptos"/>
                <w:b w:val="0"/>
                <w:sz w:val="16"/>
              </w:rPr>
              <w:t>49,977 rows; 0 missing product IDs; 0 missing/invalid ratings</w:t>
            </w:r>
          </w:p>
        </w:tc>
        <w:tc>
          <w:tcPr>
            <w:tcW w:type="dxa" w:w="3389"/>
            <w:vAlign w:val="center"/>
          </w:tcPr>
          <w:p>
            <w:pPr>
              <w:spacing w:after="0"/>
            </w:pPr>
            <w:r/>
            <w:r>
              <w:rPr>
                <w:rFonts w:ascii="Aptos" w:hAnsi="Aptos"/>
                <w:b w:val="0"/>
                <w:sz w:val="16"/>
              </w:rPr>
              <w:t>PASS</w:t>
            </w:r>
          </w:p>
        </w:tc>
      </w:tr>
      <w:tr>
        <w:tc>
          <w:tcPr>
            <w:tcW w:type="dxa" w:w="3389"/>
            <w:vAlign w:val="center"/>
            <w:shd w:fill="F4F2FA"/>
          </w:tcPr>
          <w:p>
            <w:pPr>
              <w:spacing w:after="0"/>
            </w:pPr>
            <w:r/>
            <w:r>
              <w:rPr>
                <w:rFonts w:ascii="Aptos" w:hAnsi="Aptos"/>
                <w:b w:val="0"/>
                <w:sz w:val="16"/>
              </w:rPr>
              <w:t>Total reviews</w:t>
            </w:r>
          </w:p>
        </w:tc>
        <w:tc>
          <w:tcPr>
            <w:tcW w:type="dxa" w:w="3389"/>
            <w:vAlign w:val="center"/>
            <w:shd w:fill="F4F2FA"/>
          </w:tcPr>
          <w:p>
            <w:pPr>
              <w:spacing w:after="0"/>
            </w:pPr>
            <w:r/>
            <w:r>
              <w:rPr>
                <w:rFonts w:ascii="Aptos" w:hAnsi="Aptos"/>
                <w:b w:val="0"/>
                <w:sz w:val="16"/>
              </w:rPr>
              <w:t>1,094,411; all five expected row counts match</w:t>
            </w:r>
          </w:p>
        </w:tc>
        <w:tc>
          <w:tcPr>
            <w:tcW w:type="dxa" w:w="3389"/>
            <w:vAlign w:val="center"/>
            <w:shd w:fill="F4F2FA"/>
          </w:tcPr>
          <w:p>
            <w:pPr>
              <w:spacing w:after="0"/>
            </w:pPr>
            <w:r/>
            <w:r>
              <w:rPr>
                <w:rFonts w:ascii="Aptos" w:hAnsi="Aptos"/>
                <w:b w:val="0"/>
                <w:sz w:val="16"/>
              </w:rPr>
              <w:t>PASS</w:t>
            </w:r>
          </w:p>
        </w:tc>
      </w:tr>
      <w:tr>
        <w:tc>
          <w:tcPr>
            <w:tcW w:type="dxa" w:w="3389"/>
            <w:vAlign w:val="center"/>
          </w:tcPr>
          <w:p>
            <w:pPr>
              <w:spacing w:after="0"/>
            </w:pPr>
            <w:r/>
            <w:r>
              <w:rPr>
                <w:rFonts w:ascii="Aptos" w:hAnsi="Aptos"/>
                <w:b w:val="0"/>
                <w:sz w:val="16"/>
              </w:rPr>
              <w:t>Product catalogue</w:t>
            </w:r>
          </w:p>
        </w:tc>
        <w:tc>
          <w:tcPr>
            <w:tcW w:type="dxa" w:w="3389"/>
            <w:vAlign w:val="center"/>
          </w:tcPr>
          <w:p>
            <w:pPr>
              <w:spacing w:after="0"/>
            </w:pPr>
            <w:r/>
            <w:r>
              <w:rPr>
                <w:rFonts w:ascii="Aptos" w:hAnsi="Aptos"/>
                <w:b w:val="0"/>
                <w:sz w:val="16"/>
              </w:rPr>
              <w:t>8,494 rows; 0 duplicate product IDs</w:t>
            </w:r>
          </w:p>
        </w:tc>
        <w:tc>
          <w:tcPr>
            <w:tcW w:type="dxa" w:w="3389"/>
            <w:vAlign w:val="center"/>
          </w:tcPr>
          <w:p>
            <w:pPr>
              <w:spacing w:after="0"/>
            </w:pPr>
            <w:r/>
            <w:r>
              <w:rPr>
                <w:rFonts w:ascii="Aptos" w:hAnsi="Aptos"/>
                <w:b w:val="0"/>
                <w:sz w:val="16"/>
              </w:rPr>
              <w:t>PASS</w:t>
            </w:r>
          </w:p>
        </w:tc>
      </w:tr>
      <w:tr>
        <w:tc>
          <w:tcPr>
            <w:tcW w:type="dxa" w:w="3389"/>
            <w:vAlign w:val="center"/>
            <w:shd w:fill="F4F2FA"/>
          </w:tcPr>
          <w:p>
            <w:pPr>
              <w:spacing w:after="0"/>
            </w:pPr>
            <w:r/>
            <w:r>
              <w:rPr>
                <w:rFonts w:ascii="Aptos" w:hAnsi="Aptos"/>
                <w:b w:val="0"/>
                <w:sz w:val="16"/>
              </w:rPr>
              <w:t>Quality summary</w:t>
            </w:r>
          </w:p>
        </w:tc>
        <w:tc>
          <w:tcPr>
            <w:tcW w:type="dxa" w:w="3389"/>
            <w:vAlign w:val="center"/>
            <w:shd w:fill="F4F2FA"/>
          </w:tcPr>
          <w:p>
            <w:pPr>
              <w:spacing w:after="0"/>
            </w:pPr>
            <w:r/>
            <w:r>
              <w:rPr>
                <w:rFonts w:ascii="Aptos" w:hAnsi="Aptos"/>
                <w:b w:val="0"/>
                <w:sz w:val="16"/>
              </w:rPr>
              <w:t>117 audit entries generated</w:t>
            </w:r>
          </w:p>
        </w:tc>
        <w:tc>
          <w:tcPr>
            <w:tcW w:type="dxa" w:w="3389"/>
            <w:vAlign w:val="center"/>
            <w:shd w:fill="F4F2FA"/>
          </w:tcPr>
          <w:p>
            <w:pPr>
              <w:spacing w:after="0"/>
            </w:pPr>
            <w:r/>
            <w:r>
              <w:rPr>
                <w:rFonts w:ascii="Aptos" w:hAnsi="Aptos"/>
                <w:b w:val="0"/>
                <w:sz w:val="16"/>
              </w:rPr>
              <w:t>PASS</w:t>
            </w:r>
          </w:p>
        </w:tc>
      </w:tr>
    </w:tbl>
    <w:p/>
    <w:p>
      <w:r>
        <w:t>The final validate_preprocessed.py output confirmed all five cleaned review files were found, row counts matched, product IDs were present, and ratings were numeric and within the valid 1–5 range.</w:t>
      </w:r>
    </w:p>
    <w:p>
      <w:pPr>
        <w:pStyle w:val="Heading1"/>
      </w:pPr>
      <w:r>
        <w:t>10. Tools, Reproducibility and Outputs</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4F3B92"/>
          </w:tcPr>
          <w:p>
            <w:pPr>
              <w:spacing w:after="0"/>
            </w:pPr>
            <w:r/>
            <w:r>
              <w:rPr>
                <w:rFonts w:ascii="Aptos" w:hAnsi="Aptos"/>
                <w:b/>
                <w:color w:val="FFFFFF"/>
                <w:sz w:val="16"/>
              </w:rPr>
              <w:t>Tool / file</w:t>
            </w:r>
          </w:p>
        </w:tc>
        <w:tc>
          <w:tcPr>
            <w:tcW w:type="dxa" w:w="5083"/>
            <w:vAlign w:val="center"/>
            <w:shd w:fill="4F3B92"/>
          </w:tcPr>
          <w:p>
            <w:pPr>
              <w:spacing w:after="0"/>
            </w:pPr>
            <w:r/>
            <w:r>
              <w:rPr>
                <w:rFonts w:ascii="Aptos" w:hAnsi="Aptos"/>
                <w:b/>
                <w:color w:val="FFFFFF"/>
                <w:sz w:val="16"/>
              </w:rPr>
              <w:t>Purpose</w:t>
            </w:r>
          </w:p>
        </w:tc>
      </w:tr>
      <w:tr>
        <w:tc>
          <w:tcPr>
            <w:tcW w:type="dxa" w:w="5083"/>
            <w:vAlign w:val="center"/>
          </w:tcPr>
          <w:p>
            <w:pPr>
              <w:spacing w:after="0"/>
            </w:pPr>
            <w:r/>
            <w:r>
              <w:rPr>
                <w:rFonts w:ascii="Aptos" w:hAnsi="Aptos"/>
                <w:b w:val="0"/>
                <w:sz w:val="16"/>
              </w:rPr>
              <w:t>Python + pandas</w:t>
            </w:r>
          </w:p>
        </w:tc>
        <w:tc>
          <w:tcPr>
            <w:tcW w:type="dxa" w:w="5083"/>
            <w:vAlign w:val="center"/>
          </w:tcPr>
          <w:p>
            <w:pPr>
              <w:spacing w:after="0"/>
            </w:pPr>
            <w:r/>
            <w:r>
              <w:rPr>
                <w:rFonts w:ascii="Aptos" w:hAnsi="Aptos"/>
                <w:b w:val="0"/>
                <w:sz w:val="16"/>
              </w:rPr>
              <w:t>Tabular cleaning, numeric conversion, missingness and chunked CSV handling.</w:t>
            </w:r>
          </w:p>
        </w:tc>
      </w:tr>
      <w:tr>
        <w:tc>
          <w:tcPr>
            <w:tcW w:type="dxa" w:w="5083"/>
            <w:vAlign w:val="center"/>
            <w:shd w:fill="F4F2FA"/>
          </w:tcPr>
          <w:p>
            <w:pPr>
              <w:spacing w:after="0"/>
            </w:pPr>
            <w:r/>
            <w:r>
              <w:rPr>
                <w:rFonts w:ascii="Aptos" w:hAnsi="Aptos"/>
                <w:b w:val="0"/>
                <w:sz w:val="16"/>
              </w:rPr>
              <w:t>src/preprocess.py</w:t>
            </w:r>
          </w:p>
        </w:tc>
        <w:tc>
          <w:tcPr>
            <w:tcW w:type="dxa" w:w="5083"/>
            <w:vAlign w:val="center"/>
            <w:shd w:fill="F4F2FA"/>
          </w:tcPr>
          <w:p>
            <w:pPr>
              <w:spacing w:after="0"/>
            </w:pPr>
            <w:r/>
            <w:r>
              <w:rPr>
                <w:rFonts w:ascii="Aptos" w:hAnsi="Aptos"/>
                <w:b w:val="0"/>
                <w:sz w:val="16"/>
              </w:rPr>
              <w:t>Product and review cleaning pipelines.</w:t>
            </w:r>
          </w:p>
        </w:tc>
      </w:tr>
      <w:tr>
        <w:tc>
          <w:tcPr>
            <w:tcW w:type="dxa" w:w="5083"/>
            <w:vAlign w:val="center"/>
          </w:tcPr>
          <w:p>
            <w:pPr>
              <w:spacing w:after="0"/>
            </w:pPr>
            <w:r/>
            <w:r>
              <w:rPr>
                <w:rFonts w:ascii="Aptos" w:hAnsi="Aptos"/>
                <w:b w:val="0"/>
                <w:sz w:val="16"/>
              </w:rPr>
              <w:t>validate_preprocessed.py</w:t>
            </w:r>
          </w:p>
        </w:tc>
        <w:tc>
          <w:tcPr>
            <w:tcW w:type="dxa" w:w="5083"/>
            <w:vAlign w:val="center"/>
          </w:tcPr>
          <w:p>
            <w:pPr>
              <w:spacing w:after="0"/>
            </w:pPr>
            <w:r/>
            <w:r>
              <w:rPr>
                <w:rFonts w:ascii="Aptos" w:hAnsi="Aptos"/>
                <w:b w:val="0"/>
                <w:sz w:val="16"/>
              </w:rPr>
              <w:t>Checks row counts, product IDs and rating validity.</w:t>
            </w:r>
          </w:p>
        </w:tc>
      </w:tr>
      <w:tr>
        <w:tc>
          <w:tcPr>
            <w:tcW w:type="dxa" w:w="5083"/>
            <w:vAlign w:val="center"/>
            <w:shd w:fill="F4F2FA"/>
          </w:tcPr>
          <w:p>
            <w:pPr>
              <w:spacing w:after="0"/>
            </w:pPr>
            <w:r/>
            <w:r>
              <w:rPr>
                <w:rFonts w:ascii="Aptos" w:hAnsi="Aptos"/>
                <w:b w:val="0"/>
                <w:sz w:val="16"/>
              </w:rPr>
              <w:t>src/quality_audit.py</w:t>
            </w:r>
          </w:p>
        </w:tc>
        <w:tc>
          <w:tcPr>
            <w:tcW w:type="dxa" w:w="5083"/>
            <w:vAlign w:val="center"/>
            <w:shd w:fill="F4F2FA"/>
          </w:tcPr>
          <w:p>
            <w:pPr>
              <w:spacing w:after="0"/>
            </w:pPr>
            <w:r/>
            <w:r>
              <w:rPr>
                <w:rFonts w:ascii="Aptos" w:hAnsi="Aptos"/>
                <w:b w:val="0"/>
                <w:sz w:val="16"/>
              </w:rPr>
              <w:t>Summarizes missingness and duplicate candidates.</w:t>
            </w:r>
          </w:p>
        </w:tc>
      </w:tr>
      <w:tr>
        <w:tc>
          <w:tcPr>
            <w:tcW w:type="dxa" w:w="5083"/>
            <w:vAlign w:val="center"/>
          </w:tcPr>
          <w:p>
            <w:pPr>
              <w:spacing w:after="0"/>
            </w:pPr>
            <w:r/>
            <w:r>
              <w:rPr>
                <w:rFonts w:ascii="Aptos" w:hAnsi="Aptos"/>
                <w:b w:val="0"/>
                <w:sz w:val="16"/>
              </w:rPr>
              <w:t>src/generate_quality_report.py</w:t>
            </w:r>
          </w:p>
        </w:tc>
        <w:tc>
          <w:tcPr>
            <w:tcW w:type="dxa" w:w="5083"/>
            <w:vAlign w:val="center"/>
          </w:tcPr>
          <w:p>
            <w:pPr>
              <w:spacing w:after="0"/>
            </w:pPr>
            <w:r/>
            <w:r>
              <w:rPr>
                <w:rFonts w:ascii="Aptos" w:hAnsi="Aptos"/>
                <w:b w:val="0"/>
                <w:sz w:val="16"/>
              </w:rPr>
              <w:t>Creates preprocessing_quality_summary.csv with 117 entries.</w:t>
            </w:r>
          </w:p>
        </w:tc>
      </w:tr>
      <w:tr>
        <w:tc>
          <w:tcPr>
            <w:tcW w:type="dxa" w:w="5083"/>
            <w:vAlign w:val="center"/>
            <w:shd w:fill="F4F2FA"/>
          </w:tcPr>
          <w:p>
            <w:pPr>
              <w:spacing w:after="0"/>
            </w:pPr>
            <w:r/>
            <w:r>
              <w:rPr>
                <w:rFonts w:ascii="Aptos" w:hAnsi="Aptos"/>
                <w:b w:val="0"/>
                <w:sz w:val="16"/>
              </w:rPr>
              <w:t>src/outlier_analysis.py</w:t>
            </w:r>
          </w:p>
        </w:tc>
        <w:tc>
          <w:tcPr>
            <w:tcW w:type="dxa" w:w="5083"/>
            <w:vAlign w:val="center"/>
            <w:shd w:fill="F4F2FA"/>
          </w:tcPr>
          <w:p>
            <w:pPr>
              <w:spacing w:after="0"/>
            </w:pPr>
            <w:r/>
            <w:r>
              <w:rPr>
                <w:rFonts w:ascii="Aptos" w:hAnsi="Aptos"/>
                <w:b w:val="0"/>
                <w:sz w:val="16"/>
              </w:rPr>
              <w:t>Calculates IQR price outlier flags.</w:t>
            </w:r>
          </w:p>
        </w:tc>
      </w:tr>
      <w:tr>
        <w:tc>
          <w:tcPr>
            <w:tcW w:type="dxa" w:w="5083"/>
            <w:vAlign w:val="center"/>
          </w:tcPr>
          <w:p>
            <w:pPr>
              <w:spacing w:after="0"/>
            </w:pPr>
            <w:r/>
            <w:r>
              <w:rPr>
                <w:rFonts w:ascii="Aptos" w:hAnsi="Aptos"/>
                <w:b w:val="0"/>
                <w:sz w:val="16"/>
              </w:rPr>
              <w:t>src/inspect_price_anomalies.py</w:t>
            </w:r>
          </w:p>
        </w:tc>
        <w:tc>
          <w:tcPr>
            <w:tcW w:type="dxa" w:w="5083"/>
            <w:vAlign w:val="center"/>
          </w:tcPr>
          <w:p>
            <w:pPr>
              <w:spacing w:after="0"/>
            </w:pPr>
            <w:r/>
            <w:r>
              <w:rPr>
                <w:rFonts w:ascii="Aptos" w:hAnsi="Aptos"/>
                <w:b w:val="0"/>
                <w:sz w:val="16"/>
              </w:rPr>
              <w:t>Inspects zero/negative price candidates.</w:t>
            </w:r>
          </w:p>
        </w:tc>
      </w:tr>
      <w:tr>
        <w:tc>
          <w:tcPr>
            <w:tcW w:type="dxa" w:w="5083"/>
            <w:vAlign w:val="center"/>
            <w:shd w:fill="F4F2FA"/>
          </w:tcPr>
          <w:p>
            <w:pPr>
              <w:spacing w:after="0"/>
            </w:pPr>
            <w:r/>
            <w:r>
              <w:rPr>
                <w:rFonts w:ascii="Aptos" w:hAnsi="Aptos"/>
                <w:b w:val="0"/>
                <w:sz w:val="16"/>
              </w:rPr>
              <w:t>src/correct_price_anomalies.py</w:t>
            </w:r>
          </w:p>
        </w:tc>
        <w:tc>
          <w:tcPr>
            <w:tcW w:type="dxa" w:w="5083"/>
            <w:vAlign w:val="center"/>
            <w:shd w:fill="F4F2FA"/>
          </w:tcPr>
          <w:p>
            <w:pPr>
              <w:spacing w:after="0"/>
            </w:pPr>
            <w:r/>
            <w:r>
              <w:rPr>
                <w:rFonts w:ascii="Aptos" w:hAnsi="Aptos"/>
                <w:b w:val="0"/>
                <w:sz w:val="16"/>
              </w:rPr>
              <w:t>Applies two documented corrections to the processed product file.</w:t>
            </w:r>
          </w:p>
        </w:tc>
      </w:tr>
    </w:tbl>
    <w:p/>
    <w:p>
      <w:r>
        <w:t>Key outputs:</w:t>
      </w:r>
    </w:p>
    <w:p>
      <w:pPr>
        <w:pStyle w:val="ListBullet"/>
      </w:pPr>
      <w:r>
        <w:t>data/process/product_info_cleaned.csv</w:t>
      </w:r>
    </w:p>
    <w:p>
      <w:pPr>
        <w:pStyle w:val="ListBullet"/>
      </w:pPr>
      <w:r>
        <w:t>data/process/reviews/*_cleaned.csv</w:t>
      </w:r>
    </w:p>
    <w:p>
      <w:pPr>
        <w:pStyle w:val="ListBullet"/>
      </w:pPr>
      <w:r>
        <w:t>data/process/preprocessing_quality_summary.csv</w:t>
      </w:r>
    </w:p>
    <w:p>
      <w:pPr>
        <w:pStyle w:val="ListBullet"/>
      </w:pPr>
      <w:r>
        <w:t>data/process/product_price_outliers.csv</w:t>
      </w:r>
    </w:p>
    <w:p>
      <w:pPr>
        <w:pStyle w:val="ListBullet"/>
      </w:pPr>
      <w:r>
        <w:t>data/process/price_anomaly_records.csv</w:t>
      </w:r>
    </w:p>
    <w:p>
      <w:r>
        <w:t>The review pipeline processes files in chunks of 50,000 rows to reduce memory pressure. Raw data is preserved, and processed outputs can be regenerated by rerunning the scripts.</w:t>
      </w:r>
    </w:p>
    <w:p>
      <w:pPr>
        <w:pStyle w:val="Heading1"/>
      </w:pPr>
      <w:r>
        <w:t>11. Limitations and Next Steps</w:t>
      </w:r>
    </w:p>
    <w:p>
      <w:pPr>
        <w:pStyle w:val="ListBullet"/>
      </w:pPr>
      <w:r>
        <w:t>High missingness remains in several optional review and product fields; later analyses should report field-specific sample sizes and avoid treating missing values as zero.</w:t>
      </w:r>
    </w:p>
    <w:p>
      <w:pPr>
        <w:pStyle w:val="ListBullet"/>
      </w:pPr>
      <w:r>
        <w:t>The three-record difference in review_title missingness between raw and cleaned audits should be reconciled before publishing exact before/after comparisons.</w:t>
      </w:r>
    </w:p>
    <w:p>
      <w:pPr>
        <w:pStyle w:val="ListBullet"/>
      </w:pPr>
      <w:r>
        <w:t>Duplicate review fingerprints and IQR price outliers need contextual review and should not be automatically removed.</w:t>
      </w:r>
    </w:p>
    <w:p>
      <w:pPr>
        <w:pStyle w:val="ListBullet"/>
      </w:pPr>
      <w:r>
        <w:t>The available dataset does not establish that the records represent all beauty and wellness customers.</w:t>
      </w:r>
    </w:p>
    <w:p>
      <w:pPr>
        <w:pStyle w:val="ListBullet"/>
      </w:pPr>
      <w:r>
        <w:t>Next: reconcile review_title missingness, inspect highest-price products and duplicate candidates, then proceed to exploratory data analysis and customer-insight features.</w:t>
      </w:r>
    </w:p>
    <w:p>
      <w:pPr>
        <w:pStyle w:val="Heading1"/>
      </w:pPr>
      <w:r>
        <w:t>12. Conclusion</w:t>
      </w:r>
    </w:p>
    <w:p>
      <w:r>
        <w:t>The Week 3 preprocessing pipeline is operational and the main validation checks pass. It retains all 1,094,411 review records, preserves the 8,494-product catalogue, validates ratings and product IDs, records missingness, and creates audit outputs for price outliers and duplicate candidates. The workflow prioritizes traceability and conservative correction over aggressive row deletion or unsupported imputation.</w:t>
      </w:r>
    </w:p>
    <w:p>
      <w:pPr>
        <w:pStyle w:val="Heading1"/>
      </w:pPr>
      <w:r>
        <w:t>Appendix A — Simplified Cleaning Pseudocode</w:t>
      </w:r>
    </w:p>
    <w:p>
      <w:r>
        <w:rPr>
          <w:rFonts w:ascii="Consolas" w:hAnsi="Consolas"/>
          <w:sz w:val="16"/>
        </w:rPr>
        <w:t>FOR each raw dataset:</w:t>
        <w:br/>
        <w:t xml:space="preserve">    read the raw file (reviews in chunks)</w:t>
        <w:br/>
        <w:t xml:space="preserve">    standardize column names</w:t>
        <w:br/>
        <w:t xml:space="preserve">    trim string whitespace</w:t>
        <w:br/>
        <w:t xml:space="preserve">    convert blank/common null markers to missing</w:t>
        <w:br/>
        <w:t xml:space="preserve">    remove exported index column, if present</w:t>
        <w:br/>
        <w:t xml:space="preserve">    convert numeric fields to numeric</w:t>
        <w:br/>
        <w:t xml:space="preserve">    mark invalid ratings and negative numeric values as missing</w:t>
        <w:br/>
        <w:t xml:space="preserve">    normalize recommendation values to nullable Boolean</w:t>
        <w:br/>
        <w:t xml:space="preserve">    validate product identifiers and row counts</w:t>
        <w:br/>
        <w:t xml:space="preserve">    write cleaned output to data/process/</w:t>
        <w:br/>
        <w:t xml:space="preserve">    record missingness and quality metrics</w:t>
        <w:br/>
        <w:br/>
        <w:t>FOR price analysis:</w:t>
        <w:br/>
        <w:t xml:space="preserve">    calculate IQR bounds for each price field</w:t>
        <w:br/>
        <w:t xml:space="preserve">    export candidate outliers for inspection</w:t>
        <w:br/>
        <w:t xml:space="preserve">    inspect zero/negative price anomalies</w:t>
        <w:br/>
        <w:t xml:space="preserve">    correct only the two reviewed zero reference prices</w:t>
        <w:br/>
        <w:t xml:space="preserve">    retain raw source files and document changes</w:t>
      </w:r>
    </w:p>
    <w:p>
      <w:pPr>
        <w:pStyle w:val="Heading1"/>
      </w:pPr>
      <w:r>
        <w:t>Appendix B — Verification Commands</w:t>
      </w:r>
    </w:p>
    <w:p>
      <w:r>
        <w:rPr>
          <w:rFonts w:ascii="Consolas" w:hAnsi="Consolas"/>
          <w:sz w:val="16"/>
        </w:rPr>
        <w:t>python .\src\preprocess.py</w:t>
        <w:br/>
        <w:t>python .\validate_preprocessed.py</w:t>
        <w:br/>
        <w:t>python .\src\quality_audit.py</w:t>
        <w:br/>
        <w:t>python .\src\generate_quality_report.py</w:t>
        <w:br/>
        <w:t>python .\src\outlier_analysis.py</w:t>
        <w:br/>
        <w:t>python .\src\inspect_price_anomalies.py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Cleaning &amp; Preprocessing Pipeline Development • YuvaIntern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BEAUTY &amp; WELLNESS CUSTOMER INSIGHTS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24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642A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124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