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AD4F" w14:textId="3ACF27AC" w:rsidR="001D5991" w:rsidRPr="001D7D65" w:rsidRDefault="001D5991" w:rsidP="00B55BA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1D7D65">
        <w:rPr>
          <w:rFonts w:ascii="TH Sarabun New" w:hAnsi="TH Sarabun New" w:cs="TH Sarabun New"/>
          <w:b/>
          <w:bCs/>
          <w:sz w:val="40"/>
          <w:szCs w:val="40"/>
          <w:cs/>
        </w:rPr>
        <w:t>บทที่</w:t>
      </w:r>
      <w:r w:rsidR="00232FD4" w:rsidRPr="001D7D65">
        <w:rPr>
          <w:rFonts w:ascii="TH Sarabun New" w:hAnsi="TH Sarabun New" w:cs="TH Sarabun New"/>
          <w:b/>
          <w:bCs/>
          <w:sz w:val="40"/>
          <w:szCs w:val="40"/>
          <w:cs/>
        </w:rPr>
        <w:t xml:space="preserve"> </w:t>
      </w:r>
      <w:r w:rsidRPr="001D7D65">
        <w:rPr>
          <w:rFonts w:ascii="TH Sarabun New" w:hAnsi="TH Sarabun New" w:cs="TH Sarabun New"/>
          <w:b/>
          <w:bCs/>
          <w:sz w:val="40"/>
          <w:szCs w:val="40"/>
          <w:cs/>
        </w:rPr>
        <w:t>2</w:t>
      </w:r>
    </w:p>
    <w:p w14:paraId="69BC3177" w14:textId="12F1071B" w:rsidR="00B55BA2" w:rsidRPr="001D7D65" w:rsidRDefault="006F33D7" w:rsidP="00B55BA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1D7D65">
        <w:rPr>
          <w:rFonts w:ascii="TH Sarabun New" w:hAnsi="TH Sarabun New" w:cs="TH Sarabun New"/>
          <w:b/>
          <w:bCs/>
          <w:sz w:val="40"/>
          <w:szCs w:val="40"/>
          <w:cs/>
        </w:rPr>
        <w:t>การศึกษาค้นคว้าและงาน</w:t>
      </w:r>
      <w:r w:rsidR="001D5991" w:rsidRPr="001D7D65">
        <w:rPr>
          <w:rFonts w:ascii="TH Sarabun New" w:hAnsi="TH Sarabun New" w:cs="TH Sarabun New"/>
          <w:b/>
          <w:bCs/>
          <w:sz w:val="40"/>
          <w:szCs w:val="40"/>
          <w:cs/>
        </w:rPr>
        <w:t>ที่เกี่ยวข้อง</w:t>
      </w:r>
    </w:p>
    <w:p w14:paraId="5705421E" w14:textId="77777777" w:rsidR="00B70AE4" w:rsidRDefault="00B55BA2" w:rsidP="00B70AE4">
      <w:pPr>
        <w:autoSpaceDE w:val="0"/>
        <w:autoSpaceDN w:val="0"/>
        <w:adjustRightInd w:val="0"/>
        <w:spacing w:after="0"/>
        <w:ind w:left="720" w:firstLine="432"/>
        <w:jc w:val="thaiDistribute"/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</w:pPr>
      <w:r w:rsidRPr="00820678">
        <w:rPr>
          <w:rFonts w:ascii="TH Sarabun New" w:hAnsi="TH Sarabun New" w:cs="TH Sarabun New"/>
          <w:sz w:val="34"/>
          <w:szCs w:val="34"/>
          <w:cs/>
        </w:rPr>
        <w:br/>
      </w:r>
      <w:bookmarkStart w:id="0" w:name="_Hlk129298373"/>
      <w:r w:rsidR="00D86F5C"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แนวคิดเกี่ยวกับเทคโนโลยีสารสนเทศสำหรับผู้พิการทางสายตา</w:t>
      </w:r>
      <w:bookmarkEnd w:id="0"/>
      <w:r w:rsidR="00D86F5C"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ความหมายของผู้พิการทาง</w:t>
      </w:r>
    </w:p>
    <w:p w14:paraId="0973E5FE" w14:textId="71D6C30A" w:rsidR="00D86F5C" w:rsidRPr="00820678" w:rsidRDefault="00D86F5C" w:rsidP="00B70AE4">
      <w:pPr>
        <w:autoSpaceDE w:val="0"/>
        <w:autoSpaceDN w:val="0"/>
        <w:adjustRightInd w:val="0"/>
        <w:spacing w:after="0"/>
        <w:jc w:val="thaiDistribute"/>
        <w:rPr>
          <w:rStyle w:val="Strong"/>
          <w:rFonts w:ascii="TH Sarabun New" w:hAnsi="TH Sarabun New" w:cs="TH Sarabun New"/>
          <w:b w:val="0"/>
          <w:bCs w:val="0"/>
          <w:color w:val="FF0000"/>
          <w:sz w:val="32"/>
          <w:szCs w:val="32"/>
        </w:rPr>
      </w:pP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สายตาการให้ความหมายของผู้พิการทางสายตา โดยกระทรวงสาธารณสุข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คนพิการทางสายตา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หมายถึง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คนที่มีสายตาข้างที่ดีกว่าเมื่อใช้แว่นสายตาธรรมดาแล้วมองเห็นน้อยกว่า 6/18 หรือ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20/70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ลงไปจนมองไม่เห็นแม้แต่แสงสว่าง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หรือ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คนที่มีลานสายตาแคบกว่า 30 องศาการให้ความหมายของผู้พิการทางสายตา โดยกระทรวงศึกษาธิการบุคคลที่มีความบกพร่องทางการเห็น หมายถึง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บุคคลที่สูญเสียการเห็นตั่งแต่ระดับเล็กน้อยจนถึงตาบอดสนิทอาจแบ่งได้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 2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ประเภท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คนตาบอด เป็นคนที่สูญเสียการเห็นมากจนต้องสอนให้อ่านอักษรเบรลล์หรือใช้วิธีการฟังเทปหรือแผ่นเสียงหากตรวจวัดความชัดของสายตาข้างดีเมื่อแก้ไขแล้วอยู่ในระดับ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6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ส่วน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60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หรือ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20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ส่วน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200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ลงมาจนถึงบอดสนิท และคนเห็นเลือนลาง เป็นคนที่สูญเสียการเห็นแต่ยังสามารถอ่านอักษรตัวพิมพ์ที่ขยาย ใหญ่ได้หรือต้องใช้แว่นขยายอ่านหากตรวจวัดความชัดของสายตาข้างดี </w:t>
      </w:r>
      <w:r w:rsidRPr="00820678">
        <w:rPr>
          <w:rFonts w:ascii="TH Sarabun New" w:hAnsi="TH Sarabun New" w:cs="TH Sarabun New"/>
          <w:sz w:val="32"/>
          <w:szCs w:val="32"/>
          <w:cs/>
        </w:rPr>
        <w:t>นุชสรา กันฟัก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(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>2562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)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ผู้พิการทางสายตามีวิธีการและพฤติกรรมการสื่อสาร ผ่านอินเทอร์เน็ตแต่ละครั้ง จำเป็นต้องมีอุปกรณ์เข้ามาช่วยเสริมการใช้งาน คือ โปรแกรมอ่านจอภาพ โปรแกรมดาทิพย์ หรือโปรแกรมสังเคราะห์เสียงภาษาไทย (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Thai text to speech)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และโปรแกรมขยายหน้าจอ (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Screen Enlarger Magnifiers)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ซึ่งเป็นผู้พิการทางสายตาแบบ เลือนรางหลังจากนั้นก็เข้าสู่กระบวนการสื่อสารผ่านอินเทอร์เน็ต โดยผู้พิการทางสายตาต้องเลือก วิธีการสื่อสารไปยังกลุ่มเป้าหมายโดยเลือกโปรแกรมการสื่อสารที่เหมาะสมกับการใช้งาน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คุณภาพของโปรแกรมที่เข้ามาช่วยผู้พิการทางสายตา อันดับแรกที่ ควรได้รับการแก้ไข คือ มาตรฐานการจัดทำเว็บไซต์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W3C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และการออกแบบกฎข้อบังคับ ไอลดาจิตจะกูล (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2553)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โดยอินเทอร์เน็ตจะช่วยลดความเหลื่อมล้ำในการเข้าถึงสารสนเทศของผู้พิการทางสายตาได้ แสดงให้เห็นว่าผู้พิการทางสายตาในปัจจุบันให้ความสนใจในการใช้งานสื่อออนไลน์เป็นอย่างมากแต่ยังคงประสบปัญหาในเรื่องของการเข้าถึงและการใช้งาน ชลิตา ซื่อตรง (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>2550)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ขั้นตอนในการเรียนรู้การใช้อินเทอร์เน็ตของคนตาบอดสามารถแบ่งได้เป็น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>3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ขั้นตอนคือ เรียนรู้การใช้แป้นพิมพ์ดีด ทั้งไทย - อังกฤษ เรียนรู้การใช้แป้นคีย์บอร์ด ตลอดจนเรียนรู้การใช้คำสั่งของโปรแกรมอ่านหน้าจอ และมีวิธีใช้อินเทอร์เน็ตแตกต่างกันไปแล้วพื้นฐานการเรียนรู้ของแต่ละบุคคล คนตาบอดยังคงต้องการ สิทธิขั้นพื้นฐานที่พึงจะได้ เพื่ออํานวยความสะดวกในการดำรงชีวิต นอกจากนั้นพบว่า อินเทอร์เน็ตมีอิทธิพลในวิถีชีวิตของผู้พิการทางสายตาในด้านหน้าที่การงานเป็นไปในทางที่ดีขึ้นและยังเกิดความสัมพันธ์ที่ดี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lastRenderedPageBreak/>
        <w:t>ขึ้นภายในครอบครัวทำให้ได้รู้จักกับคนกลุ่มใหม่อยู่เสมอ ศราวุธ จาตุพรพิทักษ์ (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>2548)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</w:t>
      </w:r>
      <w:bookmarkStart w:id="1" w:name="_Hlk129305947"/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การสร้างโอกาสการมีงานทำของคนพิการ</w:t>
      </w:r>
      <w:bookmarkEnd w:id="1"/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พบว่า นายจ้างมีเจตคติที่ดีต่อคนพิการและเห็นด้วยกับการเปิดโอกาสให้คนพิการเข้าทำงานในสถานประกอบการแต่นายจ้างยังไม่พร้อมที่จะรับคนพิการเข้าทำงาน คนพิการมีความมั่นใจและพร้อมที่จะประกอบอาชีพโดยร้อยละ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>43.3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ต้องการประกอบอาชีพอิสระ และ ร้อยละ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>46.7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ต้องการเป็นลูกจ้างในสถานประกอบการ โดยแนวทางการสร้างโอกาสการมีงานทำของคนพิการ เป็นการสร้างกลไกการฟื้นฟูสมรรถภาพคนพิการให้มีคุณภาพและปริมาณตรงตามความต้องการของตลาด จักรภพ ดุลศิริชัย(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>2559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อ้างถึงใน วาสนา ตะเภาพงษ์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>,2549)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สิทธิและโอกาสในการประกอบอาชีพของผู้พิการทางการมองเห็น  พบว่าคนตาบอดยังถูกกีดกันหรือรังเกียจทำให้กลายเป็นส่วนเกินของ สังคม ขาดการรับรู้ข่าวสารหรือเข้าถึงบริการของรัฐ โอกาสในการประกอบอาชีพไม่ว่าจะเป็นอาชีพอิสระ ลูกจ้าง หรือเป็นครูยังจำกัดและเต็มไปด้วยอุปสรรคมากมายคนตาบอดต้องมีความอดทนและต่อสู้อย่างมาก แม้แต่นายจ้างที่รับคนตาบอดเข้าทำงานก็มักจะรับเข้าทำงาน ด้วยความสงสารหรือเป็นเพราะนโยบายของหน่วยงาน แต่ไม่ได้เกิดจากการตระหนักถึงสิทธิและศักยภาพของคนตาบอด คนตาบอดจึงมีทางเลือกของอาชีพที่จำกัด ระภีภัทร์ วงษ์ภักดี (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>2542)</w:t>
      </w:r>
      <w:bookmarkStart w:id="2" w:name="_Hlk129304037"/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การทำงานของคนพิการทางการมองเห็นในสถาน</w:t>
      </w:r>
      <w:bookmarkEnd w:id="2"/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ในกลุ่มพนักงานสลับสายโทรศัพท์ ในเขตกรุงเทพมหานครและปริมณฑลพบว่า หน่วยงานภาครัฐมีส่วนช่วยน้อยมากในการฝึกอาชีพ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>,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การหางานและการจ้างงาน สถานประกอบการเกือบทั้งหมดเพิกเฉยต่อการจัดหาอุปกรณ์ช่วยสำหรับคนสายตาพิการ กลุ่มประชากรได้รับ ความสนใจและการคาดหวังจากผู้บริหารน้อยมาก มีความลําบากในการใช้ บริการขนส่งสาธารณะซึ่งไม่มีการปรับปรุงเพื่ออํานวยความสะดวกต่อคนพิการทางการมองเห็น การตรวจสอบเจตคติพบว่า ส่วนใหญ่ปรับตัวได้ดีทางสังคมโดยมีความเชื่อมั่นและมีเจตคติเชิงบวกต่อผู้บริหารและผู้ร่วมงาน นอกจากนั้นควรมีการกำหนดและปลูกฝังมาตรฐานการปฏิบัติต่อคนพิการที่ถูกต้องในสังคมทุกส่วนและควบคุมให้มีการปฏิบัติโดยสม่ำเสมอ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>[7]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</w:t>
      </w:r>
      <w:bookmarkStart w:id="3" w:name="_Hlk129304020"/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ศักดิธร อุบลวัตร (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>2545)</w:t>
      </w:r>
      <w:bookmarkEnd w:id="3"/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การจัดตั้งโครงการส่งต่อเป็นแนวทางในการเพิ่มจำนวนแรงงานที่เป็นคนพิการได้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สามารถดำเนินการได้สองลักษณะ คือ จัดตั้งโครงการด้วยตนเองสำหรับสถานบันอุดมศึกษาที่มีจำนวนคนพิการศึกษาอยู่จำนวนมาก หรือจัดตั้งโครงการร่วมสำหรับสถาบันอุดมศึกษาที่มีคนพิการศึกษาอยู่จำนวนน้อย การดำเนินโครงการประกอบไปด้วย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การระบุความต้องการของผู้ประกอบการต่อทักษะของคนพิการ การสร้างหลักสูตรการส่งต่อ การฝึกอบรมบุคลากรที่จะเข้ามาทำงานในโครงการ การดำเนินโครงการ และการติดตามประเมินผลความสำเร็จของโครงการ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คณิต ผามะณี (มปพ.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>,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อ้างจาก สำนักงานส่งเสริมและพัฒนาคุณภาพชีวิตคนพิการ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, 2556)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บัญชีไลน์ถูกออกแบบมาให้ใช้ในเชิงธุรกิจ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lastRenderedPageBreak/>
        <w:t xml:space="preserve">สำหรับองค์กร หน่วยงาน หรือบุคคลที่ต้องการสื่อสารกับผู้ติดตามจำนวนมาก และไม่กระทบกับ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LINE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ส่วนบุคคล โดยที่บัญชี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>LINE OA (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ชื่อย่อ) นี้มีความแตกต่างจากไลน์ส่วนตัวตรงที่ ฟีเจอร์พิเศษ ที่จัดมาให้ในแอปพลิเคชันมากมาย ไม่ว่าจะเป็น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Broadcast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ส่งข้อความหาผู้ติดตามพร้อมกัน และสามารถเลือก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Filter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ตามเกณฑ์ต่าง ๆ ได้ หากส่งเกิน 1,000 ข้อความต่อเดือน ผู้ใช้จำเป็นต้องซื้อแพ็กเกจเพิ่ม โดยจะมี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Admin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เป็นผู้ดูแลผู้ใช้ได้สูงสุด 100 คน ตัดปัญหาตอบแชทไม่ทัน มีคนช่วยกันตอบแชทได้ ระบบจัดการ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Chat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ที่มีประสิทธิภาพ เช่น การติด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Tag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แยกหมวดหมู่ การทำ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Quick Reply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ตอบกลับแบบด่วน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มีระบบบอท ตอบกลับอัตโนมัติเมื่ออยู่นอกเวลาทำการของร้าน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Rich Content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ทำคอนเท้นท์รูปแบบใหม่ ๆ เช่น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Rich Message / Rich Video Message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และ</w:t>
      </w:r>
      <w:r w:rsidRPr="00820678">
        <w:rPr>
          <w:rFonts w:ascii="TH Sarabun New" w:hAnsi="TH Sarabun New" w:cs="TH Sarabun New"/>
          <w:sz w:val="32"/>
          <w:szCs w:val="32"/>
        </w:rPr>
        <w:t xml:space="preserve">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Rich Menu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อำนวยความสะดวกลูกค้าด้วยปุ่มต่าง ๆ แบ่งได้สูงสุด 6 ช่อง ใหม่ล่าสุด ซื้อโฆษณาเพื่อเพิ่มผู้ติดตาม พรนภัส ชำนาญค้า(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>2562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)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LINE Official Account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เปิดให้ผู้ใช้งาน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LINE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ได้ติดตาม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 Account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ที่สนใจ และให้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 Account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นั้นได้มีช่องทางติดต่อกับกลุ่มผู้ใช้งานโดยตรงผ่านการ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Broadcast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หรือการส่งข้อความถึงผู้ใช้ ผ่านทาง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Official Account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โดย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Official Account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นั้นคล้ายกับ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Facebook Brand Page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>ที่เปิดให้ลูกค้าหรือผู้สนใจติดตาม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 Account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ผ่านการ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Like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และการเป็น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Followers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แต่วิธีการสร้าง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Relationship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หรือการติดต่อกับกลุ่ม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Followers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นั้นต่างกับ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Facebook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เพราะ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LINE Official Account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นั้นเป็น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One Way Communication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คือ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>Account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สามารถส่ง ข้อความให้กับกลุ่ม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</w:rPr>
        <w:t xml:space="preserve">Followers </w:t>
      </w:r>
      <w:r w:rsidRPr="00820678">
        <w:rPr>
          <w:rStyle w:val="Strong"/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พร้อมกันได้ </w:t>
      </w:r>
    </w:p>
    <w:p w14:paraId="7E7E0097" w14:textId="3E4B0010" w:rsidR="00EC1133" w:rsidRPr="00820678" w:rsidRDefault="00EC1133" w:rsidP="00D86F5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sectPr w:rsidR="00EC1133" w:rsidRPr="00820678" w:rsidSect="00D804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160" w:right="1800" w:bottom="1440" w:left="1800" w:header="1440" w:footer="706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10838" w14:textId="77777777" w:rsidR="00D80403" w:rsidRDefault="00D80403" w:rsidP="00F23157">
      <w:pPr>
        <w:spacing w:after="0" w:line="240" w:lineRule="auto"/>
      </w:pPr>
      <w:r>
        <w:separator/>
      </w:r>
    </w:p>
  </w:endnote>
  <w:endnote w:type="continuationSeparator" w:id="0">
    <w:p w14:paraId="22E70618" w14:textId="77777777" w:rsidR="00D80403" w:rsidRDefault="00D80403" w:rsidP="00F23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E47E9" w14:textId="77777777" w:rsidR="00F14A92" w:rsidRDefault="00F14A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3BA5A" w14:textId="77777777" w:rsidR="00F14A92" w:rsidRDefault="00F14A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F84D" w14:textId="77777777" w:rsidR="00F14A92" w:rsidRDefault="00F14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39EE8" w14:textId="77777777" w:rsidR="00D80403" w:rsidRDefault="00D80403" w:rsidP="00F23157">
      <w:pPr>
        <w:spacing w:after="0" w:line="240" w:lineRule="auto"/>
      </w:pPr>
      <w:r>
        <w:separator/>
      </w:r>
    </w:p>
  </w:footnote>
  <w:footnote w:type="continuationSeparator" w:id="0">
    <w:p w14:paraId="0D63025A" w14:textId="77777777" w:rsidR="00D80403" w:rsidRDefault="00D80403" w:rsidP="00F23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301CF" w14:textId="77777777" w:rsidR="00F14A92" w:rsidRDefault="00F14A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32"/>
        <w:szCs w:val="32"/>
      </w:rPr>
      <w:id w:val="-71407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76D506" w14:textId="4BA213A5" w:rsidR="00F23157" w:rsidRPr="00820678" w:rsidRDefault="00820678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820678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820678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820678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820678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820678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2D847" w14:textId="77777777" w:rsidR="00F14A92" w:rsidRDefault="00F14A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94C7A"/>
    <w:multiLevelType w:val="hybridMultilevel"/>
    <w:tmpl w:val="81228D94"/>
    <w:lvl w:ilvl="0" w:tplc="B8B8E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6A6809"/>
    <w:multiLevelType w:val="multilevel"/>
    <w:tmpl w:val="ABCE7D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8B4C09"/>
    <w:multiLevelType w:val="hybridMultilevel"/>
    <w:tmpl w:val="1CDED24E"/>
    <w:lvl w:ilvl="0" w:tplc="DCBEF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F3620C"/>
    <w:multiLevelType w:val="hybridMultilevel"/>
    <w:tmpl w:val="E56AB90A"/>
    <w:lvl w:ilvl="0" w:tplc="9A74015E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0059227">
    <w:abstractNumId w:val="0"/>
  </w:num>
  <w:num w:numId="2" w16cid:durableId="123039785">
    <w:abstractNumId w:val="2"/>
  </w:num>
  <w:num w:numId="3" w16cid:durableId="421293830">
    <w:abstractNumId w:val="3"/>
  </w:num>
  <w:num w:numId="4" w16cid:durableId="1386829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91"/>
    <w:rsid w:val="000335A5"/>
    <w:rsid w:val="000749DD"/>
    <w:rsid w:val="00091865"/>
    <w:rsid w:val="000C036B"/>
    <w:rsid w:val="000C643C"/>
    <w:rsid w:val="000E5605"/>
    <w:rsid w:val="001365D9"/>
    <w:rsid w:val="0013787A"/>
    <w:rsid w:val="00140220"/>
    <w:rsid w:val="00184CBD"/>
    <w:rsid w:val="001A61DC"/>
    <w:rsid w:val="001D5991"/>
    <w:rsid w:val="001D7D65"/>
    <w:rsid w:val="001E29DA"/>
    <w:rsid w:val="00221E03"/>
    <w:rsid w:val="00232FD4"/>
    <w:rsid w:val="00246658"/>
    <w:rsid w:val="00266D81"/>
    <w:rsid w:val="00266F62"/>
    <w:rsid w:val="00271DC1"/>
    <w:rsid w:val="00275BF5"/>
    <w:rsid w:val="002F4C69"/>
    <w:rsid w:val="003005C7"/>
    <w:rsid w:val="00304D78"/>
    <w:rsid w:val="00320E13"/>
    <w:rsid w:val="003312CA"/>
    <w:rsid w:val="00333123"/>
    <w:rsid w:val="00357E7A"/>
    <w:rsid w:val="00372CCC"/>
    <w:rsid w:val="0037302C"/>
    <w:rsid w:val="00396F66"/>
    <w:rsid w:val="003C26EE"/>
    <w:rsid w:val="00457E5E"/>
    <w:rsid w:val="0048120C"/>
    <w:rsid w:val="0048244E"/>
    <w:rsid w:val="004F4BF9"/>
    <w:rsid w:val="005528E6"/>
    <w:rsid w:val="00592CDC"/>
    <w:rsid w:val="005C117C"/>
    <w:rsid w:val="005C7906"/>
    <w:rsid w:val="006371D8"/>
    <w:rsid w:val="00653413"/>
    <w:rsid w:val="006A6A52"/>
    <w:rsid w:val="006E78A1"/>
    <w:rsid w:val="006F33D7"/>
    <w:rsid w:val="00703073"/>
    <w:rsid w:val="007F04E7"/>
    <w:rsid w:val="00805E42"/>
    <w:rsid w:val="00812B8F"/>
    <w:rsid w:val="0081447E"/>
    <w:rsid w:val="00820678"/>
    <w:rsid w:val="0082391E"/>
    <w:rsid w:val="008253A7"/>
    <w:rsid w:val="0084796D"/>
    <w:rsid w:val="00894DDE"/>
    <w:rsid w:val="008A5AE6"/>
    <w:rsid w:val="008D2A2F"/>
    <w:rsid w:val="00906FD0"/>
    <w:rsid w:val="00930082"/>
    <w:rsid w:val="0094493E"/>
    <w:rsid w:val="009510E3"/>
    <w:rsid w:val="009521D8"/>
    <w:rsid w:val="00955F6E"/>
    <w:rsid w:val="0097650D"/>
    <w:rsid w:val="009B1321"/>
    <w:rsid w:val="00A11ACB"/>
    <w:rsid w:val="00A209A7"/>
    <w:rsid w:val="00A461B9"/>
    <w:rsid w:val="00A47441"/>
    <w:rsid w:val="00AA74A7"/>
    <w:rsid w:val="00B16645"/>
    <w:rsid w:val="00B55BA2"/>
    <w:rsid w:val="00B70AE4"/>
    <w:rsid w:val="00B93ECC"/>
    <w:rsid w:val="00BB59D0"/>
    <w:rsid w:val="00BE77AC"/>
    <w:rsid w:val="00CC1B87"/>
    <w:rsid w:val="00CD1D77"/>
    <w:rsid w:val="00D107B1"/>
    <w:rsid w:val="00D80403"/>
    <w:rsid w:val="00D86F5C"/>
    <w:rsid w:val="00DA7E2B"/>
    <w:rsid w:val="00E023D1"/>
    <w:rsid w:val="00EC1133"/>
    <w:rsid w:val="00EC218E"/>
    <w:rsid w:val="00EC60F3"/>
    <w:rsid w:val="00ED4377"/>
    <w:rsid w:val="00F1482F"/>
    <w:rsid w:val="00F14A92"/>
    <w:rsid w:val="00F1575C"/>
    <w:rsid w:val="00F23157"/>
    <w:rsid w:val="00F44090"/>
    <w:rsid w:val="00F70E2E"/>
    <w:rsid w:val="00F72B01"/>
    <w:rsid w:val="00F96D5D"/>
    <w:rsid w:val="00FB6653"/>
    <w:rsid w:val="00FC33EE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65C3"/>
  <w15:chartTrackingRefBased/>
  <w15:docId w15:val="{453905D1-5FDC-42F7-ABA0-AB2950A1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A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A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A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3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157"/>
  </w:style>
  <w:style w:type="paragraph" w:styleId="Footer">
    <w:name w:val="footer"/>
    <w:basedOn w:val="Normal"/>
    <w:link w:val="FooterChar"/>
    <w:uiPriority w:val="99"/>
    <w:unhideWhenUsed/>
    <w:rsid w:val="00F23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157"/>
  </w:style>
  <w:style w:type="character" w:customStyle="1" w:styleId="Heading2Char">
    <w:name w:val="Heading 2 Char"/>
    <w:basedOn w:val="DefaultParagraphFont"/>
    <w:link w:val="Heading2"/>
    <w:uiPriority w:val="9"/>
    <w:rsid w:val="00B55BA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Strong">
    <w:name w:val="Strong"/>
    <w:basedOn w:val="DefaultParagraphFont"/>
    <w:uiPriority w:val="22"/>
    <w:qFormat/>
    <w:rsid w:val="00D86F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5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F747A-2FE3-4BCD-8821-2FB43822F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วีรชัย แก้วขอด</dc:creator>
  <cp:keywords/>
  <dc:description/>
  <cp:lastModifiedBy>6204101374 ชนิกานต์ สิงห์ไชย</cp:lastModifiedBy>
  <cp:revision>5</cp:revision>
  <dcterms:created xsi:type="dcterms:W3CDTF">2024-01-21T19:39:00Z</dcterms:created>
  <dcterms:modified xsi:type="dcterms:W3CDTF">2024-01-22T15:26:00Z</dcterms:modified>
</cp:coreProperties>
</file>