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  <w:rFonts w:eastAsia="PingFang TC" w:ascii="PingFang TC" w:hAnsi="PingFang TC"/>
        </w:rPr>
        <w:t>熱磁發電機架構規格</w:t>
      </w:r>
    </w:p>
    <w:p>
      <w:pPr>
        <w:jc w:val="center"/>
      </w:pPr>
      <w:r>
        <w:rPr>
          <w:color w:val="2A9D8F"/>
          <w:sz w:val="24"/>
          <w:rFonts w:eastAsia="PingFang TC" w:ascii="PingFang TC" w:hAnsi="PingFang TC"/>
        </w:rPr>
        <w:t>飛輪式（旋轉） vs 活塞式（往復） · 網路調研 + GA 共同設計</w:t>
      </w:r>
    </w:p>
    <w:p/>
    <w:p>
      <w:pPr>
        <w:pStyle w:val="Heading1"/>
      </w:pPr>
      <w:r>
        <w:rPr>
          <w:color w:val="1F3A5F"/>
          <w:rFonts w:eastAsia="PingFang TC" w:ascii="PingFang TC" w:hAnsi="PingFang TC"/>
        </w:rPr>
        <w:t>0. 執行摘要</w:t>
      </w:r>
    </w:p>
    <w:p>
      <w:r>
        <w:rPr>
          <w:b w:val="0"/>
          <w:rFonts w:eastAsia="PingFang TC" w:ascii="PingFang TC" w:hAnsi="PingFang TC"/>
        </w:rPr>
        <w:t>本規格比較磁熱發電（TMG）的兩種能量解構：飛輪式（旋轉、空間分離冷熱）與活塞式（往復／共振、時間交替冷熱）。結論：以工業廢熱（連續、大 ΔT）為目標，飛輪式為量產首選——其效率優勢約 3.5–5×，幾乎全部來自回熱（ε 0.85–0.95 vs 活塞 &lt;0.3）；只有空間分離才能做到高 ε。活塞式適合 Phase-0 先導（單元、便宜、共振可放大小 ΔT）。下列參數與數字均附網路調研引用；GA 共同設計顯示最佳合金會隨架構漂移。</w:t>
      </w:r>
    </w:p>
    <w:p>
      <w:pPr>
        <w:pStyle w:val="Heading1"/>
      </w:pPr>
      <w:r>
        <w:rPr>
          <w:color w:val="1F3A5F"/>
          <w:rFonts w:eastAsia="PingFang TC" w:ascii="PingFang TC" w:hAnsi="PingFang TC"/>
        </w:rPr>
        <w:t>1. 架構↔材料共同設計（GA 結果）</w:t>
      </w:r>
    </w:p>
    <w:p>
      <w:r>
        <w:rPr>
          <w:b w:val="0"/>
          <w:rFonts w:eastAsia="PingFang TC" w:ascii="PingFang TC" w:hAnsi="PingFang TC"/>
        </w:rPr>
        <w:t>同一 surrogate，但不同架構的 ε/util/L/B 預設使 GA 選出不同最佳合金與不同 P/η。（P、η 為整機模型上界，宜相對比較；Tc 為合成模型，配方屬示意。）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rFonts w:eastAsia="PingFang TC" w:ascii="PingFang TC" w:hAnsi="PingFang TC"/>
                <w:sz w:val="19"/>
              </w:rPr>
              <w:t>情境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PingFang TC" w:ascii="PingFang TC" w:hAnsi="PingFang TC"/>
                <w:sz w:val="19"/>
              </w:rPr>
              <w:t>架構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PingFang TC" w:ascii="PingFang TC" w:hAnsi="PingFang TC"/>
                <w:sz w:val="19"/>
              </w:rPr>
              <w:t>最佳配方 (at%)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PingFang TC" w:ascii="PingFang TC" w:hAnsi="PingFang TC"/>
                <w:sz w:val="19"/>
              </w:rPr>
              <w:t>Tc °C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PingFang TC" w:ascii="PingFang TC" w:hAnsi="PingFang TC"/>
                <w:sz w:val="19"/>
              </w:rPr>
              <w:t>ΔM (T)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PingFang TC" w:ascii="PingFang TC" w:hAnsi="PingFang TC"/>
                <w:sz w:val="19"/>
              </w:rPr>
              <w:t>η %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PingFang TC" w:ascii="PingFang TC" w:hAnsi="PingFang TC"/>
                <w:sz w:val="19"/>
              </w:rPr>
              <w:t>P (kW/m³)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近室溫 25°C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飛輪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Fe24Al19Co18Cr16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37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0.422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0.55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1838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近室溫 25°C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活塞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Fe29Cr19Al15Ni15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0.399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0.10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1536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低溫 150°C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飛輪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Fe32Co19Al17Cr14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158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0.389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0.40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1280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低溫 150°C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活塞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Fe30Co17Ni17Cr15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159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0.371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0.09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1467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中溫 350°C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飛輪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Fe31Co23Ni17Al14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361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0.365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0.29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1413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中溫 350°C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活塞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Fe34Co20Ni16Al16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361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0.348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0.08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1310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高溫 500°C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飛輪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Co47Fe20Al16Cr5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519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0.468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0.36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1374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高溫 500°C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活塞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Co33Fe27Ni15Al14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514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0.367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0.08</w:t>
            </w:r>
          </w:p>
        </w:tc>
        <w:tc>
          <w:tcPr>
            <w:tcW w:type="dxa" w:w="1234"/>
          </w:tcPr>
          <w:p>
            <w:r/>
            <w:r>
              <w:rPr>
                <w:rFonts w:eastAsia="PingFang TC" w:ascii="PingFang TC" w:hAnsi="PingFang TC"/>
                <w:sz w:val="18"/>
              </w:rPr>
              <w:t>1362</w:t>
            </w:r>
          </w:p>
        </w:tc>
      </w:tr>
    </w:tbl>
    <w:p/>
    <w:p>
      <w:pPr>
        <w:pStyle w:val="Heading1"/>
      </w:pPr>
      <w:r>
        <w:rPr>
          <w:color w:val="1F3A5F"/>
          <w:rFonts w:eastAsia="PingFang TC" w:ascii="PingFang TC" w:hAnsi="PingFang TC"/>
        </w:rPr>
        <w:t>2. 飛輪 vs 活塞：整機規格表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rFonts w:eastAsia="PingFang TC" w:ascii="PingFang TC" w:hAnsi="PingFang TC"/>
                <w:sz w:val="19"/>
              </w:rPr>
              <w:t>參數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PingFang TC" w:ascii="PingFang TC" w:hAnsi="PingFang TC"/>
                <w:sz w:val="19"/>
              </w:rPr>
              <w:t>飛輪式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PingFang TC" w:ascii="PingFang TC" w:hAnsi="PingFang TC"/>
                <w:sz w:val="19"/>
              </w:rPr>
              <w:t>活塞式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PingFang TC" w:ascii="PingFang TC" w:hAnsi="PingFang TC"/>
                <w:sz w:val="19"/>
              </w:rPr>
              <w:t>依據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Air-gap flux density B-gap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1.0–1.5 T baseline (NdFeB segmented/Halbach); aggressive 1.9–2.0 T. Pretzel topology works with cheap ferrite.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~2 T peak local field (small NdFeB Halbach parallelepipeds 3×3×10 mm³ or Br=1.07 T heated magnet in contact).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Brief 1/5/6: 2-T rotating Halbach (koreascience JAKO201713842134983); EPJ AP 2019 ap180284 (piston ~2 T); Waske pretzel ferrite (Nature Energy 4:68-74).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Regenerator effectiveness e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0.85–0.95 achievable; 16-layer plate AMR → 84% of Carnot COP @ 41 K span (e in 0.85–0.95 band via spatial counterflow staging).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Effectively low / rate-limited; temporal regeneration only doubles η at 0.2 Hz and gain vanishes &gt;1 Hz (dead/void volume re-mixes slugs).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Brief 3: balanced e=NTU/(1+NTU) (Wikipedia NTU); 16-layer Sci. Rep. PMC5656658; static-TMG limit Appl. Energy S0306261922000666.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Active plate / foil thickness L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~0.5 mm commercial bulk plate/disc limit (La-Fe-Co-Si Calorivac C); 0.5 mm discs in Takahashi rotor.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5–40 μm thin film (Ni-Mn-Ga); Gd film to 127 μm. Thinner → higher f (f~α/L²) but brittle/fatigue limit.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Brief 2/5/6: f~α/Lc² (arXiv:2001.03375); Takahashi 0.5 mm disc (OSTI 1538781); Ni-Mn-Ga 10 μm (PMC7961915), 5→40 μm (Joule 2020).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Cycle frequency f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~0.8–2 Hz (bulk disc/wheel, heat-transfer limited); rotary AMR precedent 0.5–4 Hz, up to 8–10 Hz with laminated iron. Target 5 Hz (2008 report).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0.5–3 Hz bulk reciprocating (Ujihara 0.58 Hz, Saha 1.56–3 Hz); 84–200 Hz resonant thin-film self-actuation (KIT 114 Hz, Gd 106 Hz).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Brief 2/4/5/6: bulk 0.5–2 Hz (arXiv:2301.08854); Zimm rotary AMR (S0140700706001526); Ujihara APL 91 093508; KIT 114 Hz (PMC7961915).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Power-take-off type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Rotary PM generator on shaft + flywheel (E=½Iω²) to smooth lumpy per-segment torque into continuous higher-speed AC; clean rectification. Optimize slot/pole to cut cogging (~3–4% ripple).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Moving-magnet linear alternator (lowest moving mass for sharp resonance, eps=NBlv) OR PZT/PVDF piezo cantilever (high V, high-Z); KIT uses pick-up coil 400 turns/250 Ω.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Brief 4/5: topology-to-motion matching (LPI NETS2012, flywheel patents US20070120430A1); Saha PVDF 17 V; KIT coil Table A1 (PMC7961915).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Realistic power density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~27 kW/m³ of TMM (Vuarnoz/Egolf, 88 W); pretzel static 1.24 mW (La-Fe-Co-Si); Takahashi 14.8 W mechanical. Continuous DC-like output, scalable to kW.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~80–120 mW/cm³ active-film volume (Ni-Mn-Ga 84/114 Hz); bulk linear ~240 μW/cm³ (+4.2 μW net) or 6.8 μW/cm³; 50 μW/cm² areal @ dT=3 C.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Brief 4/5/6: 27 kW/m³ &amp; 88 W (ResearchGate 363142684 / S0306261924016878); 118 mW/cm³ &amp; 240 μW/cm³ (arXiv:2301.08854); Joule 2020.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dT regime (reservoir span)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Large span, 20–95 K (Swiss Blue Energy dT_res≈50 K, min 20 K; Takahashi dT≈84 K via 95/11°C water; target 95 K, 120°C hot reservoir). Spatial hot/cold separation.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Works at very small per-cycle dT: bulk dT=25–80 C (Ujihara 25 C, Saha 80 C); resonant film per-cycle dT only 0.45–3 C (heat source 40–200°C). Temporal alternation.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Brief 2/5/6: Swiss Blue Energy / 2008 report &amp; Takahashi (OSTI 1538781, arXiv:2301.08854); Ujihara/Saha; KIT Gd-film 0.45–1.2 C (AdFM 2301250).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Magnet material (temperature)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Magnet near constant temp (spatial separation) → NdFeB SH (≤150°C) / EH (≤200°C) viable kept cool; ferrite sufficient for pretzel. α(Br) NdFeB −0.12 %/°C.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Magnet sees larger thermal swing near hot side → favor SmCo (Sm2Co17, Tmax 300–350°C, α(Br) −0.03 %/°C) or thermally isolate; &gt;200°C mandates SmCo. NdFeB Curie ~310°C limits moving magnet.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Brief 1/4: NdFeB grade ladder &amp; temp coeffs (e-Magnets UK; Stanford Magnets SmCo); rotary-keeps-magnet-cool vs piston-thermal-swing (EPJ AP / PMC8366665).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Heat-transfer mode &amp; HTC h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Heat-transfer fluid (water) through porous/plate AMR bed; high h, adds dead thermal mass + pumping loss. Water beats air (Takahashi).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Direct solid contact h≈8400 W/m²K (fast ~1 ms intake) + convective air cooling h≈150 W/m²K (slow ~8 ms reset; cooling-limited).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Brief 2/3/5: h_cond 8400 vs h_conv 150 W/m²K (PMC7961915); fluid AMR guidance (arXiv:2001.03375); Takahashi water&gt;air (OSTI 1538781).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Load impedance matching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Match 3-phase output to generator R + post-rectifier DC-DC regulation (V∝ω drifts with thermal input). Closed-loop power smoothing.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Rload_opt = Rcoil + (Bl)²/c_mech (frequency-independent R); add series cap to cancel jωL only at ~100 Hz resonance. Set c_elec=(Bl)²/(Re+Rload) ≈ c_mech.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Brief 4: c_elec &amp; critical loading (Harne VTechWorks PDF); R_opt frequency-independent (Sensors PMC7926984); flywheel V∝ω (US20070120430A1).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Dominant loss / failure mode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Rotary fluid seals/bearings across temperature gradient (cross-leakage = parasitic heat short + bearing damage); eddy-current loss in solid rotor → laminate.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Cooling-side bottleneck (adhesive k=0.33 W/mK barrier); low-frequency kills EMF (mV, diode drops); contact fatigue (114 Hz × 10⁶ ≈ 2.4 h); moving-magnet impact/thermal demag.</w:t>
            </w:r>
          </w:p>
        </w:tc>
        <w:tc>
          <w:tcPr>
            <w:tcW w:type="dxa" w:w="2160"/>
          </w:tcPr>
          <w:p>
            <w:r/>
            <w:r>
              <w:rPr>
                <w:rFonts w:eastAsia="PingFang TC" w:ascii="PingFang TC" w:hAnsi="PingFang TC"/>
                <w:sz w:val="18"/>
              </w:rPr>
              <w:t>Brief 5/6: rotary union/seal leakage (Wikipedia Rotary union; rotary-AMR); adhesive bottleneck &amp; 1 ms/8 ms (PMC7961915); fatigue (Acta Mater. S1359645424003409).</w:t>
            </w:r>
          </w:p>
        </w:tc>
      </w:tr>
    </w:tbl>
    <w:p/>
    <w:p>
      <w:pPr>
        <w:pStyle w:val="Heading1"/>
      </w:pPr>
      <w:r>
        <w:rPr>
          <w:color w:val="1F3A5F"/>
          <w:rFonts w:eastAsia="PingFang TC" w:ascii="PingFang TC" w:hAnsi="PingFang TC"/>
        </w:rPr>
        <w:t>3. 子系統設計細節</w:t>
      </w:r>
    </w:p>
    <w:p>
      <w:pPr>
        <w:pStyle w:val="Heading2"/>
      </w:pPr>
      <w:r>
        <w:rPr>
          <w:color w:val="1F3A5F"/>
          <w:rFonts w:eastAsia="PingFang TC" w:ascii="PingFang TC" w:hAnsi="PingFang TC"/>
        </w:rPr>
        <w:t>1. 磁路設計 (Magnetic Circuit / Halbach Array)</w:t>
      </w:r>
    </w:p>
    <w:p>
      <w:r>
        <w:rPr>
          <w:b/>
          <w:rFonts w:eastAsia="PingFang TC" w:ascii="PingFang TC" w:hAnsi="PingFang TC"/>
        </w:rPr>
        <w:t>主控方程 (master sizing equation):：</w:t>
      </w:r>
      <w:r>
        <w:rPr>
          <w:rFonts w:eastAsia="PingFang TC" w:ascii="PingFang TC" w:hAnsi="PingFang TC"/>
        </w:rPr>
        <w:t>理想 Halbach 圓筒孔內場 `B = Br · ln(ro/ri)`,場可超過磁體剩磁 Br。範例:Br=1.4 T、ro/ri=1.6 → B=0.66 T;欲達 1 T 需 ro/ri=e^(1/1.3)≈2.16。場僅隨半徑比對數成長,但磁體質量 ~ro²,故 PM-only 系統存在 B-gap ≈ 1.5–2 T 經濟上限。</w:t>
      </w:r>
    </w:p>
    <w:p>
      <w:r>
        <w:rPr>
          <w:b/>
          <w:rFonts w:eastAsia="PingFang TC" w:ascii="PingFang TC" w:hAnsi="PingFang TC"/>
        </w:rPr>
        <w:t>磁功 (magnetic work):：</w:t>
      </w:r>
      <w:r>
        <w:rPr>
          <w:rFonts w:eastAsia="PingFang TC" w:ascii="PingFang TC" w:hAnsi="PingFang TC"/>
        </w:rPr>
        <w:t>`E_M = dJ · (B_applied/μ0)`,其中 dJ = μ0·(M_cold − M_hot) 為極化變化量 (Tesla)。可用循環功 = M-H 平面包絡面積。關鍵:功與 B 線性正比 — 將 B-gap 由 0.5→1.0 T 約使比功加倍。實務再乘以 utilization/fill factor。</w:t>
      </w:r>
    </w:p>
    <w:p>
      <w:r>
        <w:rPr>
          <w:b/>
          <w:rFonts w:eastAsia="PingFang TC" w:ascii="PingFang TC" w:hAnsi="PingFang TC"/>
        </w:rPr>
        <w:t>目標 air-gap flux density:：</w:t>
      </w:r>
      <w:r>
        <w:rPr>
          <w:rFonts w:eastAsia="PingFang TC" w:ascii="PingFang TC" w:hAnsi="PingFang TC"/>
        </w:rPr>
        <w:t>商用窗口 1–2 T。Ferrite Halbach 僅 ~0.37–0.48 T (太弱),需 NdFeB 才達 1–2 T。Field uniformity 為首要設計目標。</w:t>
      </w:r>
    </w:p>
    <w:p>
      <w:r>
        <w:rPr>
          <w:b/>
          <w:rFonts w:eastAsia="PingFang TC" w:ascii="PingFang TC" w:hAnsi="PingFang TC"/>
        </w:rPr>
        <w:t>Flux concentrators:：</w:t>
      </w:r>
      <w:r>
        <w:rPr>
          <w:rFonts w:eastAsia="PingFang TC" w:ascii="PingFang TC" w:hAnsi="PingFang TC"/>
        </w:rPr>
        <w:t>在孔內置入 soft-magnetic 極片 (FeCo/Vacoflux 飽和 ~2.35 T,或 Si-steel M270-35A) 製造交替高/低場區。實證:替換部分磁體可減 42% 磁體用量、同時高低場差 +45%,優化截面 ~0.04 m² 達 2 T。需保持低於飽和。</w:t>
      </w:r>
    </w:p>
    <w:p>
      <w:r>
        <w:rPr>
          <w:b/>
          <w:rFonts w:eastAsia="PingFang TC" w:ascii="PingFang TC" w:hAnsi="PingFang TC"/>
        </w:rPr>
        <w:t>Air-gap 質量陷阱 (mass-vs-gap):：</w:t>
      </w:r>
      <w:r>
        <w:rPr>
          <w:rFonts w:eastAsia="PingFang TC" w:ascii="PingFang TC" w:hAnsi="PingFang TC"/>
        </w:rPr>
        <w:t>EPM 實驗 (1 T),N45 磁體質量由 4 mm gap 的 0.5 kg 升至 10 mm gap 的 2.3 kg (gap 放大 2.5× → 磁體 4.6×)。設計守則:working gap 盡量小 (數 mm)。</w:t>
      </w:r>
    </w:p>
    <w:p>
      <w:r>
        <w:rPr>
          <w:b/>
          <w:rFonts w:eastAsia="PingFang TC" w:ascii="PingFang TC" w:hAnsi="PingFang TC"/>
        </w:rPr>
        <w:t>磁體溫度選型 (NdFeB grade ladder):：</w:t>
      </w:r>
      <w:r>
        <w:rPr>
          <w:rFonts w:eastAsia="PingFang TC" w:ascii="PingFang TC" w:hAnsi="PingFang TC"/>
        </w:rPr>
        <w:t>N≤80°C, SH≤150°C, EH≤200°C, TH≤230°C;&gt;200°C 改用 SmCo。溫度係數:NdFeB α(Br)≈−0.12 %/°C → 25→150°C 可逆損失約 15% Br;SmCo (Sm2Co17) α(Br)≈−0.03 %/°C,同溫升僅損 ~4%,Tmax ~300–350°C,Curie ~750–825°C。</w:t>
      </w:r>
    </w:p>
    <w:p>
      <w:r>
        <w:rPr>
          <w:b/>
          <w:rFonts w:eastAsia="PingFang TC" w:ascii="PingFang TC" w:hAnsi="PingFang TC"/>
        </w:rPr>
        <w:t>Demag 守則 (load line / Pc):：</w:t>
      </w:r>
      <w:r>
        <w:rPr>
          <w:rFonts w:eastAsia="PingFang TC" w:ascii="PingFang TC" w:hAnsi="PingFang TC"/>
        </w:rPr>
        <w:t>工作點 B/H 須在最高工作溫度的 demag 曲線 knee 之上 (knee 隨溫升上移);低於 knee 即不可逆退磁。保持高 permeance coefficient (短而厚的磁體)。</w:t>
      </w:r>
    </w:p>
    <w:p>
      <w:r>
        <w:rPr>
          <w:b/>
          <w:rFonts w:eastAsia="PingFang TC" w:ascii="PingFang TC" w:hAnsi="PingFang TC"/>
        </w:rPr>
        <w:t>拓樸差異:：</w:t>
      </w:r>
      <w:r>
        <w:rPr>
          <w:rFonts w:eastAsia="PingFang TC" w:ascii="PingFang TC" w:hAnsi="PingFang TC"/>
        </w:rPr>
        <w:t>ROTARY 空間分離 hot/cold,磁體可維持近恆溫 (易保持 NdFeB 冷卻);PISTON 同一位置溫度往復擺盪,磁體曝露更大熱衝擊 → 更傾向 SmCo 或熱隔離磁體。</w:t>
      </w:r>
    </w:p>
    <w:p>
      <w:r>
        <w:rPr>
          <w:b/>
          <w:rFonts w:eastAsia="PingFang TC" w:ascii="PingFang TC" w:hAnsi="PingFang TC"/>
        </w:rPr>
        <w:t>Pitfalls:：</w:t>
      </w:r>
      <w:r>
        <w:rPr>
          <w:rFonts w:eastAsia="PingFang TC" w:ascii="PingFang TC" w:hAnsi="PingFang TC"/>
        </w:rPr>
        <w:t>Segmentation (建議 ≥8、最好 16 段) 與 finite-length 使實際場僅為 ln() 理想值的一部分,需 FEA 修正 (~10–30% de-rating);薄板 working material 自身 demagnetizing field (Nd) 與不對稱 M-H (Gd) 產生 stray-field 能障 → 偏好 La-Fe-Si / Mn-Fe-P-Si。</w:t>
      </w:r>
    </w:p>
    <w:p>
      <w:pPr>
        <w:pStyle w:val="Heading2"/>
      </w:pPr>
      <w:r>
        <w:rPr>
          <w:color w:val="1F3A5F"/>
          <w:rFonts w:eastAsia="PingFang TC" w:ascii="PingFang TC" w:hAnsi="PingFang TC"/>
        </w:rPr>
        <w:t>2. 熱交換與循環速率 (Heat Exchange &amp; Cycling Rate)</w:t>
      </w:r>
    </w:p>
    <w:p>
      <w:r>
        <w:rPr>
          <w:b/>
          <w:rFonts w:eastAsia="PingFang TC" w:ascii="PingFang TC" w:hAnsi="PingFang TC"/>
        </w:rPr>
        <w:t>頻率擴散極限 (diffusion limit):：</w:t>
      </w:r>
      <w:r>
        <w:rPr>
          <w:rFonts w:eastAsia="PingFang TC" w:ascii="PingFang TC" w:hAnsi="PingFang TC"/>
        </w:rPr>
        <w:t>`f ~ α/Lc²`,α=λ/(ρ·cp) 為熱擴散率,Lc=特徵傳導長 (板半厚)。板厚減半 → 頻率 ~4×。功率密度 `PD = E_mag · f`,故熱交換 (而非磁學) 通常封頂 PD。</w:t>
      </w:r>
    </w:p>
    <w:p>
      <w:r>
        <w:rPr>
          <w:b/>
          <w:rFonts w:eastAsia="PingFang TC" w:ascii="PingFang TC" w:hAnsi="PingFang TC"/>
        </w:rPr>
        <w:t>Lumped-capacitance + Biot:：</w:t>
      </w:r>
      <w:r>
        <w:rPr>
          <w:rFonts w:eastAsia="PingFang TC" w:ascii="PingFang TC" w:hAnsi="PingFang TC"/>
        </w:rPr>
        <w:t>`Bi = h·Lc/λ`,LCM 僅在 Bi≪1 (薄板/高 λ) 有效;設計目標 Bi≪1 使界面 HTC 主導。</w:t>
      </w:r>
    </w:p>
    <w:p>
      <w:r>
        <w:rPr>
          <w:b/>
          <w:rFonts w:eastAsia="PingFang TC" w:ascii="PingFang TC" w:hAnsi="PingFang TC"/>
        </w:rPr>
        <w:t>HTC 不對稱 (關鍵):：</w:t>
      </w:r>
      <w:r>
        <w:rPr>
          <w:rFonts w:eastAsia="PingFang TC" w:ascii="PingFang TC" w:hAnsi="PingFang TC"/>
        </w:rPr>
        <w:t>固體接觸 h ≈ 8400 W/m²K vs 空氣對流 h ≈ 150 W/m²K (~50–60× 差距)。Ni-Mn-Ga 薄膜 (10 μm) 接觸加熱 ~1 ms,對流冷卻需 ~8 ms → 冷卻是限速半循環。</w:t>
      </w:r>
    </w:p>
    <w:p>
      <w:r>
        <w:rPr>
          <w:b/>
          <w:rFonts w:eastAsia="PingFang TC" w:ascii="PingFang TC" w:hAnsi="PingFang TC"/>
        </w:rPr>
        <w:t>頻率分層 (frequency gap):：</w:t>
      </w:r>
      <w:r>
        <w:rPr>
          <w:rFonts w:eastAsia="PingFang TC" w:ascii="PingFang TC" w:hAnsi="PingFang TC"/>
        </w:rPr>
        <w:t>薄膜 (5–127 μm) 可達 80–200 Hz (resonance matching);中大型 bulk 僅 0.5–2 Hz。此 2–3 個數量級差距為 scale-up 核心難題。LaFeSi(H) 自振 TMG:240 μW/cm³ @ dT≈35 K。</w:t>
      </w:r>
    </w:p>
    <w:p>
      <w:r>
        <w:rPr>
          <w:b/>
          <w:rFonts w:eastAsia="PingFang TC" w:ascii="PingFang TC" w:hAnsi="PingFang TC"/>
        </w:rPr>
        <w:t>材料熱擴散率取捨:：</w:t>
      </w:r>
      <w:r>
        <w:rPr>
          <w:rFonts w:eastAsia="PingFang TC" w:ascii="PingFang TC" w:hAnsi="PingFang TC"/>
        </w:rPr>
        <w:t>LaFe11.8Si1.8H1 為 bulk 最佳組合;Mn1.25Fe0.7P0.5Si0.5 熱擴散率明顯較低 → 直接拉低 f 與 PD。陷阱:僅憑 entropy change 選 first-order 材料,低 α 會抵銷磁學優勢。</w:t>
      </w:r>
    </w:p>
    <w:p>
      <w:r>
        <w:rPr>
          <w:b/>
          <w:rFonts w:eastAsia="PingFang TC" w:ascii="PingFang TC" w:hAnsi="PingFang TC"/>
        </w:rPr>
        <w:t>Magnetocaloric thermal switch (突破性):：</w:t>
      </w:r>
      <w:r>
        <w:rPr>
          <w:rFonts w:eastAsia="PingFang TC" w:ascii="PingFang TC" w:hAnsi="PingFang TC"/>
        </w:rPr>
        <w:t>將 MCM 當作 gating 磁路的開關 (非線圈鐵芯),功率密度較先前提升 2–3 個數量級;測試 cold 283 K / hot 363 K (dT≈80 K),LaFeSiH/In 勝 Gd (1.2 mW vs 0.18 mW)。</w:t>
      </w:r>
    </w:p>
    <w:p>
      <w:r>
        <w:rPr>
          <w:b/>
          <w:rFonts w:eastAsia="PingFang TC" w:ascii="PingFang TC" w:hAnsi="PingFang TC"/>
        </w:rPr>
        <w:t>拓樸對應:：</w:t>
      </w:r>
      <w:r>
        <w:rPr>
          <w:rFonts w:eastAsia="PingFang TC" w:ascii="PingFang TC" w:hAnsi="PingFang TC"/>
        </w:rPr>
        <w:t>PISTON 用 direct solid contact (h~8000+) 快速吸熱 + 回程對流冷卻;FLYWHEEL/bulk 用 heat-transfer fluid (water,高 h) 流經 porous/plate AMR bed,但加入 dead thermal mass 與泵損。Rotary water-jet 引擎實證 263 rpm (~4.4 Hz),dT=46.5°C。</w:t>
      </w:r>
    </w:p>
    <w:p>
      <w:r>
        <w:rPr>
          <w:b/>
          <w:rFonts w:eastAsia="PingFang TC" w:ascii="PingFang TC" w:hAnsi="PingFang TC"/>
        </w:rPr>
        <w:t>Pitfalls:：</w:t>
      </w:r>
      <w:r>
        <w:rPr>
          <w:rFonts w:eastAsia="PingFang TC" w:ascii="PingFang TC" w:hAnsi="PingFang TC"/>
        </w:rPr>
        <w:t>(1) 冷卻限速 — 對稱化循環/主動冷卻為最高槓桿;(2) first-order 材料 brittle,thermal/magnetovolume strain 在數百萬次循環下裂化,板不能無限薄 (緩解:bond 至 CuZn/piezo 撓性基板、用 hydrogenated La-Fe-Si);(3) 跑太快使實際 dT 縮小,材料無法每循環完整跨越 Tc → 功率崩塌。</w:t>
      </w:r>
    </w:p>
    <w:p>
      <w:pPr>
        <w:pStyle w:val="Heading2"/>
      </w:pPr>
      <w:r>
        <w:rPr>
          <w:color w:val="1F3A5F"/>
          <w:rFonts w:eastAsia="PingFang TC" w:ascii="PingFang TC" w:hAnsi="PingFang TC"/>
        </w:rPr>
        <w:t>3. 回熱器 (Regenerator / Heat Recuperation)</w:t>
      </w:r>
    </w:p>
    <w:p>
      <w:r>
        <w:rPr>
          <w:b/>
          <w:rFonts w:eastAsia="PingFang TC" w:ascii="PingFang TC" w:hAnsi="PingFang TC"/>
        </w:rPr>
        <w:t>有效度定義 (effectiveness):：</w:t>
      </w:r>
      <w:r>
        <w:rPr>
          <w:rFonts w:eastAsia="PingFang TC" w:ascii="PingFang TC" w:hAnsi="PingFang TC"/>
        </w:rPr>
        <w:t>`e = Q_actual/Q_max`,`NTU = UA/C_min`,capacity ratio `C_r = C_min/C_max`。</w:t>
      </w:r>
    </w:p>
    <w:p>
      <w:r>
        <w:rPr>
          <w:b/>
          <w:rFonts w:eastAsia="PingFang TC" w:ascii="PingFang TC" w:hAnsi="PingFang TC"/>
        </w:rPr>
        <w:t>逆流 ε-NTU,平衡關鍵特例 (C_r=1):：</w:t>
      </w:r>
      <w:r>
        <w:rPr>
          <w:rFonts w:eastAsia="PingFang TC" w:ascii="PingFang TC" w:hAnsi="PingFang TC"/>
        </w:rPr>
        <w:t>`e = NTU/(1+NTU)`。具體目標:NTU=5→e=0.83;NTU=10→e=0.91;NTU=20→e=0.95;NTU=100→e=0.99。達 e≈0.9–0.95 需 NTU≈10–20;packed bed 在振盪流因 dispersion 需 NTU&gt;100 才過 0.95。</w:t>
      </w:r>
    </w:p>
    <w:p>
      <w:r>
        <w:rPr>
          <w:b/>
          <w:rFonts w:eastAsia="PingFang TC" w:ascii="PingFang TC" w:hAnsi="PingFang TC"/>
        </w:rPr>
        <w:t>矩陣第二參數:：</w:t>
      </w:r>
      <w:r>
        <w:rPr>
          <w:rFonts w:eastAsia="PingFang TC" w:ascii="PingFang TC" w:hAnsi="PingFang TC"/>
        </w:rPr>
        <w:t>回熱器尚需 matrix capacity ratio `C_r* = m_solid·c_solid·f/(ṁ·cp)`;修正 `e_reg = e_cf·[1 − 1/(9·C_r*^1.93)]` → matrix 熱質量須遠大於流體熱質量。</w:t>
      </w:r>
    </w:p>
    <w:p>
      <w:r>
        <w:rPr>
          <w:b/>
          <w:rFonts w:eastAsia="PingFang TC" w:ascii="PingFang TC" w:hAnsi="PingFang TC"/>
        </w:rPr>
        <w:t>AMR utilization:：</w:t>
      </w:r>
      <w:r>
        <w:rPr>
          <w:rFonts w:eastAsia="PingFang TC" w:ascii="PingFang TC" w:hAnsi="PingFang TC"/>
        </w:rPr>
        <w:t>`Φ = ṁ·cp,f·P/(m_solid·cp,s)`。低 Φ(&lt;0.3)→ 高 e、大溫跨、低功率;高 Φ → 高功率、差溫跨。最佳窗口 Φ≈0.2–1.0 且 NTU&gt;10。</w:t>
      </w:r>
    </w:p>
    <w:p>
      <w:r>
        <w:rPr>
          <w:b/>
          <w:rFonts w:eastAsia="PingFang TC" w:ascii="PingFang TC" w:hAnsi="PingFang TC"/>
        </w:rPr>
        <w:t>推向 Carnot:：</w:t>
      </w:r>
      <w:r>
        <w:rPr>
          <w:rFonts w:eastAsia="PingFang TC" w:ascii="PingFang TC" w:hAnsi="PingFang TC"/>
        </w:rPr>
        <w:t>e=100% 時再生循環 → η = 1 − Tc/Th (Ericsson=Carnot);可回收 exergy ~ (1−e),故 η 在高 e 區近似隨 (1−e) 線性劣化。TMG 非再生理論上限 = 55% of Carnot;regenerative TMG (Kirol 零 pinch Gd) 可突破:η=8% (47% Carnot)@400 kA/m,η=12.8% (75% Carnot)@5.6 MA/m。</w:t>
      </w:r>
    </w:p>
    <w:p>
      <w:r>
        <w:rPr>
          <w:b/>
          <w:rFonts w:eastAsia="PingFang TC" w:ascii="PingFang TC" w:hAnsi="PingFang TC"/>
        </w:rPr>
        <w:t>旗艦數字 (為何 rotary 達高 e):：</w:t>
      </w:r>
      <w:r>
        <w:rPr>
          <w:rFonts w:eastAsia="PingFang TC" w:ascii="PingFang TC" w:hAnsi="PingFang TC"/>
        </w:rPr>
        <w:t>16-layer (LaFeMnSiH,Curie 268.4–305.4 K,~2.25–2.5 K 階梯) 平板 AMR,COP=5.5 = 84% of Carnot COP @ 41 K 溫跨,f=0.1 Hz,U=0.15,B_max=1.5 T,板 L=200 mm/H=0.75 mm,porosity 1/3。Multilayer staging (每層 Curie 對應局部溫度) 是寬溫跨近可逆的關鍵。</w:t>
      </w:r>
    </w:p>
    <w:p>
      <w:r>
        <w:rPr>
          <w:b/>
          <w:rFonts w:eastAsia="PingFang TC" w:ascii="PingFang TC" w:hAnsi="PingFang TC"/>
        </w:rPr>
        <w:t>Piston/reciprocating 罰則:：</w:t>
      </w:r>
      <w:r>
        <w:rPr>
          <w:rFonts w:eastAsia="PingFang TC" w:ascii="PingFang TC" w:hAnsi="PingFang TC"/>
        </w:rPr>
        <w:t>static TMG 中再生僅在 0.2 Hz 使熱效率加倍,&gt;1 Hz 增益因 mixing loss 與軸向導熱而消失 (實測 25 nW vs 數值 68 mW)。Dead/void volume 為單往復元件最大殺手:每次換向 re-mix 冷熱 slug,塌陷溫度梯度。</w:t>
      </w:r>
    </w:p>
    <w:p>
      <w:r>
        <w:rPr>
          <w:b/>
          <w:rFonts w:eastAsia="PingFang TC" w:ascii="PingFang TC" w:hAnsi="PingFang TC"/>
        </w:rPr>
        <w:t>幾何排序:：</w:t>
      </w:r>
      <w:r>
        <w:rPr>
          <w:rFonts w:eastAsia="PingFang TC" w:ascii="PingFang TC" w:hAnsi="PingFang TC"/>
        </w:rPr>
        <w:t>Parallel-plate COP 最佳 (難做薄);packed-bed spheres 溫跨/比表面積最高但壓降最大;micro-channel 居中。Shell-and-tube 型達 e≈0.92。</w:t>
      </w:r>
    </w:p>
    <w:p>
      <w:r>
        <w:rPr>
          <w:b/>
          <w:rFonts w:eastAsia="PingFang TC" w:ascii="PingFang TC" w:hAnsi="PingFang TC"/>
        </w:rPr>
        <w:t>同步敏感度 (rotary 結構性規避):：</w:t>
      </w:r>
      <w:r>
        <w:rPr>
          <w:rFonts w:eastAsia="PingFang TC" w:ascii="PingFang TC" w:hAnsi="PingFang TC"/>
        </w:rPr>
        <w:t>field 與 flow 相位差 10% → 溫跨與冷卻量降 20–40%;rotary 將 field 與 flow 綁同一軸角,結構性消除此 de-sync 損失。</w:t>
      </w:r>
    </w:p>
    <w:p>
      <w:r>
        <w:rPr>
          <w:b/>
          <w:rFonts w:eastAsia="PingFang TC" w:ascii="PingFang TC" w:hAnsi="PingFang TC"/>
        </w:rPr>
        <w:t>設計範圍錨點:：</w:t>
      </w:r>
      <w:r>
        <w:rPr>
          <w:rFonts w:eastAsia="PingFang TC" w:ascii="PingFang TC" w:hAnsi="PingFang TC"/>
        </w:rPr>
        <w:t>Φ=0.2–1.0;NTU=10–30;plates porosity ~1/3;particle/plate 尺寸 sub-mm (0.1 mm 板距 → 19.8 K no-load span);field 1→1.5 T 提升冷卻量 30–50% 但溫跨僅 20–30%。</w:t>
      </w:r>
    </w:p>
    <w:p>
      <w:pPr>
        <w:pStyle w:val="Heading2"/>
      </w:pPr>
      <w:r>
        <w:rPr>
          <w:color w:val="1F3A5F"/>
          <w:rFonts w:eastAsia="PingFang TC" w:ascii="PingFang TC" w:hAnsi="PingFang TC"/>
        </w:rPr>
        <w:t>4. 電力取出與線圈 (Generator &amp; Coil / Power Take-off)</w:t>
      </w:r>
    </w:p>
    <w:p>
      <w:r>
        <w:rPr>
          <w:b/>
          <w:rFonts w:eastAsia="PingFang TC" w:ascii="PingFang TC" w:hAnsi="PingFang TC"/>
        </w:rPr>
        <w:t>Faraday 基礎:：</w:t>
      </w:r>
      <w:r>
        <w:rPr>
          <w:rFonts w:eastAsia="PingFang TC" w:ascii="PingFang TC" w:hAnsi="PingFang TC"/>
        </w:rPr>
        <w:t>線圈 EMF `V = −N dΦ/dt = −N·A·dB/dt`;動磁體 `eps = N·B·l·v`。輸出 ∝ f·N·A·dB → 低頻是 power take-off 的核心罩門。</w:t>
      </w:r>
    </w:p>
    <w:p>
      <w:r>
        <w:rPr>
          <w:b/>
          <w:rFonts w:eastAsia="PingFang TC" w:ascii="PingFang TC" w:hAnsi="PingFang TC"/>
        </w:rPr>
        <w:t>Linear-alternator lumped model (PISTON):：</w:t>
      </w:r>
      <w:r>
        <w:rPr>
          <w:rFonts w:eastAsia="PingFang TC" w:ascii="PingFang TC" w:hAnsi="PingFang TC"/>
        </w:rPr>
        <w:t>電機耦合係數 T = B·l;機械方程多出 electrical damping `c_elec = (Bl)²/(Re+Rload)` [N·s/m],此即實際抽功的力。</w:t>
      </w:r>
    </w:p>
    <w:p>
      <w:r>
        <w:rPr>
          <w:b/>
          <w:rFonts w:eastAsia="PingFang TC" w:ascii="PingFang TC" w:hAnsi="PingFang TC"/>
        </w:rPr>
        <w:t>阻抗匹配 (max power transfer):：</w:t>
      </w:r>
      <w:r>
        <w:rPr>
          <w:rFonts w:eastAsia="PingFang TC" w:ascii="PingFang TC" w:hAnsi="PingFang TC"/>
        </w:rPr>
        <w:t>最佳負載 `Rload_opt = Rcoil + (Bl)²/c_mech` — 匹配至 Rcoil 加上 reflected mechanical-damping resistance,而非單純 Rcoil。最佳負載電阻與頻率無關(可固定),最佳電抗與頻率相關(僅在 ~100 Hz 共振用串聯電容抵銷 jωL)。Re=100 Ω 例:任何 Rload&gt;Re 都降低取出功率。</w:t>
      </w:r>
    </w:p>
    <w:p>
      <w:r>
        <w:rPr>
          <w:b/>
          <w:rFonts w:eastAsia="PingFang TC" w:ascii="PingFang TC" w:hAnsi="PingFang TC"/>
        </w:rPr>
        <w:t>Flywheel smoothing (ROTARY):：</w:t>
      </w:r>
      <w:r>
        <w:rPr>
          <w:rFonts w:eastAsia="PingFang TC" w:ascii="PingFang TC" w:hAnsi="PingFang TC"/>
        </w:rPr>
        <w:t>儲能 `E = ½·I·ω²`;速度漣波 δω/ω ~ δE/(I·ω²),大 I 與高 ω → 平滑 back-EMF。PM 機輸出 Vrms ∝ N·ω·Φ。</w:t>
      </w:r>
    </w:p>
    <w:p>
      <w:r>
        <w:rPr>
          <w:b/>
          <w:rFonts w:eastAsia="PingFang TC" w:ascii="PingFang TC" w:hAnsi="PingFang TC"/>
        </w:rPr>
        <w:t>原型輸出數字:：</w:t>
      </w:r>
      <w:r>
        <w:rPr>
          <w:rFonts w:eastAsia="PingFang TC" w:ascii="PingFang TC" w:hAnsi="PingFang TC"/>
        </w:rPr>
        <w:t>共振懸臂 (Ni-Mn-Ga,84 Hz) ~118 mW/cm³ @ dT=3 K → 高頻使 induction coil 可行 (mV 級可用)。Macroscopic bulk:0.33 Hz、0.2 W/kg @ dT=60 K → mV/μW 級,被 conditioning 損失主導。Rotary thermomagnetic motor:估計 88 W、~27 kW/m³、熱-機效率 ~2.1%,再驅動高效率 rotary PM generator。</w:t>
      </w:r>
    </w:p>
    <w:p>
      <w:r>
        <w:rPr>
          <w:b/>
          <w:rFonts w:eastAsia="PingFang TC" w:ascii="PingFang TC" w:hAnsi="PingFang TC"/>
        </w:rPr>
        <w:t>Linear alternator 效率:：</w:t>
      </w:r>
      <w:r>
        <w:rPr>
          <w:rFonts w:eastAsia="PingFang TC" w:ascii="PingFang TC" w:hAnsi="PingFang TC"/>
        </w:rPr>
        <w:t>moving-magnet tubular 達 84% @ 35 Hz、91% @ 50 Hz;moving-magnet vs moving-coil 體積功率密度 +80~150%,故 Stirling 多用 moving-magnet (最低動質量,利共振)。Tubular/Halbach translator 集中 air-gap flux 提升 Bl。</w:t>
      </w:r>
    </w:p>
    <w:p>
      <w:r>
        <w:rPr>
          <w:b/>
          <w:rFonts w:eastAsia="PingFang TC" w:ascii="PingFang TC" w:hAnsi="PingFang TC"/>
        </w:rPr>
        <w:t>Coil fill factor:：</w:t>
      </w:r>
      <w:r>
        <w:rPr>
          <w:rFonts w:eastAsia="PingFang TC" w:ascii="PingFang TC" w:hAnsi="PingFang TC"/>
        </w:rPr>
        <w:t>鬆繞圓線 ~55%,良好圓線 73–80%,orthocyclic 90%,矩形線 85%。高 fill → 更多匝 (高 EMF) 且每匝 Rcoil 更低。目標 ≥0.7 圓 / 0.85 矩 / 0.9 orthocyclic。</w:t>
      </w:r>
    </w:p>
    <w:p>
      <w:r>
        <w:rPr>
          <w:b/>
          <w:rFonts w:eastAsia="PingFang TC" w:ascii="PingFang TC" w:hAnsi="PingFang TC"/>
        </w:rPr>
        <w:t>Power conditioning (低頻低壓):：</w:t>
      </w:r>
      <w:r>
        <w:rPr>
          <w:rFonts w:eastAsia="PingFang TC" w:ascii="PingFang TC" w:hAnsi="PingFang TC"/>
        </w:rPr>
        <w:t>二極體壓降 (Schottky ~0.3 V) 可能超過 EMF → 用 (1) active/synchronous rectifier + NVC;(2) Dickson charge pump (優於 Villard);(3) SSHI/NVC-PSSHI (+320%);(4) 後級 boost DC-DC。可做到 ~25 mV AC、&lt;10 Hz 自啟動,150 mV cold-start,cold-start power 低至 ~4.42 μW。</w:t>
      </w:r>
    </w:p>
    <w:p>
      <w:r>
        <w:rPr>
          <w:b/>
          <w:rFonts w:eastAsia="PingFang TC" w:ascii="PingFang TC" w:hAnsi="PingFang TC"/>
        </w:rPr>
        <w:t>拓樸推薦 (headline):：</w:t>
      </w:r>
      <w:r>
        <w:rPr>
          <w:rFonts w:eastAsia="PingFang TC" w:ascii="PingFang TC" w:hAnsi="PingFang TC"/>
        </w:rPr>
        <w:t>振盪/高頻小行程 → moving-magnet linear alternator;準連續/極低基頻 → rotary PM generator + flywheel (把 sub-Hz 脈動「升頻」成可乾淨整流的連續 AC)。</w:t>
      </w:r>
    </w:p>
    <w:p>
      <w:r>
        <w:rPr>
          <w:b/>
          <w:rFonts w:eastAsia="PingFang TC" w:ascii="PingFang TC" w:hAnsi="PingFang TC"/>
        </w:rPr>
        <w:t>Pitfalls:：</w:t>
      </w:r>
      <w:r>
        <w:rPr>
          <w:rFonts w:eastAsia="PingFang TC" w:ascii="PingFang TC" w:hAnsi="PingFang TC"/>
        </w:rPr>
        <w:t>過多細線匝抬 Rcoil 與源阻抗;moving-magnet 有 thermal + impact 退磁風險 (NdFeB Curie ~310°C,高溫改 SmCo);rotary PM 輸出電壓隨軸速漂移 (V∝ω),DC bus 需 post-rectifier 調節 + 閉迴路平滑。</w:t>
      </w:r>
    </w:p>
    <w:p>
      <w:pPr>
        <w:pStyle w:val="Heading2"/>
      </w:pPr>
      <w:r>
        <w:rPr>
          <w:color w:val="1F3A5F"/>
          <w:rFonts w:eastAsia="PingFang TC" w:ascii="PingFang TC" w:hAnsi="PingFang TC"/>
        </w:rPr>
        <w:t>5. 旋轉 vs 往復原型 (Rotary vs Reciprocating Prototypes)</w:t>
      </w:r>
    </w:p>
    <w:p>
      <w:r>
        <w:rPr>
          <w:b/>
          <w:rFonts w:eastAsia="PingFang TC" w:ascii="PingFang TC" w:hAnsi="PingFang TC"/>
        </w:rPr>
        <w:t>ROTARY / Curie-wheel 旗艦:：</w:t>
      </w:r>
      <w:r>
        <w:rPr>
          <w:rFonts w:eastAsia="PingFang TC" w:ascii="PingFang TC" w:hAnsi="PingFang TC"/>
        </w:rPr>
        <w:t>Waske 'pretzel' 靜態感應 TMG (Nature Energy 2019),La-Fe-Co-Si 板,Tt≈300–308 K:輸出 ~0.2 V、1.24 mW (vs Gd ~0.18 mW)。3-circuit pretzel 拓樸使磁通 sign reversal,功率較單迴路高數個數量級、較 2-circuit ~4×,且 cheap ferrite 即足夠 (TMG 對磁體成本要求遠低於 refrigeration)。</w:t>
      </w:r>
    </w:p>
    <w:p>
      <w:r>
        <w:rPr>
          <w:b/>
          <w:rFonts w:eastAsia="PingFang TC" w:ascii="PingFang TC" w:hAnsi="PingFang TC"/>
        </w:rPr>
        <w:t>Takahashi 旋轉碟 Curie-wheel (最佳古典機械輸出):：</w:t>
      </w:r>
      <w:r>
        <w:rPr>
          <w:rFonts w:eastAsia="PingFang TC" w:ascii="PingFang TC" w:hAnsi="PingFang TC"/>
        </w:rPr>
        <w:t>Nd-B-Fe 磁體 + Fe-Ni-Cr rotor,10 碟、400 mm OD、0.5 mm 厚、1 mm clearance;water jet 95°C/11°C (dT≈84 K) → 14.8 W @ 0.76 rev/s。發現:water 優於 air,disc 幾何 (低 eddy loss) 優於 solid cylinder。</w:t>
      </w:r>
    </w:p>
    <w:p>
      <w:r>
        <w:rPr>
          <w:b/>
          <w:rFonts w:eastAsia="PingFang TC" w:ascii="PingFang TC" w:hAnsi="PingFang TC"/>
        </w:rPr>
        <w:t>其他 rotary:：</w:t>
      </w:r>
      <w:r>
        <w:rPr>
          <w:rFonts w:eastAsia="PingFang TC" w:ascii="PingFang TC" w:hAnsi="PingFang TC"/>
        </w:rPr>
        <w:t>Vuarnoz/Egolf (Gd discs) 至 88 W、~27 kW/m³、熱-機 2.1%;古典 Curie-wheel motor 多 &lt;1% 熱-機效率。Swiss Blue Energy 商用 Curie-ring (Gd,dT_res≈50 K) kW 級;2008 可行性報告提出 1 kW / 2 T / 5 Hz / dT_res=95 K / 120°C hot reservoir 作為工業旋轉裝置目標點。</w:t>
      </w:r>
    </w:p>
    <w:p>
      <w:r>
        <w:rPr>
          <w:b/>
          <w:rFonts w:eastAsia="PingFang TC" w:ascii="PingFang TC" w:hAnsi="PingFang TC"/>
        </w:rPr>
        <w:t>PISTON 基礎原型:：</w:t>
      </w:r>
      <w:r>
        <w:rPr>
          <w:rFonts w:eastAsia="PingFang TC" w:ascii="PingFang TC" w:hAnsi="PingFang TC"/>
        </w:rPr>
        <w:t>Ujihara (2007,seminal),Gd 於 CuBe spring 往復驅動 PZT:16.6 mV @ dT=25 C,僅 0.58 Hz (heat-transfer-limited,非 resonance-matched)。Saha/Priya TMEG:unimorph 2.6 V @ 1.56 Hz/dT=80 C;8 串聯 bimorph 陣列 17 V、158 μW @ 0.91 MΩ → 64× 功率增益。</w:t>
      </w:r>
    </w:p>
    <w:p>
      <w:r>
        <w:rPr>
          <w:b/>
          <w:rFonts w:eastAsia="PingFang TC" w:ascii="PingFang TC" w:hAnsi="PingFang TC"/>
        </w:rPr>
        <w:t>KIT 共振自振 SOTA:：</w:t>
      </w:r>
      <w:r>
        <w:rPr>
          <w:rFonts w:eastAsia="PingFang TC" w:ascii="PingFang TC" w:hAnsi="PingFang TC"/>
        </w:rPr>
        <w:t>Ni-Mn-Ga 薄膜 (10 μm、2×2 mm、Tc=375 K),114 Hz 共振自振;接觸加熱 ~1 ms,冷卻 ~8 ms (受 0.33 W/mK 黏著層瓶頸);平均 3.1 μW = 80 mW/cm³ (active volume),LEM 與實驗誤差 &lt;10%。Gd 薄膜版 (Tc~293 K):熱源低至 40°C 即自振,至 106 Hz,23 μW/cm²,per-cycle dT 僅 0.45–1.2 C (最低,提升 2nd-law 效率)。Joule 2020 厚度律:5→40 μm 使 per-footprint 功率 ×3.4,達 50 μW/cm² @ dT=3 C。</w:t>
      </w:r>
    </w:p>
    <w:p>
      <w:r>
        <w:rPr>
          <w:b/>
          <w:rFonts w:eastAsia="PingFang TC" w:ascii="PingFang TC" w:hAnsi="PingFang TC"/>
        </w:rPr>
        <w:t>懸臂運動方程:：</w:t>
      </w:r>
      <w:r>
        <w:rPr>
          <w:rFonts w:eastAsia="PingFang TC" w:ascii="PingFang TC" w:hAnsi="PingFang TC"/>
        </w:rPr>
        <w:t>`F_net = m·ẍ + c·ẋ + k·x + F_mag − F_em − F_air`;effective mass `m = (33/140)·m_cant + m_coil + m_film`。共振刻意調 k 使機械共振平衡磁力與慣性;自振於 onset of ferromagnetic transition (磁化仍高 → 大保留力)。</w:t>
      </w:r>
    </w:p>
    <w:p>
      <w:r>
        <w:rPr>
          <w:b/>
          <w:rFonts w:eastAsia="PingFang TC" w:ascii="PingFang TC" w:hAnsi="PingFang TC"/>
        </w:rPr>
        <w:t>疲勞 (意外有利):：</w:t>
      </w:r>
      <w:r>
        <w:rPr>
          <w:rFonts w:eastAsia="PingFang TC" w:ascii="PingFang TC" w:hAnsi="PingFang TC"/>
        </w:rPr>
        <w:t>小尺度 Ni-Mn-Ga micropillar 在 10⁶ 次 superelastic 循環基本無退化;但 114 Hz × 10⁶ ≈ 僅 2.4 小時,故需遠超 10⁶ 的高循環穩健性。Non-contact gas-damped 方案可消除接觸磨損 (代價:增 gas-film 熱阻、較低 f/功率,0.4–0.65 mW/cm² @ dT=26–38 C)。</w:t>
      </w:r>
    </w:p>
    <w:p>
      <w:r>
        <w:rPr>
          <w:b/>
          <w:rFonts w:eastAsia="PingFang TC" w:ascii="PingFang TC" w:hAnsi="PingFang TC"/>
        </w:rPr>
        <w:t>取捨總結:：</w:t>
      </w:r>
      <w:r>
        <w:rPr>
          <w:rFonts w:eastAsia="PingFang TC" w:ascii="PingFang TC" w:hAnsi="PingFang TC"/>
        </w:rPr>
        <w:t>PISTON 勝在頻率/單位體積功率密度 (~100× bulk);FLYWHEEL 勝在連續類-DC 輸出、可規模化、空間冷熱分離 (利連續逆流再生),且避開動態 rotary fluid seal。</w:t>
      </w:r>
    </w:p>
    <w:p>
      <w:pPr>
        <w:pStyle w:val="Heading2"/>
      </w:pPr>
      <w:r>
        <w:rPr>
          <w:color w:val="1F3A5F"/>
          <w:rFonts w:eastAsia="PingFang TC" w:ascii="PingFang TC" w:hAnsi="PingFang TC"/>
        </w:rPr>
        <w:t>6. 系統整合與損失 (System Integration &amp; Losses)</w:t>
      </w:r>
    </w:p>
    <w:p>
      <w:r>
        <w:rPr>
          <w:b/>
          <w:rFonts w:eastAsia="PingFang TC" w:ascii="PingFang TC" w:hAnsi="PingFang TC"/>
        </w:rPr>
        <w:t>統一熱力學核心:：</w:t>
      </w:r>
      <w:r>
        <w:rPr>
          <w:rFonts w:eastAsia="PingFang TC" w:ascii="PingFang TC" w:hAnsi="PingFang TC"/>
        </w:rPr>
        <w:t>各拓樸熱力學相同 — 每循環可用功 = M-H 等溫線包絡面積 `W = μ0·∮M dH`;材料效率 `η = μ0·ΔM·H/Q_in`,室溫最佳 TMM ~2% ≈ 60% Carnot (dT=10 K)。差異僅在機械/電力取出。設計槓桿:最小化 Q_in (低 heat capacity/latent heat),與 refrigeration 目標相反。</w:t>
      </w:r>
    </w:p>
    <w:p>
      <w:r>
        <w:rPr>
          <w:b/>
          <w:rFonts w:eastAsia="PingFang TC" w:ascii="PingFang TC" w:hAnsi="PingFang TC"/>
        </w:rPr>
        <w:t>串接效率瓶頸:：</w:t>
      </w:r>
      <w:r>
        <w:rPr>
          <w:rFonts w:eastAsia="PingFang TC" w:ascii="PingFang TC" w:hAnsi="PingFang TC"/>
        </w:rPr>
        <w:t>Rotary 熱-機 stage (~2%) 主導整體,rotary generator stage 本身高效率。Regeneration 是唯一能突破 55%-of-Carnot 非再生上限的最大槓桿 (`η_regen = η0/(1−x)`,x=Q_regen/(Qin+Qout))。</w:t>
      </w:r>
    </w:p>
    <w:p>
      <w:r>
        <w:rPr>
          <w:b/>
          <w:rFonts w:eastAsia="PingFang TC" w:ascii="PingFang TC" w:hAnsi="PingFang TC"/>
        </w:rPr>
        <w:t>FLYWHEEL 系統損失清單:：</w:t>
      </w:r>
    </w:p>
    <w:p>
      <w:r>
        <w:rPr>
          <w:rFonts w:eastAsia="PingFang TC" w:ascii="PingFang TC" w:hAnsi="PingFang TC"/>
        </w:rPr>
        <w:t>- Bearings &amp; rotary seals (旋轉特有失效模式): 旋轉 bed/disc carrier 須對靜止 housing 密封,同時冷熱流體跨大溫差流過。核心難題:限制旋轉 porous wheel 與靜止 manifold 間 cross-leakage (洩漏 = 直接寄生熱短路 + 潤滑/軸承損壞)。解法:rotary union (housing+shaft+bearings+face seal),借自 rotary AMR。</w:t>
      </w:r>
    </w:p>
    <w:p>
      <w:r>
        <w:rPr>
          <w:rFonts w:eastAsia="PingFang TC" w:ascii="PingFang TC" w:hAnsi="PingFang TC"/>
        </w:rPr>
        <w:t>- Eddy-current loss: solid 磁性 rotor 寄生加熱 → laminate soft-magnetic flux path (disc 幾何已證較優)。</w:t>
      </w:r>
    </w:p>
    <w:p>
      <w:r>
        <w:rPr>
          <w:rFonts w:eastAsia="PingFang TC" w:ascii="PingFang TC" w:hAnsi="PingFang TC"/>
        </w:rPr>
        <w:t>- Dwell/rotation 取捨: rotor 須在每熱區停留足夠久以完整跨 Tc;太快 → 不完整 ΔM,太慢 → 低功率;LCM 最佳約每區達目標溫階 63%。</w:t>
      </w:r>
    </w:p>
    <w:p>
      <w:r>
        <w:rPr>
          <w:rFonts w:eastAsia="PingFang TC" w:ascii="PingFang TC" w:hAnsi="PingFang TC"/>
        </w:rPr>
        <w:t>- Voltage regulation: PM 輸出 V∝ω 隨熱輸入漂移,flywheel 減輕但不消除,需閉迴路平滑。</w:t>
      </w:r>
    </w:p>
    <w:p>
      <w:r>
        <w:rPr>
          <w:b/>
          <w:rFonts w:eastAsia="PingFang TC" w:ascii="PingFang TC" w:hAnsi="PingFang TC"/>
        </w:rPr>
        <w:t>PISTON 系統損失清單:：</w:t>
      </w:r>
    </w:p>
    <w:p>
      <w:r>
        <w:rPr>
          <w:rFonts w:eastAsia="PingFang TC" w:ascii="PingFang TC" w:hAnsi="PingFang TC"/>
        </w:rPr>
        <w:t>- 低頻電氣罩門: sub-Hz (0.33 Hz) 僅 mV EMF,diode drop/converter cold-start 吞噬輸出 → 必須 active rectification 且把懸臂跑在 ~100 Hz 共振。</w:t>
      </w:r>
    </w:p>
    <w:p>
      <w:r>
        <w:rPr>
          <w:rFonts w:eastAsia="PingFang TC" w:ascii="PingFang TC" w:hAnsi="PingFang TC"/>
        </w:rPr>
        <w:t>- 冷卻限速 + 黏著層熱阻: 1 ms 加熱 / 8 ms 冷卻;黏著層 (k=0.33 W/mK) 為瓶頸 → 最小化/替換黏著熱阻、強化冷側 HTC。</w:t>
      </w:r>
    </w:p>
    <w:p>
      <w:r>
        <w:rPr>
          <w:rFonts w:eastAsia="PingFang TC" w:ascii="PingFang TC" w:hAnsi="PingFang TC"/>
        </w:rPr>
        <w:t>- 自振維持為控制難題: 共振/振幅/頻率隨源溫與環溫漂移 (源溫↑→振幅↑、共振 f↑),fixed-k 懸臂會偏離最佳 → 需容忍漂移或主動調諧。</w:t>
      </w:r>
    </w:p>
    <w:p>
      <w:r>
        <w:rPr>
          <w:rFonts w:eastAsia="PingFang TC" w:ascii="PingFang TC" w:hAnsi="PingFang TC"/>
        </w:rPr>
        <w:t>- 接觸疲勞: 數百萬次接觸衝擊 → 高循環穩健性或 non-contact gas-damped 方案。</w:t>
      </w:r>
    </w:p>
    <w:p>
      <w:r>
        <w:rPr>
          <w:rFonts w:eastAsia="PingFang TC" w:ascii="PingFang TC" w:hAnsi="PingFang TC"/>
        </w:rPr>
        <w:t>- Moving-magnet 退磁: thermal + impact 退磁 → 熱隔離/冷卻或高 Hci (SmCo)。</w:t>
      </w:r>
    </w:p>
    <w:p>
      <w:r>
        <w:rPr>
          <w:b/>
          <w:rFonts w:eastAsia="PingFang TC" w:ascii="PingFang TC" w:hAnsi="PingFang TC"/>
        </w:rPr>
        <w:t>共通材料風險:：</w:t>
      </w:r>
      <w:r>
        <w:rPr>
          <w:rFonts w:eastAsia="PingFang TC" w:ascii="PingFang TC" w:hAnsi="PingFang TC"/>
        </w:rPr>
        <w:t>First-order (La-Fe-Si, Mn-Fe-P-Si) thermal hysteresis 破壞可逆性 (每循環須 overshoot,浪費熱、封頂 f/η);緩解:hydrogenation/組成調至 second-order 邊界,或僅在 hysteresis 寬度 ≪ dT 處操作。Brittleness 限制最薄板厚。</w:t>
      </w:r>
    </w:p>
    <w:p>
      <w:r>
        <w:rPr>
          <w:b/>
          <w:rFonts w:eastAsia="PingFang TC" w:ascii="PingFang TC" w:hAnsi="PingFang TC"/>
        </w:rPr>
        <w:t>整合準則:：</w:t>
      </w:r>
      <w:r>
        <w:rPr>
          <w:rFonts w:eastAsia="PingFang TC" w:ascii="PingFang TC" w:hAnsi="PingFang TC"/>
        </w:rPr>
        <w:t>(1) B-gap 取 1–2 T 並用 flux concentrator;(2) working gap 與板厚盡量小 (f~1/Lc²、mass~gap);(3) 磁體 grade 依最熱工作點選 (NdFeB SH/EH 至 200°C,SmCo 200–550°C);(4) 用 water 作 HTF 並最大化 regenerator 比表面積;(5) 拓樸-運動匹配電力取出;(6) 阻抗匹配與機械阻尼共同設計 (c_elec ≈ c_mech);(7) 所有 B-gap/uniformity 以 FEA 驗證,勿僅信 ln() 公式。</w:t>
      </w:r>
    </w:p>
    <w:p>
      <w:pPr>
        <w:pStyle w:val="Heading1"/>
      </w:pPr>
      <w:r>
        <w:rPr>
          <w:color w:val="1F3A5F"/>
          <w:rFonts w:eastAsia="PingFang TC" w:ascii="PingFang TC" w:hAnsi="PingFang TC"/>
        </w:rPr>
        <w:t>4. 建議路線</w:t>
      </w:r>
    </w:p>
    <w:p>
      <w:r>
        <w:rPr>
          <w:b w:val="0"/>
          <w:rFonts w:eastAsia="PingFang TC" w:ascii="PingFang TC" w:hAnsi="PingFang TC"/>
        </w:rPr>
        <w:t>建議路線：活塞做 Phase-0 先導（去風險、單元、易量測）→ 飛輪做量產（高 ε、平穩類-DC、可規模化至 kW）。決策規則：要效率＋規模＋連續熱源→飛輪；要最低成本驗證／低品位 ΔT／可攜→活塞。</w:t>
      </w:r>
    </w:p>
    <w:p>
      <w:pPr>
        <w:pStyle w:val="Heading1"/>
      </w:pPr>
      <w:r>
        <w:rPr>
          <w:color w:val="1F3A5F"/>
          <w:rFonts w:eastAsia="PingFang TC" w:ascii="PingFang TC" w:hAnsi="PingFang TC"/>
        </w:rPr>
        <w:t>5. 參考文獻（網路調研）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Design of nested Halbach cylinder arrays for magnetic refrigeration applications (ScienceDirect) — https://www.sciencedirect.com/science/article/abs/pii/S0304885315303309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Optimization and improvement of Halbach cylinder design (arXiv:1409.3859) — https://arxiv.org/pdf/1409.3859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The ideal dimensions of a Halbach cylinder of finite length (arXiv:1410.0496) — https://arxiv.org/pdf/1410.0496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Progress In Electromagnetics Research B, Vol. 58 (Halbach B = Br ln(ro/ri), segmentation) — https://www.jpier.org/ac_api/download.php?id=14010704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Design and Fabrication of 2-T Rotating Halbach Magnet for Magnetic Refrigerator (Journal of Magnetics) — https://koreascience.kr/article/JAKO201713842134983.page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Towards powerful magnetocaloric devices with static electro-permanent magnets (PMC10006538) — https://pmc.ncbi.nlm.nih.gov/articles/PMC10006538/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Thermal energy harvesting system based on magnetocaloric materials (EPJ Applied Physics 2019) — https://www.epjap.org/articles/epjap/full_html/2019/01/ap180284/ap180284.html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Can gadolinium compete with La-Fe-Co-Si in a thermomagnetic generator? (PMC8366665 / STAM 2021) — https://pmc.ncbi.nlm.nih.gov/articles/PMC8366665/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Efficient and affordable thermomagnetic materials for harvesting low grade waste heat (arXiv:2001.03375) — https://arxiv.org/pdf/2001.03375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Hard Ferromagnets as a New Perspective on Materials for Thermomagnetic Power Generation Cycles (arXiv:2301.08854) — https://arxiv.org/abs/2301.08854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A review on design and performance of thermomagnetic devices (Kishore &amp; Priya, OSTI 1538781) — https://www.osti.gov/servlets/purl/1538781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Neodymium Temperature Ratings (e-Magnets UK) — https://e-magnetsuk.com/introduction-to-neodymium-magnets/temperature-ratings/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Temperature Effects on Neodymium Iron Boron, NdFeB magnets (Stanford Magnets) — https://www.stanfordmagnets.com/ndfeb-magnets-temperature-ratings.html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The Superior Temperature Stability of SmCo Magnets (Stanford Magnets) — https://www.stanfordmagnets.com/the-superior-temperature-stability-of-smco-magnets.html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Understanding Permanent Magnets, TN9802 (Arnold/Allegro) - load line, permeance, demag knee — https://www.allegromicro.com/-/media/files/technical-documents/arnold/understanding-permanent-magnets.pdf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NTU method (effectiveness-NTU formulas, balanced counterflow e=NTU/(1+NTU)) — https://en.wikipedia.org/wiki/NTU_method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The influence of the magnetic field on the performance of an active magnetic regenerator (Bjork &amp; Engelbrecht, arXiv:1410.6246) — https://arxiv.org/pdf/1410.6246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Entropy Generation Minimization Analysis of Active Magnetic Regenerators (SciELO Brazil) — https://www.scielo.br/j/aabc/a/dh8PZ5FrRs7kBXW8C8nrSqL/?lang=en&amp;format=html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Numerical analysis of a magnetocaloric refrigerator with a 16-layer regenerator (Scientific Reports 2017, PMC5656658) — https://pmc.ncbi.nlm.nih.gov/articles/PMC5656658/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Numerical and experimental investigations on a regenerative static thermomagnetic generator (Appl. Energy S0306261922000666) — https://www.sciencedirect.com/science/article/abs/pii/S0306261922000666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Performance assessment of different porous matrix geometries for active magnetic regenerators (Appl. Energy S0306261916316166) — https://www.sciencedirect.com/science/article/abs/pii/S0306261916316166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The effect of dead volumes on the performance of magnetic refrigerators (Int. J. Refrigeration) — https://www.sciencedirect.com/science/article/pii/S0140700723000488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Stirling engine regenerators: how to attain over 95% regenerator effectiveness (Appl. Energy S0306261919312310) — https://www.sciencedirect.com/science/article/abs/pii/S0306261919312310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Lumped Element Model for Thermomagnetic Generators Based on Magnetic SMA Films (Materials 2021, PMC7961915) — https://pmc.ncbi.nlm.nih.gov/articles/PMC7961915/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High-performance thermomagnetic generator controlled by a magnetocaloric switch (Nature Communications 14:4811, 2023) — https://www.nature.com/articles/s41467-023-40634-x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A Gd-Film Thermomagnetic Generator in Resonant Self-Actuation Mode (Adv. Funct. Mater. 33, 2301250, 2023) — https://advanced.onlinelibrary.wiley.com/doi/full/10.1002/adfm.202301250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Upscaling of Thermomagnetic Generators Based on Heusler Alloy Films (Joule 4(12), 2718-2732, 2020) — https://www.cell.com/joule/fulltext/S2542-4351(20)30508-0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Thermal processes of miniature thermomagnetic generators in resonant self-actuation mode (iScience 2022) — https://www.cell.com/iscience/fulltext/S2589-0042(22)00841-0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From waste heat to electrical power: A new generation of thermomagnetic generators (ScienceDaily, KIT 2021) — https://www.sciencedaily.com/releases/2021/02/210203123402.htm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Self-oscillation and heat management in a LaFeSi based thermomagnetic generator (JMMM S0304885321007046) — https://www.sciencedirect.com/science/article/abs/pii/S0304885321007046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Energy harvesting near room temperature using a thermomagnetic generator with a pretzel-like magnetic flux topology (Waske et al., Nature Energy 4:68-74, 2019) — https://www.nature.com/articles/s41560-018-0306-x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Ujihara, Carman &amp; Lee, Thermal energy harvesting device using ferromagnetic materials (Appl. Phys. Lett. 91, 093508, 2007) — https://pubs.aip.org/aip/apl/article/91/9/093508/144595/Thermal-energy-harvesting-device-using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Small-scale functional fatigue of a Ni-Mn-Ga Heusler alloy (Acta Materialia 2024) — https://www.sciencedirect.com/science/article/pii/S1359645424003409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Self Sustained Thermally Induced Gas-Damped Oscillations of Bimetal Cantilevers (Hassan et al., arXiv:1911.04823) — https://arxiv.org/pdf/1911.04823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Saha &amp; Priya, Thermo-Magneto-Electric Generator (TMEG) arrays (VTechWorks) — https://vtechworks.lib.vt.edu/server/api/core/bitstreams/4163e599-cfa1-49b4-969f-892c0964571f/content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Theoretical investigations of energy harvesting efficiency ... piezoelectric and electromagnetic oscillators (Harne, VTechWorks PDF) — https://vtechworks.lib.vt.edu/bitstream/10919/52643/1/2012_Harne.pdf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Load Resistance Optimization of Bi-Stable Electromagnetic Energy Harvester (Sensors, PMC7926984) — https://pmc.ncbi.nlm.nih.gov/articles/PMC7926984/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Linear Alternator Technologies Used for Free Piston Stirling Engines (LPI NETS 2012) — https://www.lpi.usra.edu/meetings/nets2012/pdf/3047.pdf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Design Optimization of a Rotary Thermomagnetic Motor for More Efficient Heat Energy Harvesting (ResearchGate 363142684) — https://www.researchgate.net/publication/363142684_Design_Optimization_of_a_Rotary_Thermomagnetic_Motor_for_More_Efficient_Heat_Energy_Harvesting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Design, optimization and operation of a high power thermomagnetic harvester (Applied Energy 2024, S0306261924016878) — https://www.sciencedirect.com/science/article/pii/S0306261924016878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Power converter for ultra low-frequency and low-voltage energy harvesters (Micro and Nano Systems Letters, Springer) — https://mnsl-journal.springeropen.com/articles/10.1186/s40486-025-00229-1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Design and performance of a permanent-magnet rotary refrigerator (Zimm/Astronautics, Int. J. Refrig. 2006, S0140700706001526) — https://www.sciencedirect.com/science/article/abs/pii/S0140700706001526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Experimental results for a novel rotary active magnetic regenerator (Engelbrecht et al./DTU, Int. J. Refrig. 2012, S014070071200117X) — https://www.sciencedirect.com/science/article/abs/pii/S014070071200117X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Rotary union (Wikipedia) - bearing/seal architecture for fluid transfer into a rotating member — https://en.wikipedia.org/wiki/Rotary_union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Flywheel electric generator (US20070120430A1, Google Patents) — https://patents.google.com/patent/US20070120430A1/en</w:t>
      </w:r>
    </w:p>
    <w:p>
      <w:pPr>
        <w:pStyle w:val="ListNumber"/>
      </w:pPr>
      <w:r>
        <w:rPr>
          <w:sz w:val="17"/>
          <w:rFonts w:eastAsia="PingFang TC" w:ascii="PingFang TC" w:hAnsi="PingFang TC"/>
        </w:rPr>
        <w:t>Coil Winding Magnet Wire / fill-factor reference (MWS Wire) — https://mwswire.com/coil-winding-magnet-wire/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TC" w:hAnsi="PingFang TC" w:eastAsia="PingFang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